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EyeBin Projesi Akademik Dökümantasyon</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left"/>
        <w:rPr>
          <w:b w:val="1"/>
          <w:bCs w:val="1"/>
        </w:rPr>
      </w:pPr>
      <w:r w:rsidDel="00000000" w:rsidR="00000000" w:rsidRPr="00000000">
        <w:rPr>
          <w:rtl w:val="0"/>
        </w:rPr>
      </w:r>
    </w:p>
    <w:p w:rsidR="00000000" w:rsidDel="00000000" w:rsidP="00000000" w:rsidRDefault="00000000" w:rsidRPr="00000000" w14:paraId="00000004">
      <w:pPr>
        <w:jc w:val="left"/>
        <w:rPr>
          <w:sz w:val="26"/>
          <w:szCs w:val="26"/>
        </w:rPr>
      </w:pPr>
      <w:r w:rsidDel="00000000" w:rsidR="00000000" w:rsidRPr="00000000">
        <w:rPr>
          <w:rtl w:val="0"/>
        </w:rPr>
        <w:br w:type="textWrapping"/>
        <w:br w:type="textWrapping"/>
      </w:r>
      <w:r w:rsidDel="00000000" w:rsidR="00000000" w:rsidRPr="00000000">
        <w:rPr>
          <w:sz w:val="26"/>
          <w:szCs w:val="26"/>
          <w:rtl w:val="0"/>
        </w:rPr>
        <w:t xml:space="preserve">Bu çalışmada, daha verimli atık toplama stratejileri geliştirebilmek adına bazı görevlerin bilgisayar tarafından </w:t>
      </w:r>
      <w:r w:rsidDel="00000000" w:rsidR="00000000" w:rsidRPr="00000000">
        <w:rPr>
          <w:sz w:val="26"/>
          <w:szCs w:val="26"/>
          <w:rtl w:val="0"/>
        </w:rPr>
        <w:t xml:space="preserve">gerçekleştirilebildiği</w:t>
      </w:r>
      <w:r w:rsidDel="00000000" w:rsidR="00000000" w:rsidRPr="00000000">
        <w:rPr>
          <w:sz w:val="26"/>
          <w:szCs w:val="26"/>
          <w:rtl w:val="0"/>
        </w:rPr>
        <w:t xml:space="preserve">, aynı zamanda bu görevlerin insanlar üzerinde ciddi bir iş yükü oluşturduğu fark edilmiş olup; bu hususta otomasyon sağlayacak bir altyapı ve bağımsız çalışabilen bir sistem geliştirilmiştir.</w:t>
      </w:r>
    </w:p>
    <w:p w:rsidR="00000000" w:rsidDel="00000000" w:rsidP="00000000" w:rsidRDefault="00000000" w:rsidRPr="00000000" w14:paraId="00000005">
      <w:pPr>
        <w:jc w:val="left"/>
        <w:rPr>
          <w:sz w:val="26"/>
          <w:szCs w:val="26"/>
        </w:rPr>
      </w:pPr>
      <w:r w:rsidDel="00000000" w:rsidR="00000000" w:rsidRPr="00000000">
        <w:rPr>
          <w:rtl w:val="0"/>
        </w:rPr>
      </w:r>
    </w:p>
    <w:p w:rsidR="00000000" w:rsidDel="00000000" w:rsidP="00000000" w:rsidRDefault="00000000" w:rsidRPr="00000000" w14:paraId="00000006">
      <w:pPr>
        <w:jc w:val="left"/>
        <w:rPr>
          <w:sz w:val="26"/>
          <w:szCs w:val="26"/>
        </w:rPr>
      </w:pPr>
      <w:r w:rsidDel="00000000" w:rsidR="00000000" w:rsidRPr="00000000">
        <w:rPr>
          <w:rtl w:val="0"/>
        </w:rPr>
      </w:r>
    </w:p>
    <w:p w:rsidR="00000000" w:rsidDel="00000000" w:rsidP="00000000" w:rsidRDefault="00000000" w:rsidRPr="00000000" w14:paraId="00000007">
      <w:pPr>
        <w:jc w:val="left"/>
        <w:rPr>
          <w:sz w:val="26"/>
          <w:szCs w:val="26"/>
        </w:rPr>
      </w:pPr>
      <w:r w:rsidDel="00000000" w:rsidR="00000000" w:rsidRPr="00000000">
        <w:rPr>
          <w:sz w:val="26"/>
          <w:szCs w:val="26"/>
          <w:rtl w:val="0"/>
        </w:rPr>
        <w:t xml:space="preserve">Çalışmanın nihai amacı, atık </w:t>
      </w:r>
      <w:r w:rsidDel="00000000" w:rsidR="00000000" w:rsidRPr="00000000">
        <w:rPr>
          <w:sz w:val="26"/>
          <w:szCs w:val="26"/>
          <w:rtl w:val="0"/>
        </w:rPr>
        <w:t xml:space="preserve">konteynerlerindeki</w:t>
      </w:r>
      <w:r w:rsidDel="00000000" w:rsidR="00000000" w:rsidRPr="00000000">
        <w:rPr>
          <w:sz w:val="26"/>
          <w:szCs w:val="26"/>
          <w:rtl w:val="0"/>
        </w:rPr>
        <w:t xml:space="preserve"> doluluk oranlarını hesaplayıp, bunları gerekli mecralara </w:t>
      </w:r>
      <w:r w:rsidDel="00000000" w:rsidR="00000000" w:rsidRPr="00000000">
        <w:rPr>
          <w:sz w:val="26"/>
          <w:szCs w:val="26"/>
          <w:rtl w:val="0"/>
        </w:rPr>
        <w:t xml:space="preserve">raporlamaktır</w:t>
      </w:r>
      <w:r w:rsidDel="00000000" w:rsidR="00000000" w:rsidRPr="00000000">
        <w:rPr>
          <w:sz w:val="26"/>
          <w:szCs w:val="26"/>
          <w:rtl w:val="0"/>
        </w:rPr>
        <w:t xml:space="preserve">. Bu sayede bu konteynerlerdeki atıkların tahliyesinden sorumlu araçların daha önceden doluluk bilgilerine sahip olup, rotalarını bu bilgiler doğrultusunda en verimli şekilde seçebilme imkanı sağlanmıştır. Sistem kendi bünyesinde yapay zeka destekli modeller ve içerisinde barındırdığı derinlik ve renk destekli kamera sayesinde anlık aynı zamanda sahada atık konteynerlerinin görüntüsünü işleyip çok düşük hata payları ile doluluk oranlarını verebilmektedir.</w:t>
        <w:br w:type="textWrapping"/>
      </w:r>
    </w:p>
    <w:p w:rsidR="00000000" w:rsidDel="00000000" w:rsidP="00000000" w:rsidRDefault="00000000" w:rsidRPr="00000000" w14:paraId="00000008">
      <w:pPr>
        <w:jc w:val="left"/>
        <w:rPr>
          <w:sz w:val="26"/>
          <w:szCs w:val="26"/>
        </w:rPr>
      </w:pPr>
      <w:r w:rsidDel="00000000" w:rsidR="00000000" w:rsidRPr="00000000">
        <w:rPr>
          <w:sz w:val="26"/>
          <w:szCs w:val="26"/>
          <w:rtl w:val="0"/>
        </w:rPr>
        <w:br w:type="textWrapping"/>
        <w:t xml:space="preserve">Bu çalışmada bahsi geçen sistem genel hatlarıyla bir altyapı ile bir çözümü bir araya getirme düşüncesi ekseninde geliştirilmiştir. Hem altyapı, hem de çözüm aynı çalışma kapsamında sıfırdan geliştirilmiştir. Altyapı, genel hatlarıyla, içerisinde kamera ve bilgisayar barındıran ve özelleştirilmiş yapay zeka modelleri aracılığıyla görüntü işleme ihtiyacı bulunan sistemlere ortak ve kapsayıcı bir geliştirme ortamı sunmayı hedefleyen, yardımcı bir araçtır. Bu altyapı kullanılarak atık konteynerlerinin analizi fikrinin geliştirilmesi sonucunda ortaya çıkan sistem, kullanılan altyapıdan gelen dinamiklik ve sahada geliştirilebilme özellikleriyle uzaktan, sadece kablosuz internet bağlantısı aracılığıyla ilgili kurumların kullanımına sunulabilir.</w:t>
      </w:r>
    </w:p>
    <w:p w:rsidR="00000000" w:rsidDel="00000000" w:rsidP="00000000" w:rsidRDefault="00000000" w:rsidRPr="00000000" w14:paraId="00000009">
      <w:pPr>
        <w:jc w:val="left"/>
        <w:rPr>
          <w:sz w:val="26"/>
          <w:szCs w:val="26"/>
        </w:rPr>
      </w:pPr>
      <w:r w:rsidDel="00000000" w:rsidR="00000000" w:rsidRPr="00000000">
        <w:rPr>
          <w:rtl w:val="0"/>
        </w:rPr>
      </w:r>
    </w:p>
    <w:p w:rsidR="00000000" w:rsidDel="00000000" w:rsidP="00000000" w:rsidRDefault="00000000" w:rsidRPr="00000000" w14:paraId="0000000A">
      <w:pPr>
        <w:jc w:val="left"/>
        <w:rPr>
          <w:sz w:val="26"/>
          <w:szCs w:val="26"/>
        </w:rPr>
      </w:pPr>
      <w:r w:rsidDel="00000000" w:rsidR="00000000" w:rsidRPr="00000000">
        <w:rPr>
          <w:rtl w:val="0"/>
        </w:rPr>
      </w:r>
    </w:p>
    <w:p w:rsidR="00000000" w:rsidDel="00000000" w:rsidP="00000000" w:rsidRDefault="00000000" w:rsidRPr="00000000" w14:paraId="0000000B">
      <w:pPr>
        <w:jc w:val="left"/>
        <w:rPr>
          <w:sz w:val="26"/>
          <w:szCs w:val="26"/>
        </w:rPr>
      </w:pPr>
      <w:r w:rsidDel="00000000" w:rsidR="00000000" w:rsidRPr="00000000">
        <w:rPr>
          <w:sz w:val="26"/>
          <w:szCs w:val="26"/>
          <w:rtl w:val="0"/>
        </w:rPr>
        <w:t xml:space="preserve">Çalışmanın prototipinde Jetson Orin Nano Süper Geliştirici Kiti, Intel Realsense D415 Kamera ve kasa için Waveshare MP03109 kullanılmıştır. Geliştirilme süreci Alanya Alaaddin Keykubat Üniversitesi Rafet Kayış Mühendislik Fakültesinde devam etmektedir.</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