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repent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deliverers did God send?</w:t>
      </w:r>
      <w:r>
        <w:br/>
      </w:r>
      <w:r>
        <w:t xml:space="preserve">God sent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 crops for seven years.</w:t>
      </w:r>
    </w:p>
    <w:p>
      <w:pPr>
        <w:pStyle w:val="BodyText"/>
      </w:pPr>
      <w:r>
        <w:t xml:space="preserve">How did the Israelites respond to the Midianite attacks?</w:t>
      </w:r>
      <w:r>
        <w:br/>
      </w:r>
      <w:r>
        <w:t xml:space="preserve">The Israelites were scared of the Midianites and hid in caves. Eventually, the Israelites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was with him. God called him a mighty warrior. God told Gideon to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Gideon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Gideon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Gideon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means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were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soldiers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Israel’s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the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to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the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the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2023-06-07T22:13:41Z</dcterms:created>
  <dcterms:modified xsi:type="dcterms:W3CDTF">2023-06-07T22:13:41Z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