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BodyText"/>
      </w:pPr>
      <w:r>
        <w:t xml:space="preserve">##./obs_source/transclusions//obs-devotionals-unit-8#Community Study: Ministry that Matters—Approaching Leadership with Right Motivations.md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2023-05-25T16:39:41Z</dcterms:created>
  <dcterms:modified xsi:type="dcterms:W3CDTF">2023-05-25T16:39:41Z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