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fifty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in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they were not drunk and explained that the prophet Joel predicted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 fifty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the year Jesus died, Pentecost took place around seven days after Jesus returned to heaven.</w:t>
      </w:r>
    </w:p>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a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spoke. The believers did not know these languages until the Holy Spirit gave them the power to speak them. They were speaking in foreign languages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the city of Jerusalem heard the disciples speaking in foreign languages. People who were from other parts of the world would have been surprised to hear someone speaking their native language. This happened to many people who spoke many different languages. It caused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 believers were saying even though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strongly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gives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true fact.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the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that symbolized purification and initiation into the community of faith). In short,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 God will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that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they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were waiting in Jerusalem for God to send the Holy Spirit. (43-01)</w:t>
      </w:r>
    </w:p>
    <w:br/>
    <w:p>
      <w:pPr>
        <w:pStyle w:val="BodyText"/>
      </w:pPr>
      <w:r>
        <w:t xml:space="preserve">Celebration of Harvest: The Holy Spirit came on the day of Pentecost. This was a special holy day the Jews celebrated the first fruits of the wheat harvest. It came fifty days after Passover. On the year Jesus died, Pentecost occurred about a week after Jesus returned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who spoke foreign languages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did amazing things through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told the people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Christians acted sinfully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how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2023-06-07T22:16:17Z</dcterms:created>
  <dcterms:modified xsi:type="dcterms:W3CDTF">2023-06-07T22:16:17Z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