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w:t>
      </w:r>
    </w:p>
    <w:p>
      <w:pPr/>
      <w:r>
        <w:t>Cleaner Tomorrow in Motion.</w:t>
      </w:r>
    </w:p>
    <w:p>
      <w:pPr/>
      <w:r>
        <w:rPr>
          <w:b/>
        </w:rPr>
        <w:t>Product review and team test pack — 2 October 2026</w:t>
      </w:r>
    </w:p>
    <w:p>
      <w:pPr/>
      <w:r>
        <w:t>From a household pickup to a recorded material trade, the platform gives each person in the recycling chain a clear next action. The team has built the working software foundation. The next task is to prove it with controlled accounts, approved providers and a measured Bengaluru pilot.</w:t>
      </w:r>
    </w:p>
    <w:p>
      <w:pPr/>
      <w:r>
        <w:t>This pack is for the founder, team and early investor conversations. It shows product scope and engineering work. It does not claim customers, revenue, transaction volume, market share, investment returns or regulatory approval. Demo quotes are labelled. The entity is not registered yet.</w:t>
      </w:r>
    </w:p>
    <w:p>
      <w:pPr>
        <w:pStyle w:val="Heading1"/>
        <w:pageBreakBefore w:val="0"/>
      </w:pPr>
      <w:r>
        <w:t>1 The product in one minute</w:t>
      </w:r>
    </w:p>
    <w:p>
      <w:pPr/>
      <w:r>
        <w:t>Luma.Green connects households, kabadiwalas, sorting yards, recyclers, manufacturers and Saathis. An admin verifies applicants and manages prices and support. Each role gets a workspace for its part of the material journey.</w:t>
      </w:r>
    </w:p>
    <w:p>
      <w:pPr/>
      <w:r>
        <w:t>The first loop is simple: select scrap, compare available shop offers, book a pickup, record the actual weight, record cash or UPI payment, and keep the receipt. The second loop moves available material from shop to yard, recycler and manufacturer. Stock reservations and audit records connect these actions.</w:t>
      </w:r>
    </w:p>
    <w:p>
      <w:pPr/>
      <w:r>
        <w:t>The proposed long-term value is continuity: fewer disconnected records between people who handle the same material. Whether that saves time and improves recovery must be measured in the pilot. Carbon credit issuance and retirement remain future work, not a current certificate or revenue stream.</w:t>
      </w:r>
    </w:p>
    <w:p>
      <w:pPr>
        <w:pStyle w:val="Heading1"/>
        <w:pageBreakBefore/>
      </w:pPr>
      <w:r>
        <w:t>2 What the team has built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Area</w:t>
            </w:r>
          </w:p>
        </w:tc>
        <w:tc>
          <w:tcPr>
            <w:tcW w:type="dxa" w:w="3326"/>
            <w:vAlign w:val="center"/>
            <w:shd w:fill="E8EEF2"/>
          </w:tcPr>
          <w:p>
            <w:pPr>
              <w:spacing w:after="40" w:line="252" w:lineRule="auto"/>
            </w:pPr>
            <w:r>
              <w:rPr>
                <w:b/>
                <w:sz w:val="19"/>
              </w:rPr>
              <w:t>Current scope</w:t>
            </w:r>
          </w:p>
        </w:tc>
        <w:tc>
          <w:tcPr>
            <w:tcW w:type="dxa" w:w="4435"/>
            <w:vAlign w:val="center"/>
            <w:shd w:fill="E8EEF2"/>
          </w:tcPr>
          <w:p>
            <w:pPr>
              <w:spacing w:after="40" w:line="252" w:lineRule="auto"/>
            </w:pPr>
            <w:r>
              <w:rPr>
                <w:b/>
                <w:sz w:val="19"/>
              </w:rPr>
              <w:t>Evidence boundary</w:t>
            </w:r>
          </w:p>
        </w:tc>
      </w:tr>
      <w:tr>
        <w:trPr>
          <w:cantSplit/>
        </w:trPr>
        <w:tc>
          <w:tcPr>
            <w:tcW w:type="dxa" w:w="2318"/>
            <w:vAlign w:val="center"/>
          </w:tcPr>
          <w:p>
            <w:pPr>
              <w:spacing w:after="40" w:line="252" w:lineRule="auto"/>
            </w:pPr>
            <w:r>
              <w:rPr>
                <w:sz w:val="19"/>
              </w:rPr>
              <w:t>Recovery</w:t>
            </w:r>
          </w:p>
        </w:tc>
        <w:tc>
          <w:tcPr>
            <w:tcW w:type="dxa" w:w="3326"/>
            <w:vAlign w:val="center"/>
          </w:tcPr>
          <w:p>
            <w:pPr>
              <w:spacing w:after="40" w:line="252" w:lineRule="auto"/>
            </w:pPr>
            <w:r>
              <w:rPr>
                <w:sz w:val="19"/>
              </w:rPr>
              <w:t>Material basket, offers, pickup/drop-off, tracking, weighing and receipts</w:t>
            </w:r>
          </w:p>
        </w:tc>
        <w:tc>
          <w:tcPr>
            <w:tcW w:type="dxa" w:w="4435"/>
            <w:vAlign w:val="center"/>
          </w:tcPr>
          <w:p>
            <w:pPr>
              <w:spacing w:after="40" w:line="252" w:lineRule="auto"/>
            </w:pPr>
            <w:r>
              <w:rPr>
                <w:sz w:val="19"/>
              </w:rPr>
              <w:t>Complete live flow needs controlled accounts, configured backend and SMS</w:t>
            </w:r>
          </w:p>
        </w:tc>
      </w:tr>
      <w:tr>
        <w:trPr>
          <w:cantSplit/>
        </w:trPr>
        <w:tc>
          <w:tcPr>
            <w:tcW w:type="dxa" w:w="2318"/>
            <w:vAlign w:val="center"/>
          </w:tcPr>
          <w:p>
            <w:pPr>
              <w:spacing w:after="40" w:line="252" w:lineRule="auto"/>
            </w:pPr>
            <w:r>
              <w:rPr>
                <w:sz w:val="19"/>
              </w:rPr>
              <w:t>Trade</w:t>
            </w:r>
          </w:p>
        </w:tc>
        <w:tc>
          <w:tcPr>
            <w:tcW w:type="dxa" w:w="3326"/>
            <w:vAlign w:val="center"/>
          </w:tcPr>
          <w:p>
            <w:pPr>
              <w:spacing w:after="40" w:line="252" w:lineRule="auto"/>
            </w:pPr>
            <w:r>
              <w:rPr>
                <w:sz w:val="19"/>
              </w:rPr>
              <w:t>Role-based market, listings, reservations, trades, stock and receipts</w:t>
            </w:r>
          </w:p>
        </w:tc>
        <w:tc>
          <w:tcPr>
            <w:tcW w:type="dxa" w:w="4435"/>
            <w:vAlign w:val="center"/>
          </w:tcPr>
          <w:p>
            <w:pPr>
              <w:spacing w:after="40" w:line="252" w:lineRule="auto"/>
            </w:pPr>
            <w:r>
              <w:rPr>
                <w:sz w:val="19"/>
              </w:rPr>
              <w:t>Escrow is simulated; no payment provider moves money</w:t>
            </w:r>
          </w:p>
        </w:tc>
      </w:tr>
      <w:tr>
        <w:trPr>
          <w:cantSplit/>
        </w:trPr>
        <w:tc>
          <w:tcPr>
            <w:tcW w:type="dxa" w:w="2318"/>
            <w:vAlign w:val="center"/>
          </w:tcPr>
          <w:p>
            <w:pPr>
              <w:spacing w:after="40" w:line="252" w:lineRule="auto"/>
            </w:pPr>
            <w:r>
              <w:rPr>
                <w:sz w:val="19"/>
              </w:rPr>
              <w:t>People</w:t>
            </w:r>
          </w:p>
        </w:tc>
        <w:tc>
          <w:tcPr>
            <w:tcW w:type="dxa" w:w="3326"/>
            <w:vAlign w:val="center"/>
          </w:tcPr>
          <w:p>
            <w:pPr>
              <w:spacing w:after="40" w:line="252" w:lineRule="auto"/>
            </w:pPr>
            <w:r>
              <w:rPr>
                <w:sz w:val="19"/>
              </w:rPr>
              <w:t>Five application types, saved drafts, document checks and admin review</w:t>
            </w:r>
          </w:p>
        </w:tc>
        <w:tc>
          <w:tcPr>
            <w:tcW w:type="dxa" w:w="4435"/>
            <w:vAlign w:val="center"/>
          </w:tcPr>
          <w:p>
            <w:pPr>
              <w:spacing w:after="40" w:line="252" w:lineRule="auto"/>
            </w:pPr>
            <w:r>
              <w:rPr>
                <w:sz w:val="19"/>
              </w:rPr>
              <w:t>Approval, file access and lifecycle cases need staging execution</w:t>
            </w:r>
          </w:p>
        </w:tc>
      </w:tr>
      <w:tr>
        <w:trPr>
          <w:cantSplit/>
        </w:trPr>
        <w:tc>
          <w:tcPr>
            <w:tcW w:type="dxa" w:w="2318"/>
            <w:vAlign w:val="center"/>
          </w:tcPr>
          <w:p>
            <w:pPr>
              <w:spacing w:after="40" w:line="252" w:lineRule="auto"/>
            </w:pPr>
            <w:r>
              <w:rPr>
                <w:sz w:val="19"/>
              </w:rPr>
              <w:t>Work</w:t>
            </w:r>
          </w:p>
        </w:tc>
        <w:tc>
          <w:tcPr>
            <w:tcW w:type="dxa" w:w="3326"/>
            <w:vAlign w:val="center"/>
          </w:tcPr>
          <w:p>
            <w:pPr>
              <w:spacing w:after="40" w:line="252" w:lineRule="auto"/>
            </w:pPr>
            <w:r>
              <w:rPr>
                <w:sz w:val="19"/>
              </w:rPr>
              <w:t>Saathi jobs, acceptance, completion and earnings views</w:t>
            </w:r>
          </w:p>
        </w:tc>
        <w:tc>
          <w:tcPr>
            <w:tcW w:type="dxa" w:w="4435"/>
            <w:vAlign w:val="center"/>
          </w:tcPr>
          <w:p>
            <w:pPr>
              <w:spacing w:after="40" w:line="252" w:lineRule="auto"/>
            </w:pPr>
            <w:r>
              <w:rPr>
                <w:sz w:val="19"/>
              </w:rPr>
              <w:t>No automated wage payout or employment-status determination</w:t>
            </w:r>
          </w:p>
        </w:tc>
      </w:tr>
      <w:tr>
        <w:trPr>
          <w:cantSplit/>
        </w:trPr>
        <w:tc>
          <w:tcPr>
            <w:tcW w:type="dxa" w:w="2318"/>
            <w:vAlign w:val="center"/>
          </w:tcPr>
          <w:p>
            <w:pPr>
              <w:spacing w:after="40" w:line="252" w:lineRule="auto"/>
            </w:pPr>
            <w:r>
              <w:rPr>
                <w:sz w:val="19"/>
              </w:rPr>
              <w:t>Operations</w:t>
            </w:r>
          </w:p>
        </w:tc>
        <w:tc>
          <w:tcPr>
            <w:tcW w:type="dxa" w:w="3326"/>
            <w:vAlign w:val="center"/>
          </w:tcPr>
          <w:p>
            <w:pPr>
              <w:spacing w:after="40" w:line="252" w:lineRule="auto"/>
            </w:pPr>
            <w:r>
              <w:rPr>
                <w:sz w:val="19"/>
              </w:rPr>
              <w:t>Admin verification, prices, support and bounded pilot reports</w:t>
            </w:r>
          </w:p>
        </w:tc>
        <w:tc>
          <w:tcPr>
            <w:tcW w:type="dxa" w:w="4435"/>
            <w:vAlign w:val="center"/>
          </w:tcPr>
          <w:p>
            <w:pPr>
              <w:spacing w:after="40" w:line="252" w:lineRule="auto"/>
            </w:pPr>
            <w:r>
              <w:rPr>
                <w:sz w:val="19"/>
              </w:rPr>
              <w:t>Reports must separate real and demo records; truncation is reported</w:t>
            </w:r>
          </w:p>
        </w:tc>
      </w:tr>
      <w:tr>
        <w:trPr>
          <w:cantSplit/>
        </w:trPr>
        <w:tc>
          <w:tcPr>
            <w:tcW w:type="dxa" w:w="2318"/>
            <w:vAlign w:val="center"/>
          </w:tcPr>
          <w:p>
            <w:pPr>
              <w:spacing w:after="40" w:line="252" w:lineRule="auto"/>
            </w:pPr>
            <w:r>
              <w:rPr>
                <w:sz w:val="19"/>
              </w:rPr>
              <w:t>Access</w:t>
            </w:r>
          </w:p>
        </w:tc>
        <w:tc>
          <w:tcPr>
            <w:tcW w:type="dxa" w:w="3326"/>
            <w:vAlign w:val="center"/>
          </w:tcPr>
          <w:p>
            <w:pPr>
              <w:spacing w:after="40" w:line="252" w:lineRule="auto"/>
            </w:pPr>
            <w:r>
              <w:rPr>
                <w:sz w:val="19"/>
              </w:rPr>
              <w:t>Phone OTP with optional user authenticator; admin password, TOTP and recovery</w:t>
            </w:r>
          </w:p>
        </w:tc>
        <w:tc>
          <w:tcPr>
            <w:tcW w:type="dxa" w:w="4435"/>
            <w:vAlign w:val="center"/>
          </w:tcPr>
          <w:p>
            <w:pPr>
              <w:spacing w:after="40" w:line="252" w:lineRule="auto"/>
            </w:pPr>
            <w:r>
              <w:rPr>
                <w:sz w:val="19"/>
              </w:rPr>
              <w:t>Local previews create no session; SMS/email and recovery custody need controlled acceptance</w:t>
            </w:r>
          </w:p>
        </w:tc>
      </w:tr>
      <w:tr>
        <w:trPr>
          <w:cantSplit/>
        </w:trPr>
        <w:tc>
          <w:tcPr>
            <w:tcW w:type="dxa" w:w="2318"/>
            <w:vAlign w:val="center"/>
          </w:tcPr>
          <w:p>
            <w:pPr>
              <w:spacing w:after="40" w:line="252" w:lineRule="auto"/>
            </w:pPr>
            <w:r>
              <w:rPr>
                <w:sz w:val="19"/>
              </w:rPr>
              <w:t>Languages</w:t>
            </w:r>
          </w:p>
        </w:tc>
        <w:tc>
          <w:tcPr>
            <w:tcW w:type="dxa" w:w="3326"/>
            <w:vAlign w:val="center"/>
          </w:tcPr>
          <w:p>
            <w:pPr>
              <w:spacing w:after="40" w:line="252" w:lineRule="auto"/>
            </w:pPr>
            <w:r>
              <w:rPr>
                <w:sz w:val="19"/>
              </w:rPr>
              <w:t>33 maintained catalogues and 26 material names per locale</w:t>
            </w:r>
          </w:p>
        </w:tc>
        <w:tc>
          <w:tcPr>
            <w:tcW w:type="dxa" w:w="4435"/>
            <w:vAlign w:val="center"/>
          </w:tcPr>
          <w:p>
            <w:pPr>
              <w:spacing w:after="40" w:line="252" w:lineRule="auto"/>
            </w:pPr>
            <w:r>
              <w:rPr>
                <w:sz w:val="19"/>
              </w:rPr>
              <w:t>Structural/ICU coverage is complete; native-speaker review remains</w:t>
            </w:r>
          </w:p>
        </w:tc>
      </w:tr>
      <w:tr>
        <w:trPr>
          <w:cantSplit/>
        </w:trPr>
        <w:tc>
          <w:tcPr>
            <w:tcW w:type="dxa" w:w="2318"/>
            <w:vAlign w:val="center"/>
          </w:tcPr>
          <w:p>
            <w:pPr>
              <w:spacing w:after="40" w:line="252" w:lineRule="auto"/>
            </w:pPr>
            <w:r>
              <w:rPr>
                <w:sz w:val="19"/>
              </w:rPr>
              <w:t>Updates</w:t>
            </w:r>
          </w:p>
        </w:tc>
        <w:tc>
          <w:tcPr>
            <w:tcW w:type="dxa" w:w="3326"/>
            <w:vAlign w:val="center"/>
          </w:tcPr>
          <w:p>
            <w:pPr>
              <w:spacing w:after="40" w:line="252" w:lineRule="auto"/>
            </w:pPr>
            <w:r>
              <w:rPr>
                <w:sz w:val="19"/>
              </w:rPr>
              <w:t>Private inbox, read states and optional browser/mobile/desktop alerts</w:t>
            </w:r>
          </w:p>
        </w:tc>
        <w:tc>
          <w:tcPr>
            <w:tcW w:type="dxa" w:w="4435"/>
            <w:vAlign w:val="center"/>
          </w:tcPr>
          <w:p>
            <w:pPr>
              <w:spacing w:after="40" w:line="252" w:lineRule="auto"/>
            </w:pPr>
            <w:r>
              <w:rPr>
                <w:sz w:val="19"/>
              </w:rPr>
              <w:t>Credential setup, signed builds and physical delivery remain separate gates</w:t>
            </w:r>
          </w:p>
        </w:tc>
      </w:tr>
      <w:tr>
        <w:trPr>
          <w:cantSplit/>
        </w:trPr>
        <w:tc>
          <w:tcPr>
            <w:tcW w:type="dxa" w:w="2318"/>
            <w:vAlign w:val="center"/>
          </w:tcPr>
          <w:p>
            <w:pPr>
              <w:spacing w:after="40" w:line="252" w:lineRule="auto"/>
            </w:pPr>
            <w:r>
              <w:rPr>
                <w:sz w:val="19"/>
              </w:rPr>
              <w:t>Devices</w:t>
            </w:r>
          </w:p>
        </w:tc>
        <w:tc>
          <w:tcPr>
            <w:tcW w:type="dxa" w:w="3326"/>
            <w:vAlign w:val="center"/>
          </w:tcPr>
          <w:p>
            <w:pPr>
              <w:spacing w:after="40" w:line="252" w:lineRule="auto"/>
            </w:pPr>
            <w:r>
              <w:rPr>
                <w:sz w:val="19"/>
              </w:rPr>
              <w:t>Responsive web, Expo mobile shell and Electron desktop shell</w:t>
            </w:r>
          </w:p>
        </w:tc>
        <w:tc>
          <w:tcPr>
            <w:tcW w:type="dxa" w:w="4435"/>
            <w:vAlign w:val="center"/>
          </w:tcPr>
          <w:p>
            <w:pPr>
              <w:spacing w:after="40" w:line="252" w:lineRule="auto"/>
            </w:pPr>
            <w:r>
              <w:rPr>
                <w:sz w:val="19"/>
              </w:rPr>
              <w:t>Signed releases, stores, physical-device checks and updates remain gates</w:t>
            </w:r>
          </w:p>
        </w:tc>
      </w:tr>
    </w:tbl>
    <w:p>
      <w:pPr>
        <w:spacing w:after="40"/>
      </w:pPr>
    </w:p>
    <w:p>
      <w:pPr/>
      <w:r>
        <w:t>These numbers describe code and catalogue coverage. They are not adoption or performance figures. The material catalogue is a product reference; sample rates and emission factors are not verified market or certification data.</w:t>
      </w:r>
    </w:p>
    <w:p>
      <w:pPr>
        <w:pStyle w:val="Heading1"/>
        <w:pageBreakBefore w:val="0"/>
      </w:pPr>
      <w:r>
        <w:t>3 A calmer interface with useful detail</w:t>
      </w:r>
    </w:p>
    <w:p>
      <w:pPr/>
      <w:r>
        <w:t>The interface uses open sections, dividers and compact lists. Main public pages have relevant banners, six new work scenes and practical preparation, weighing and business-verification detail. Image corners remain unchanged. On phones and tablets, navigation, language, appearance and account actions sit inside the menu.</w:t>
      </w:r>
    </w:p>
    <w:p>
      <w:pPr/>
      <w:r>
        <w:t>Headings and descriptions follow a consistent spacing rhythm. Compact controls stay on one line; longer headings and body text can wrap. Selected sections use subtle text and colour effects. Reduced-motion preferences disable animation.</w:t>
      </w:r>
    </w:p>
    <w:p>
      <w:pPr>
        <w:pStyle w:val="Heading1"/>
        <w:pageBreakBefore/>
      </w:pPr>
      <w:r>
        <w:t>4 Home in light and dark</w:t>
      </w:r>
    </w:p>
    <w:p>
      <w:pPr/>
      <w:r>
        <w:t>These browser captures show disconnected local UI, without customer data. Each light and dark pair uses the same route and viewport; it proves appearance only. A connected demo can show labelled sample prices. An unavailable feed keeps its loading or unavailable state.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 name="Picture 1" descr="Home in light mode, 390 by 844 browser viewport."/>
                  <wp:cNvGraphicFramePr>
                    <a:graphicFrameLocks noChangeAspect="1"/>
                  </wp:cNvGraphicFramePr>
                  <a:graphic>
                    <a:graphicData uri="http://schemas.openxmlformats.org/drawingml/2006/picture">
                      <pic:pic>
                        <pic:nvPicPr>
                          <pic:cNvPr id="0" name="home-light.png"/>
                          <pic:cNvPicPr/>
                        </pic:nvPicPr>
                        <pic:blipFill>
                          <a:blip r:embed="rId10"/>
                          <a:stretch>
                            <a:fillRect/>
                          </a:stretch>
                        </pic:blipFill>
                        <pic:spPr>
                          <a:xfrm>
                            <a:off x="0" y="0"/>
                            <a:ext cx="2834640" cy="6134452"/>
                          </a:xfrm>
                          <a:prstGeom prst="rect"/>
                        </pic:spPr>
                      </pic:pic>
                    </a:graphicData>
                  </a:graphic>
                </wp:inline>
              </w:drawing>
            </w:r>
          </w:p>
          <w:p>
            <w:pPr>
              <w:pStyle w:val="Caption"/>
              <w:spacing w:after="60"/>
            </w:pPr>
            <w:r>
              <w:t>Home in light mode, 390 by 844 browser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2" name="Picture 2" descr="Home in dark mode, same browser viewport."/>
                  <wp:cNvGraphicFramePr>
                    <a:graphicFrameLocks noChangeAspect="1"/>
                  </wp:cNvGraphicFramePr>
                  <a:graphic>
                    <a:graphicData uri="http://schemas.openxmlformats.org/drawingml/2006/picture">
                      <pic:pic>
                        <pic:nvPicPr>
                          <pic:cNvPr id="0" name="home-dark.png"/>
                          <pic:cNvPicPr/>
                        </pic:nvPicPr>
                        <pic:blipFill>
                          <a:blip r:embed="rId11"/>
                          <a:stretch>
                            <a:fillRect/>
                          </a:stretch>
                        </pic:blipFill>
                        <pic:spPr>
                          <a:xfrm>
                            <a:off x="0" y="0"/>
                            <a:ext cx="2834640" cy="6134452"/>
                          </a:xfrm>
                          <a:prstGeom prst="rect"/>
                        </pic:spPr>
                      </pic:pic>
                    </a:graphicData>
                  </a:graphic>
                </wp:inline>
              </w:drawing>
            </w:r>
          </w:p>
          <w:p>
            <w:pPr>
              <w:pStyle w:val="Caption"/>
              <w:spacing w:after="60"/>
            </w:pPr>
            <w:r>
              <w:t>Home in dark mode, same browser viewport.</w:t>
            </w:r>
          </w:p>
        </w:tc>
      </w:tr>
    </w:tbl>
    <w:p>
      <w:pPr>
        <w:spacing w:after="40"/>
      </w:pPr>
    </w:p>
    <w:p>
      <w:pPr>
        <w:pStyle w:val="Heading1"/>
        <w:pageBreakBefore/>
      </w:pPr>
      <w:r>
        <w:t>5 How it works in light and dark</w:t>
      </w:r>
    </w:p>
    <w:p>
      <w:pPr/>
      <w:r>
        <w:t>The banner provides context. The following steps explain who handles material and what gets recorded. The image is decorative artwork in the real page, not a fabricated product screenshot.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3" name="Picture 3" descr="How it works in light mode, phone viewport."/>
                  <wp:cNvGraphicFramePr>
                    <a:graphicFrameLocks noChangeAspect="1"/>
                  </wp:cNvGraphicFramePr>
                  <a:graphic>
                    <a:graphicData uri="http://schemas.openxmlformats.org/drawingml/2006/picture">
                      <pic:pic>
                        <pic:nvPicPr>
                          <pic:cNvPr id="0" name="how-light.png"/>
                          <pic:cNvPicPr/>
                        </pic:nvPicPr>
                        <pic:blipFill>
                          <a:blip r:embed="rId12"/>
                          <a:stretch>
                            <a:fillRect/>
                          </a:stretch>
                        </pic:blipFill>
                        <pic:spPr>
                          <a:xfrm>
                            <a:off x="0" y="0"/>
                            <a:ext cx="2834640" cy="6134452"/>
                          </a:xfrm>
                          <a:prstGeom prst="rect"/>
                        </pic:spPr>
                      </pic:pic>
                    </a:graphicData>
                  </a:graphic>
                </wp:inline>
              </w:drawing>
            </w:r>
          </w:p>
          <w:p>
            <w:pPr>
              <w:pStyle w:val="Caption"/>
              <w:spacing w:after="60"/>
            </w:pPr>
            <w:r>
              <w:t>How it works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4" name="Picture 4" descr="How it works in dark mode, phone viewport."/>
                  <wp:cNvGraphicFramePr>
                    <a:graphicFrameLocks noChangeAspect="1"/>
                  </wp:cNvGraphicFramePr>
                  <a:graphic>
                    <a:graphicData uri="http://schemas.openxmlformats.org/drawingml/2006/picture">
                      <pic:pic>
                        <pic:nvPicPr>
                          <pic:cNvPr id="0" name="how-dark.png"/>
                          <pic:cNvPicPr/>
                        </pic:nvPicPr>
                        <pic:blipFill>
                          <a:blip r:embed="rId13"/>
                          <a:stretch>
                            <a:fillRect/>
                          </a:stretch>
                        </pic:blipFill>
                        <pic:spPr>
                          <a:xfrm>
                            <a:off x="0" y="0"/>
                            <a:ext cx="2834640" cy="6134452"/>
                          </a:xfrm>
                          <a:prstGeom prst="rect"/>
                        </pic:spPr>
                      </pic:pic>
                    </a:graphicData>
                  </a:graphic>
                </wp:inline>
              </w:drawing>
            </w:r>
          </w:p>
          <w:p>
            <w:pPr>
              <w:pStyle w:val="Caption"/>
              <w:spacing w:after="60"/>
            </w:pPr>
            <w:r>
              <w:t>How it works in dark mode, phone viewport.</w:t>
            </w:r>
          </w:p>
        </w:tc>
      </w:tr>
    </w:tbl>
    <w:p>
      <w:pPr>
        <w:spacing w:after="40"/>
      </w:pPr>
    </w:p>
    <w:p>
      <w:pPr>
        <w:pStyle w:val="Heading1"/>
        <w:pageBreakBefore/>
      </w:pPr>
      <w:r>
        <w:t>6 Join and the compact menu</w:t>
      </w:r>
    </w:p>
    <w:p>
      <w:pPr/>
      <w:r>
        <w:t>Role requirements stay close to the role description. Language, appearance and account actions follow navigation without an empty full-height gap.</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5" name="Picture 5" descr="Join in light mode, phone viewport."/>
                  <wp:cNvGraphicFramePr>
                    <a:graphicFrameLocks noChangeAspect="1"/>
                  </wp:cNvGraphicFramePr>
                  <a:graphic>
                    <a:graphicData uri="http://schemas.openxmlformats.org/drawingml/2006/picture">
                      <pic:pic>
                        <pic:nvPicPr>
                          <pic:cNvPr id="0" name="join-light.png"/>
                          <pic:cNvPicPr/>
                        </pic:nvPicPr>
                        <pic:blipFill>
                          <a:blip r:embed="rId14"/>
                          <a:stretch>
                            <a:fillRect/>
                          </a:stretch>
                        </pic:blipFill>
                        <pic:spPr>
                          <a:xfrm>
                            <a:off x="0" y="0"/>
                            <a:ext cx="2834640" cy="6134452"/>
                          </a:xfrm>
                          <a:prstGeom prst="rect"/>
                        </pic:spPr>
                      </pic:pic>
                    </a:graphicData>
                  </a:graphic>
                </wp:inline>
              </w:drawing>
            </w:r>
          </w:p>
          <w:p>
            <w:pPr>
              <w:pStyle w:val="Caption"/>
              <w:spacing w:after="60"/>
            </w:pPr>
            <w:r>
              <w:t>Join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6" name="Picture 6" descr="Join in dark mode, phone viewport."/>
                  <wp:cNvGraphicFramePr>
                    <a:graphicFrameLocks noChangeAspect="1"/>
                  </wp:cNvGraphicFramePr>
                  <a:graphic>
                    <a:graphicData uri="http://schemas.openxmlformats.org/drawingml/2006/picture">
                      <pic:pic>
                        <pic:nvPicPr>
                          <pic:cNvPr id="0" name="join-dark.png"/>
                          <pic:cNvPicPr/>
                        </pic:nvPicPr>
                        <pic:blipFill>
                          <a:blip r:embed="rId15"/>
                          <a:stretch>
                            <a:fillRect/>
                          </a:stretch>
                        </pic:blipFill>
                        <pic:spPr>
                          <a:xfrm>
                            <a:off x="0" y="0"/>
                            <a:ext cx="2834640" cy="6134452"/>
                          </a:xfrm>
                          <a:prstGeom prst="rect"/>
                        </pic:spPr>
                      </pic:pic>
                    </a:graphicData>
                  </a:graphic>
                </wp:inline>
              </w:drawing>
            </w:r>
          </w:p>
          <w:p>
            <w:pPr>
              <w:pStyle w:val="Caption"/>
              <w:spacing w:after="60"/>
            </w:pPr>
            <w:r>
              <w:t>Join in dark mode, phone viewport.</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7" name="Picture 7" descr="Public menu in light mode, phone viewport."/>
                  <wp:cNvGraphicFramePr>
                    <a:graphicFrameLocks noChangeAspect="1"/>
                  </wp:cNvGraphicFramePr>
                  <a:graphic>
                    <a:graphicData uri="http://schemas.openxmlformats.org/drawingml/2006/picture">
                      <pic:pic>
                        <pic:nvPicPr>
                          <pic:cNvPr id="0" name="menu-light.png"/>
                          <pic:cNvPicPr/>
                        </pic:nvPicPr>
                        <pic:blipFill>
                          <a:blip r:embed="rId16"/>
                          <a:stretch>
                            <a:fillRect/>
                          </a:stretch>
                        </pic:blipFill>
                        <pic:spPr>
                          <a:xfrm>
                            <a:off x="0" y="0"/>
                            <a:ext cx="2834640" cy="6134452"/>
                          </a:xfrm>
                          <a:prstGeom prst="rect"/>
                        </pic:spPr>
                      </pic:pic>
                    </a:graphicData>
                  </a:graphic>
                </wp:inline>
              </w:drawing>
            </w:r>
          </w:p>
          <w:p>
            <w:pPr>
              <w:pStyle w:val="Caption"/>
              <w:spacing w:after="60"/>
            </w:pPr>
            <w:r>
              <w:t>Public menu in light mode, phone viewport.</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8" name="Picture 8" descr="Public menu in dark mode, phone viewport."/>
                  <wp:cNvGraphicFramePr>
                    <a:graphicFrameLocks noChangeAspect="1"/>
                  </wp:cNvGraphicFramePr>
                  <a:graphic>
                    <a:graphicData uri="http://schemas.openxmlformats.org/drawingml/2006/picture">
                      <pic:pic>
                        <pic:nvPicPr>
                          <pic:cNvPr id="0" name="menu-dark.png"/>
                          <pic:cNvPicPr/>
                        </pic:nvPicPr>
                        <pic:blipFill>
                          <a:blip r:embed="rId17"/>
                          <a:stretch>
                            <a:fillRect/>
                          </a:stretch>
                        </pic:blipFill>
                        <pic:spPr>
                          <a:xfrm>
                            <a:off x="0" y="0"/>
                            <a:ext cx="2834640" cy="6134452"/>
                          </a:xfrm>
                          <a:prstGeom prst="rect"/>
                        </pic:spPr>
                      </pic:pic>
                    </a:graphicData>
                  </a:graphic>
                </wp:inline>
              </w:drawing>
            </w:r>
          </w:p>
          <w:p>
            <w:pPr>
              <w:pStyle w:val="Caption"/>
              <w:spacing w:after="60"/>
            </w:pPr>
            <w:r>
              <w:t>Public menu in dark mode, phone viewport.</w:t>
            </w:r>
          </w:p>
        </w:tc>
      </w:tr>
    </w:tbl>
    <w:p>
      <w:pPr>
        <w:spacing w:after="40"/>
      </w:pPr>
    </w:p>
    <w:p>
      <w:pPr>
        <w:pStyle w:val="Heading1"/>
        <w:pageBreakBefore/>
      </w:pPr>
      <w:r>
        <w:t>7 Translated examples</w:t>
      </w:r>
    </w:p>
    <w:p>
      <w:pPr/>
      <w:r>
        <w:t>French and Kannada show the same workflow with different script and text length. Arabic uses right-to-left layout. Japanese loads its configured script font. These are review examples; language fluency still needs a human reviewer.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9" name="Picture 9" descr="French Join page, current browser UI."/>
                  <wp:cNvGraphicFramePr>
                    <a:graphicFrameLocks noChangeAspect="1"/>
                  </wp:cNvGraphicFramePr>
                  <a:graphic>
                    <a:graphicData uri="http://schemas.openxmlformats.org/drawingml/2006/picture">
                      <pic:pic>
                        <pic:nvPicPr>
                          <pic:cNvPr id="0" name="french-join.png"/>
                          <pic:cNvPicPr/>
                        </pic:nvPicPr>
                        <pic:blipFill>
                          <a:blip r:embed="rId18"/>
                          <a:stretch>
                            <a:fillRect/>
                          </a:stretch>
                        </pic:blipFill>
                        <pic:spPr>
                          <a:xfrm>
                            <a:off x="0" y="0"/>
                            <a:ext cx="2834640" cy="6134452"/>
                          </a:xfrm>
                          <a:prstGeom prst="rect"/>
                        </pic:spPr>
                      </pic:pic>
                    </a:graphicData>
                  </a:graphic>
                </wp:inline>
              </w:drawing>
            </w:r>
          </w:p>
          <w:p>
            <w:pPr>
              <w:pStyle w:val="Caption"/>
              <w:spacing w:after="60"/>
            </w:pPr>
            <w:r>
              <w:t>French Join page, current browser UI.</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0" name="Picture 10" descr="Kannada How it works page, current browser UI."/>
                  <wp:cNvGraphicFramePr>
                    <a:graphicFrameLocks noChangeAspect="1"/>
                  </wp:cNvGraphicFramePr>
                  <a:graphic>
                    <a:graphicData uri="http://schemas.openxmlformats.org/drawingml/2006/picture">
                      <pic:pic>
                        <pic:nvPicPr>
                          <pic:cNvPr id="0" name="kannada-how.png"/>
                          <pic:cNvPicPr/>
                        </pic:nvPicPr>
                        <pic:blipFill>
                          <a:blip r:embed="rId19"/>
                          <a:stretch>
                            <a:fillRect/>
                          </a:stretch>
                        </pic:blipFill>
                        <pic:spPr>
                          <a:xfrm>
                            <a:off x="0" y="0"/>
                            <a:ext cx="2834640" cy="6134452"/>
                          </a:xfrm>
                          <a:prstGeom prst="rect"/>
                        </pic:spPr>
                      </pic:pic>
                    </a:graphicData>
                  </a:graphic>
                </wp:inline>
              </w:drawing>
            </w:r>
          </w:p>
          <w:p>
            <w:pPr>
              <w:pStyle w:val="Caption"/>
              <w:spacing w:after="60"/>
            </w:pPr>
            <w:r>
              <w:t>Kannada How it works page, current browser UI.</w:t>
            </w:r>
          </w:p>
        </w:tc>
      </w:tr>
    </w:tbl>
    <w:p>
      <w:pPr>
        <w:spacing w:after="40"/>
      </w:pPr>
    </w:p>
    <w:p>
      <w:r>
        <w:br w:type="page"/>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5040"/>
        <w:gridCol w:w="5040"/>
      </w:tblGrid>
      <w:tr>
        <w:trPr>
          <w:cantSplit/>
        </w:trPr>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1" name="Picture 11" descr="Arabic menu with right-to-left controls."/>
                  <wp:cNvGraphicFramePr>
                    <a:graphicFrameLocks noChangeAspect="1"/>
                  </wp:cNvGraphicFramePr>
                  <a:graphic>
                    <a:graphicData uri="http://schemas.openxmlformats.org/drawingml/2006/picture">
                      <pic:pic>
                        <pic:nvPicPr>
                          <pic:cNvPr id="0" name="arabic-menu.png"/>
                          <pic:cNvPicPr/>
                        </pic:nvPicPr>
                        <pic:blipFill>
                          <a:blip r:embed="rId20"/>
                          <a:stretch>
                            <a:fillRect/>
                          </a:stretch>
                        </pic:blipFill>
                        <pic:spPr>
                          <a:xfrm>
                            <a:off x="0" y="0"/>
                            <a:ext cx="2834640" cy="6134452"/>
                          </a:xfrm>
                          <a:prstGeom prst="rect"/>
                        </pic:spPr>
                      </pic:pic>
                    </a:graphicData>
                  </a:graphic>
                </wp:inline>
              </w:drawing>
            </w:r>
          </w:p>
          <w:p>
            <w:pPr>
              <w:pStyle w:val="Caption"/>
              <w:spacing w:after="60"/>
            </w:pPr>
            <w:r>
              <w:t>Arabic menu with right-to-left controls.</w:t>
            </w:r>
          </w:p>
        </w:tc>
        <w:tc>
          <w:tcPr>
            <w:tcW w:type="dxa" w:w="5040"/>
            <w:vAlign w:val="top"/>
          </w:tcPr>
          <w:p>
            <w:pPr>
              <w:keepNext/>
              <w:spacing w:after="80"/>
              <w:jc w:val="center"/>
            </w:pPr>
            <w:r>
              <w:drawing>
                <wp:inline xmlns:a="http://schemas.openxmlformats.org/drawingml/2006/main" xmlns:pic="http://schemas.openxmlformats.org/drawingml/2006/picture">
                  <wp:extent cx="2834640" cy="6134452"/>
                  <wp:docPr id="12" name="Picture 12" descr="Japanese How it works page with the configured font."/>
                  <wp:cNvGraphicFramePr>
                    <a:graphicFrameLocks noChangeAspect="1"/>
                  </wp:cNvGraphicFramePr>
                  <a:graphic>
                    <a:graphicData uri="http://schemas.openxmlformats.org/drawingml/2006/picture">
                      <pic:pic>
                        <pic:nvPicPr>
                          <pic:cNvPr id="0" name="japanese-how.png"/>
                          <pic:cNvPicPr/>
                        </pic:nvPicPr>
                        <pic:blipFill>
                          <a:blip r:embed="rId21"/>
                          <a:stretch>
                            <a:fillRect/>
                          </a:stretch>
                        </pic:blipFill>
                        <pic:spPr>
                          <a:xfrm>
                            <a:off x="0" y="0"/>
                            <a:ext cx="2834640" cy="6134452"/>
                          </a:xfrm>
                          <a:prstGeom prst="rect"/>
                        </pic:spPr>
                      </pic:pic>
                    </a:graphicData>
                  </a:graphic>
                </wp:inline>
              </w:drawing>
            </w:r>
          </w:p>
          <w:p>
            <w:pPr>
              <w:pStyle w:val="Caption"/>
              <w:spacing w:after="60"/>
            </w:pPr>
            <w:r>
              <w:t>Japanese How it works page with the configured font.</w:t>
            </w:r>
          </w:p>
        </w:tc>
      </w:tr>
    </w:tbl>
    <w:p>
      <w:pPr>
        <w:spacing w:after="40"/>
      </w:pPr>
    </w:p>
    <w:p>
      <w:pPr>
        <w:pStyle w:val="Heading1"/>
        <w:pageBreakBefore/>
      </w:pPr>
      <w:r>
        <w:t>8 How the system is built</w:t>
      </w:r>
    </w:p>
    <w:p>
      <w:pPr/>
      <w:r>
        <w:t>The business API connects approved owners to their ERP or reporting system. It reads scoped business, material, stock and trade records. Keys expire and can be revoked; the API cannot change the ledger or move money. Optional industry news needs an approved provider plan and remains unavailable without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Layer</w:t>
            </w:r>
          </w:p>
        </w:tc>
        <w:tc>
          <w:tcPr>
            <w:tcW w:type="dxa" w:w="3326"/>
            <w:vAlign w:val="center"/>
            <w:shd w:fill="E8EEF2"/>
          </w:tcPr>
          <w:p>
            <w:pPr>
              <w:spacing w:after="40" w:line="252" w:lineRule="auto"/>
            </w:pPr>
            <w:r>
              <w:rPr>
                <w:b/>
                <w:sz w:val="19"/>
              </w:rPr>
              <w:t>Choice</w:t>
            </w:r>
          </w:p>
        </w:tc>
        <w:tc>
          <w:tcPr>
            <w:tcW w:type="dxa" w:w="4435"/>
            <w:vAlign w:val="center"/>
            <w:shd w:fill="E8EEF2"/>
          </w:tcPr>
          <w:p>
            <w:pPr>
              <w:spacing w:after="40" w:line="252" w:lineRule="auto"/>
            </w:pPr>
            <w:r>
              <w:rPr>
                <w:b/>
                <w:sz w:val="19"/>
              </w:rPr>
              <w:t>Why it matters to this product</w:t>
            </w:r>
          </w:p>
        </w:tc>
      </w:tr>
      <w:tr>
        <w:trPr>
          <w:cantSplit/>
        </w:trPr>
        <w:tc>
          <w:tcPr>
            <w:tcW w:type="dxa" w:w="2318"/>
            <w:vAlign w:val="center"/>
          </w:tcPr>
          <w:p>
            <w:pPr>
              <w:spacing w:after="40" w:line="252" w:lineRule="auto"/>
            </w:pPr>
            <w:r>
              <w:rPr>
                <w:sz w:val="19"/>
              </w:rPr>
              <w:t>Web</w:t>
            </w:r>
          </w:p>
        </w:tc>
        <w:tc>
          <w:tcPr>
            <w:tcW w:type="dxa" w:w="3326"/>
            <w:vAlign w:val="center"/>
          </w:tcPr>
          <w:p>
            <w:pPr>
              <w:spacing w:after="40" w:line="252" w:lineRule="auto"/>
            </w:pPr>
            <w:r>
              <w:rPr>
                <w:sz w:val="19"/>
              </w:rPr>
              <w:t>Next.js 16, React 19, TypeScript</w:t>
            </w:r>
          </w:p>
        </w:tc>
        <w:tc>
          <w:tcPr>
            <w:tcW w:type="dxa" w:w="4435"/>
            <w:vAlign w:val="center"/>
          </w:tcPr>
          <w:p>
            <w:pPr>
              <w:spacing w:after="40" w:line="252" w:lineRule="auto"/>
            </w:pPr>
            <w:r>
              <w:rPr>
                <w:sz w:val="19"/>
              </w:rPr>
              <w:t>Server components and static public pages reduce browser work; types protect contracts</w:t>
            </w:r>
          </w:p>
        </w:tc>
      </w:tr>
      <w:tr>
        <w:trPr>
          <w:cantSplit/>
        </w:trPr>
        <w:tc>
          <w:tcPr>
            <w:tcW w:type="dxa" w:w="2318"/>
            <w:vAlign w:val="center"/>
          </w:tcPr>
          <w:p>
            <w:pPr>
              <w:spacing w:after="40" w:line="252" w:lineRule="auto"/>
            </w:pPr>
            <w:r>
              <w:rPr>
                <w:sz w:val="19"/>
              </w:rPr>
              <w:t>Interface</w:t>
            </w:r>
          </w:p>
        </w:tc>
        <w:tc>
          <w:tcPr>
            <w:tcW w:type="dxa" w:w="3326"/>
            <w:vAlign w:val="center"/>
          </w:tcPr>
          <w:p>
            <w:pPr>
              <w:spacing w:after="40" w:line="252" w:lineRule="auto"/>
            </w:pPr>
            <w:r>
              <w:rPr>
                <w:sz w:val="19"/>
              </w:rPr>
              <w:t>Tailwind 4, vendored shadcn/Radix, shared Lucide icons</w:t>
            </w:r>
          </w:p>
        </w:tc>
        <w:tc>
          <w:tcPr>
            <w:tcW w:type="dxa" w:w="4435"/>
            <w:vAlign w:val="center"/>
          </w:tcPr>
          <w:p>
            <w:pPr>
              <w:spacing w:after="40" w:line="252" w:lineRule="auto"/>
            </w:pPr>
            <w:r>
              <w:rPr>
                <w:sz w:val="19"/>
              </w:rPr>
              <w:t>Shared controls, keyboard behavior, semantic themes and consistent spacing</w:t>
            </w:r>
          </w:p>
        </w:tc>
      </w:tr>
      <w:tr>
        <w:trPr>
          <w:cantSplit/>
        </w:trPr>
        <w:tc>
          <w:tcPr>
            <w:tcW w:type="dxa" w:w="2318"/>
            <w:vAlign w:val="center"/>
          </w:tcPr>
          <w:p>
            <w:pPr>
              <w:spacing w:after="40" w:line="252" w:lineRule="auto"/>
            </w:pPr>
            <w:r>
              <w:rPr>
                <w:sz w:val="19"/>
              </w:rPr>
              <w:t>Data</w:t>
            </w:r>
          </w:p>
        </w:tc>
        <w:tc>
          <w:tcPr>
            <w:tcW w:type="dxa" w:w="3326"/>
            <w:vAlign w:val="center"/>
          </w:tcPr>
          <w:p>
            <w:pPr>
              <w:spacing w:after="40" w:line="252" w:lineRule="auto"/>
            </w:pPr>
            <w:r>
              <w:rPr>
                <w:sz w:val="19"/>
              </w:rPr>
              <w:t>Convex and guarded server functions</w:t>
            </w:r>
          </w:p>
        </w:tc>
        <w:tc>
          <w:tcPr>
            <w:tcW w:type="dxa" w:w="4435"/>
            <w:vAlign w:val="center"/>
          </w:tcPr>
          <w:p>
            <w:pPr>
              <w:spacing w:after="40" w:line="252" w:lineRule="auto"/>
            </w:pPr>
            <w:r>
              <w:rPr>
                <w:sz w:val="19"/>
              </w:rPr>
              <w:t>Live operational views, transaction boundaries and audit records</w:t>
            </w:r>
          </w:p>
        </w:tc>
      </w:tr>
      <w:tr>
        <w:trPr>
          <w:cantSplit/>
        </w:trPr>
        <w:tc>
          <w:tcPr>
            <w:tcW w:type="dxa" w:w="2318"/>
            <w:vAlign w:val="center"/>
          </w:tcPr>
          <w:p>
            <w:pPr>
              <w:spacing w:after="40" w:line="252" w:lineRule="auto"/>
            </w:pPr>
            <w:r>
              <w:rPr>
                <w:sz w:val="19"/>
              </w:rPr>
              <w:t>Identity</w:t>
            </w:r>
          </w:p>
        </w:tc>
        <w:tc>
          <w:tcPr>
            <w:tcW w:type="dxa" w:w="3326"/>
            <w:vAlign w:val="center"/>
          </w:tcPr>
          <w:p>
            <w:pPr>
              <w:spacing w:after="40" w:line="252" w:lineRule="auto"/>
            </w:pPr>
            <w:r>
              <w:rPr>
                <w:sz w:val="19"/>
              </w:rPr>
              <w:t>Better Auth on Convex</w:t>
            </w:r>
          </w:p>
        </w:tc>
        <w:tc>
          <w:tcPr>
            <w:tcW w:type="dxa" w:w="4435"/>
            <w:vAlign w:val="center"/>
          </w:tcPr>
          <w:p>
            <w:pPr>
              <w:spacing w:after="40" w:line="252" w:lineRule="auto"/>
            </w:pPr>
            <w:r>
              <w:rPr>
                <w:sz w:val="19"/>
              </w:rPr>
              <w:t>Phone access plus a separate admin authentication flow</w:t>
            </w:r>
          </w:p>
        </w:tc>
      </w:tr>
      <w:tr>
        <w:trPr>
          <w:cantSplit/>
        </w:trPr>
        <w:tc>
          <w:tcPr>
            <w:tcW w:type="dxa" w:w="2318"/>
            <w:vAlign w:val="center"/>
          </w:tcPr>
          <w:p>
            <w:pPr>
              <w:spacing w:after="40" w:line="252" w:lineRule="auto"/>
            </w:pPr>
            <w:r>
              <w:rPr>
                <w:sz w:val="19"/>
              </w:rPr>
              <w:t>Forms</w:t>
            </w:r>
          </w:p>
        </w:tc>
        <w:tc>
          <w:tcPr>
            <w:tcW w:type="dxa" w:w="3326"/>
            <w:vAlign w:val="center"/>
          </w:tcPr>
          <w:p>
            <w:pPr>
              <w:spacing w:after="40" w:line="252" w:lineRule="auto"/>
            </w:pPr>
            <w:r>
              <w:rPr>
                <w:sz w:val="19"/>
              </w:rPr>
              <w:t>React Hook Form and Zod</w:t>
            </w:r>
          </w:p>
        </w:tc>
        <w:tc>
          <w:tcPr>
            <w:tcW w:type="dxa" w:w="4435"/>
            <w:vAlign w:val="center"/>
          </w:tcPr>
          <w:p>
            <w:pPr>
              <w:spacing w:after="40" w:line="252" w:lineRule="auto"/>
            </w:pPr>
            <w:r>
              <w:rPr>
                <w:sz w:val="19"/>
              </w:rPr>
              <w:t>Shared rules check fields in the browser and on the server</w:t>
            </w:r>
          </w:p>
        </w:tc>
      </w:tr>
      <w:tr>
        <w:trPr>
          <w:cantSplit/>
        </w:trPr>
        <w:tc>
          <w:tcPr>
            <w:tcW w:type="dxa" w:w="2318"/>
            <w:vAlign w:val="center"/>
          </w:tcPr>
          <w:p>
            <w:pPr>
              <w:spacing w:after="40" w:line="252" w:lineRule="auto"/>
            </w:pPr>
            <w:r>
              <w:rPr>
                <w:sz w:val="19"/>
              </w:rPr>
              <w:t>Localisation</w:t>
            </w:r>
          </w:p>
        </w:tc>
        <w:tc>
          <w:tcPr>
            <w:tcW w:type="dxa" w:w="3326"/>
            <w:vAlign w:val="center"/>
          </w:tcPr>
          <w:p>
            <w:pPr>
              <w:spacing w:after="40" w:line="252" w:lineRule="auto"/>
            </w:pPr>
            <w:r>
              <w:rPr>
                <w:sz w:val="19"/>
              </w:rPr>
              <w:t>next-intl, Geist and Noto script fonts</w:t>
            </w:r>
          </w:p>
        </w:tc>
        <w:tc>
          <w:tcPr>
            <w:tcW w:type="dxa" w:w="4435"/>
            <w:vAlign w:val="center"/>
          </w:tcPr>
          <w:p>
            <w:pPr>
              <w:spacing w:after="40" w:line="252" w:lineRule="auto"/>
            </w:pPr>
            <w:r>
              <w:rPr>
                <w:sz w:val="19"/>
              </w:rPr>
              <w:t>Locale-aware navigation, numbers, dates and RTL layout</w:t>
            </w:r>
          </w:p>
        </w:tc>
      </w:tr>
      <w:tr>
        <w:trPr>
          <w:cantSplit/>
        </w:trPr>
        <w:tc>
          <w:tcPr>
            <w:tcW w:type="dxa" w:w="2318"/>
            <w:vAlign w:val="center"/>
          </w:tcPr>
          <w:p>
            <w:pPr>
              <w:spacing w:after="40" w:line="252" w:lineRule="auto"/>
            </w:pPr>
            <w:r>
              <w:rPr>
                <w:sz w:val="19"/>
              </w:rPr>
              <w:t>Quality</w:t>
            </w:r>
          </w:p>
        </w:tc>
        <w:tc>
          <w:tcPr>
            <w:tcW w:type="dxa" w:w="3326"/>
            <w:vAlign w:val="center"/>
          </w:tcPr>
          <w:p>
            <w:pPr>
              <w:spacing w:after="40" w:line="252" w:lineRule="auto"/>
            </w:pPr>
            <w:r>
              <w:rPr>
                <w:sz w:val="19"/>
              </w:rPr>
              <w:t>Vitest, Testing Library, Playwright, strict lint/types</w:t>
            </w:r>
          </w:p>
        </w:tc>
        <w:tc>
          <w:tcPr>
            <w:tcW w:type="dxa" w:w="4435"/>
            <w:vAlign w:val="center"/>
          </w:tcPr>
          <w:p>
            <w:pPr>
              <w:spacing w:after="40" w:line="252" w:lineRule="auto"/>
            </w:pPr>
            <w:r>
              <w:rPr>
                <w:sz w:val="19"/>
              </w:rPr>
              <w:t>Logic, role guards, browser behavior and responsive layout checks</w:t>
            </w:r>
          </w:p>
        </w:tc>
      </w:tr>
      <w:tr>
        <w:trPr>
          <w:cantSplit/>
        </w:trPr>
        <w:tc>
          <w:tcPr>
            <w:tcW w:type="dxa" w:w="2318"/>
            <w:vAlign w:val="center"/>
          </w:tcPr>
          <w:p>
            <w:pPr>
              <w:spacing w:after="40" w:line="252" w:lineRule="auto"/>
            </w:pPr>
            <w:r>
              <w:rPr>
                <w:sz w:val="19"/>
              </w:rPr>
              <w:t>Delivery</w:t>
            </w:r>
          </w:p>
        </w:tc>
        <w:tc>
          <w:tcPr>
            <w:tcW w:type="dxa" w:w="3326"/>
            <w:vAlign w:val="center"/>
          </w:tcPr>
          <w:p>
            <w:pPr>
              <w:spacing w:after="40" w:line="252" w:lineRule="auto"/>
            </w:pPr>
            <w:r>
              <w:rPr>
                <w:sz w:val="19"/>
              </w:rPr>
              <w:t>GitHub checks and Vercel; Expo and Electron shells</w:t>
            </w:r>
          </w:p>
        </w:tc>
        <w:tc>
          <w:tcPr>
            <w:tcW w:type="dxa" w:w="4435"/>
            <w:vAlign w:val="center"/>
          </w:tcPr>
          <w:p>
            <w:pPr>
              <w:spacing w:after="40" w:line="252" w:lineRule="auto"/>
            </w:pPr>
            <w:r>
              <w:rPr>
                <w:sz w:val="19"/>
              </w:rPr>
              <w:t>Reviewed web releases with separate native release gates</w:t>
            </w:r>
          </w:p>
        </w:tc>
      </w:tr>
    </w:tbl>
    <w:p>
      <w:pPr>
        <w:spacing w:after="40"/>
      </w:pPr>
    </w:p>
    <w:p>
      <w:pPr/>
      <w:r>
        <w:t>Money uses integer paise; mass uses integer grams. Formatting happens at the edge in the selected language. Shared private data must not enter a public cache. Public editorial pages are prerendered; operational views stay live and permission checked. Static rendering already gives public content on the first response, so forcing request-time rendering would add work without a benefit.</w:t>
      </w:r>
    </w:p>
    <w:p>
      <w:pPr>
        <w:pStyle w:val="Heading1"/>
        <w:pageBreakBefore w:val="0"/>
      </w:pPr>
      <w:r>
        <w:t>9 What the evidence means</w:t>
      </w:r>
    </w:p>
    <w:p>
      <w:pPr/>
      <w:r>
        <w:t>The delivery handoff records the exact current commits and test results. The maintained user guide contains detailed screen instructions and clearly marked protected-screen fixtures. This pack adds a team execution manual. A manual case is a task to run, not a result that has already passed.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Evidence</w:t>
            </w:r>
          </w:p>
        </w:tc>
        <w:tc>
          <w:tcPr>
            <w:tcW w:type="dxa" w:w="3326"/>
            <w:vAlign w:val="center"/>
            <w:shd w:fill="E8EEF2"/>
          </w:tcPr>
          <w:p>
            <w:pPr>
              <w:spacing w:after="40" w:line="252" w:lineRule="auto"/>
            </w:pPr>
            <w:r>
              <w:rPr>
                <w:b/>
                <w:sz w:val="19"/>
              </w:rPr>
              <w:t>What it can establish</w:t>
            </w:r>
          </w:p>
        </w:tc>
        <w:tc>
          <w:tcPr>
            <w:tcW w:type="dxa" w:w="4435"/>
            <w:vAlign w:val="center"/>
            <w:shd w:fill="E8EEF2"/>
          </w:tcPr>
          <w:p>
            <w:pPr>
              <w:spacing w:after="40" w:line="252" w:lineRule="auto"/>
            </w:pPr>
            <w:r>
              <w:rPr>
                <w:b/>
                <w:sz w:val="19"/>
              </w:rPr>
              <w:t>What it cannot establish</w:t>
            </w:r>
          </w:p>
        </w:tc>
      </w:tr>
      <w:tr>
        <w:trPr>
          <w:cantSplit/>
        </w:trPr>
        <w:tc>
          <w:tcPr>
            <w:tcW w:type="dxa" w:w="2318"/>
            <w:vAlign w:val="center"/>
          </w:tcPr>
          <w:p>
            <w:pPr>
              <w:spacing w:after="40" w:line="252" w:lineRule="auto"/>
            </w:pPr>
            <w:r>
              <w:rPr>
                <w:sz w:val="19"/>
              </w:rPr>
              <w:t>Unit and policy tests</w:t>
            </w:r>
          </w:p>
        </w:tc>
        <w:tc>
          <w:tcPr>
            <w:tcW w:type="dxa" w:w="3326"/>
            <w:vAlign w:val="center"/>
          </w:tcPr>
          <w:p>
            <w:pPr>
              <w:spacing w:after="40" w:line="252" w:lineRule="auto"/>
            </w:pPr>
            <w:r>
              <w:rPr>
                <w:sz w:val="19"/>
              </w:rPr>
              <w:t>Logic, schema rules, permissions and expected failures under test</w:t>
            </w:r>
          </w:p>
        </w:tc>
        <w:tc>
          <w:tcPr>
            <w:tcW w:type="dxa" w:w="4435"/>
            <w:vAlign w:val="center"/>
          </w:tcPr>
          <w:p>
            <w:pPr>
              <w:spacing w:after="40" w:line="252" w:lineRule="auto"/>
            </w:pPr>
            <w:r>
              <w:rPr>
                <w:sz w:val="19"/>
              </w:rPr>
              <w:t>Real account approval or physical operations</w:t>
            </w:r>
          </w:p>
        </w:tc>
      </w:tr>
      <w:tr>
        <w:trPr>
          <w:cantSplit/>
        </w:trPr>
        <w:tc>
          <w:tcPr>
            <w:tcW w:type="dxa" w:w="2318"/>
            <w:vAlign w:val="center"/>
          </w:tcPr>
          <w:p>
            <w:pPr>
              <w:spacing w:after="40" w:line="252" w:lineRule="auto"/>
            </w:pPr>
            <w:r>
              <w:rPr>
                <w:sz w:val="19"/>
              </w:rPr>
              <w:t>Browser checks and visual review</w:t>
            </w:r>
          </w:p>
        </w:tc>
        <w:tc>
          <w:tcPr>
            <w:tcW w:type="dxa" w:w="3326"/>
            <w:vAlign w:val="center"/>
          </w:tcPr>
          <w:p>
            <w:pPr>
              <w:spacing w:after="40" w:line="252" w:lineRule="auto"/>
            </w:pPr>
            <w:r>
              <w:rPr>
                <w:sz w:val="19"/>
              </w:rPr>
              <w:t>Layout, navigation, local validation and configured script rendering</w:t>
            </w:r>
          </w:p>
        </w:tc>
        <w:tc>
          <w:tcPr>
            <w:tcW w:type="dxa" w:w="4435"/>
            <w:vAlign w:val="center"/>
          </w:tcPr>
          <w:p>
            <w:pPr>
              <w:spacing w:after="40" w:line="252" w:lineRule="auto"/>
            </w:pPr>
            <w:r>
              <w:rPr>
                <w:sz w:val="19"/>
              </w:rPr>
              <w:t>SMS receipt, real payment or field usability</w:t>
            </w:r>
          </w:p>
        </w:tc>
      </w:tr>
      <w:tr>
        <w:trPr>
          <w:cantSplit/>
        </w:trPr>
        <w:tc>
          <w:tcPr>
            <w:tcW w:type="dxa" w:w="2318"/>
            <w:vAlign w:val="center"/>
          </w:tcPr>
          <w:p>
            <w:pPr>
              <w:spacing w:after="40" w:line="252" w:lineRule="auto"/>
            </w:pPr>
            <w:r>
              <w:rPr>
                <w:sz w:val="19"/>
              </w:rPr>
              <w:t>Labelled protected-screen fixtures</w:t>
            </w:r>
          </w:p>
        </w:tc>
        <w:tc>
          <w:tcPr>
            <w:tcW w:type="dxa" w:w="3326"/>
            <w:vAlign w:val="center"/>
          </w:tcPr>
          <w:p>
            <w:pPr>
              <w:spacing w:after="40" w:line="252" w:lineRule="auto"/>
            </w:pPr>
            <w:r>
              <w:rPr>
                <w:sz w:val="19"/>
              </w:rPr>
              <w:t>Current component appearance with synthetic records</w:t>
            </w:r>
          </w:p>
        </w:tc>
        <w:tc>
          <w:tcPr>
            <w:tcW w:type="dxa" w:w="4435"/>
            <w:vAlign w:val="center"/>
          </w:tcPr>
          <w:p>
            <w:pPr>
              <w:spacing w:after="40" w:line="252" w:lineRule="auto"/>
            </w:pPr>
            <w:r>
              <w:rPr>
                <w:sz w:val="19"/>
              </w:rPr>
              <w:t>Sign-in, backend writes or production permissions</w:t>
            </w:r>
          </w:p>
        </w:tc>
      </w:tr>
      <w:tr>
        <w:trPr>
          <w:cantSplit/>
        </w:trPr>
        <w:tc>
          <w:tcPr>
            <w:tcW w:type="dxa" w:w="2318"/>
            <w:vAlign w:val="center"/>
          </w:tcPr>
          <w:p>
            <w:pPr>
              <w:spacing w:after="40" w:line="252" w:lineRule="auto"/>
            </w:pPr>
            <w:r>
              <w:rPr>
                <w:sz w:val="19"/>
              </w:rPr>
              <w:t>Build and hosted CI</w:t>
            </w:r>
          </w:p>
        </w:tc>
        <w:tc>
          <w:tcPr>
            <w:tcW w:type="dxa" w:w="3326"/>
            <w:vAlign w:val="center"/>
          </w:tcPr>
          <w:p>
            <w:pPr>
              <w:spacing w:after="40" w:line="252" w:lineRule="auto"/>
            </w:pPr>
            <w:r>
              <w:rPr>
                <w:sz w:val="19"/>
              </w:rPr>
              <w:t>The named revision builds and passes the named suite</w:t>
            </w:r>
          </w:p>
        </w:tc>
        <w:tc>
          <w:tcPr>
            <w:tcW w:type="dxa" w:w="4435"/>
            <w:vAlign w:val="center"/>
          </w:tcPr>
          <w:p>
            <w:pPr>
              <w:spacing w:after="40" w:line="252" w:lineRule="auto"/>
            </w:pPr>
            <w:r>
              <w:rPr>
                <w:sz w:val="19"/>
              </w:rPr>
              <w:t>All integrations are configured correctly</w:t>
            </w:r>
          </w:p>
        </w:tc>
      </w:tr>
      <w:tr>
        <w:trPr>
          <w:cantSplit/>
        </w:trPr>
        <w:tc>
          <w:tcPr>
            <w:tcW w:type="dxa" w:w="2318"/>
            <w:vAlign w:val="center"/>
          </w:tcPr>
          <w:p>
            <w:pPr>
              <w:spacing w:after="40" w:line="252" w:lineRule="auto"/>
            </w:pPr>
            <w:r>
              <w:rPr>
                <w:sz w:val="19"/>
              </w:rPr>
              <w:t>Provider acceptance record</w:t>
            </w:r>
          </w:p>
        </w:tc>
        <w:tc>
          <w:tcPr>
            <w:tcW w:type="dxa" w:w="3326"/>
            <w:vAlign w:val="center"/>
          </w:tcPr>
          <w:p>
            <w:pPr>
              <w:spacing w:after="40" w:line="252" w:lineRule="auto"/>
            </w:pPr>
            <w:r>
              <w:rPr>
                <w:sz w:val="19"/>
              </w:rPr>
              <w:t>The named provider accepted a controlled request</w:t>
            </w:r>
          </w:p>
        </w:tc>
        <w:tc>
          <w:tcPr>
            <w:tcW w:type="dxa" w:w="4435"/>
            <w:vAlign w:val="center"/>
          </w:tcPr>
          <w:p>
            <w:pPr>
              <w:spacing w:after="40" w:line="252" w:lineRule="auto"/>
            </w:pPr>
            <w:r>
              <w:rPr>
                <w:sz w:val="19"/>
              </w:rPr>
              <w:t>Handset delivery or the whole end-to-end journey</w:t>
            </w:r>
          </w:p>
        </w:tc>
      </w:tr>
      <w:tr>
        <w:trPr>
          <w:cantSplit/>
        </w:trPr>
        <w:tc>
          <w:tcPr>
            <w:tcW w:type="dxa" w:w="2318"/>
            <w:vAlign w:val="center"/>
          </w:tcPr>
          <w:p>
            <w:pPr>
              <w:spacing w:after="40" w:line="252" w:lineRule="auto"/>
            </w:pPr>
            <w:r>
              <w:rPr>
                <w:sz w:val="19"/>
              </w:rPr>
              <w:t>Pilot evidence</w:t>
            </w:r>
          </w:p>
        </w:tc>
        <w:tc>
          <w:tcPr>
            <w:tcW w:type="dxa" w:w="3326"/>
            <w:vAlign w:val="center"/>
          </w:tcPr>
          <w:p>
            <w:pPr>
              <w:spacing w:after="40" w:line="252" w:lineRule="auto"/>
            </w:pPr>
            <w:r>
              <w:rPr>
                <w:sz w:val="19"/>
              </w:rPr>
              <w:t>The observed users and workflows in the recorded period</w:t>
            </w:r>
          </w:p>
        </w:tc>
        <w:tc>
          <w:tcPr>
            <w:tcW w:type="dxa" w:w="4435"/>
            <w:vAlign w:val="center"/>
          </w:tcPr>
          <w:p>
            <w:pPr>
              <w:spacing w:after="40" w:line="252" w:lineRule="auto"/>
            </w:pPr>
            <w:r>
              <w:rPr>
                <w:sz w:val="19"/>
              </w:rPr>
              <w:t>Market-wide impact, carbon certification or guaranteed growth</w:t>
            </w:r>
          </w:p>
        </w:tc>
      </w:tr>
    </w:tbl>
    <w:p>
      <w:pPr>
        <w:spacing w:after="40"/>
      </w:pPr>
    </w:p>
    <w:p>
      <w:pPr>
        <w:pStyle w:val="Heading1"/>
        <w:pageBreakBefore w:val="0"/>
      </w:pPr>
      <w:r>
        <w:t>10 A seven minute team demonstration</w:t>
      </w:r>
    </w:p>
    <w:p>
      <w:pPr>
        <w:ind w:left="288" w:hanging="288"/>
      </w:pPr>
      <w:r>
        <w:t>1. Open Home on a phone-sized viewport. Show the material story, labelled demo prices or the disconnected price state, labelled demo quotes and primary actions.</w:t>
      </w:r>
    </w:p>
    <w:p>
      <w:pPr>
        <w:ind w:left="288" w:hanging="288"/>
      </w:pPr>
      <w:r>
        <w:t>2. Open How it works. Explain household, shop, yard, recycler and manufacturer hand-offs. State which information is recorded at each step.</w:t>
      </w:r>
    </w:p>
    <w:p>
      <w:pPr>
        <w:ind w:left="288" w:hanging="288"/>
      </w:pPr>
      <w:r>
        <w:t>3. Open Join. Compare applicant requirements. Show the language menu in Kannada and Arabic, then return to the demo language.</w:t>
      </w:r>
    </w:p>
    <w:p>
      <w:pPr>
        <w:ind w:left="288" w:hanging="288"/>
      </w:pPr>
      <w:r>
        <w:t>4. Open phone sign-in in the disconnected build. Continue to the labelled OTP preview. Explain that this preview sends no code and grants no access.</w:t>
      </w:r>
    </w:p>
    <w:p>
      <w:pPr>
        <w:ind w:left="288" w:hanging="288"/>
      </w:pPr>
      <w:r>
        <w:t>5. Use the labelled fixture harness to show a shop request, weighing, trade and admin review. Keep the fixture banner visible. Use staging instead when the test lead has approved controlled accounts and data.</w:t>
      </w:r>
    </w:p>
    <w:p>
      <w:pPr>
        <w:ind w:left="288" w:hanging="288"/>
      </w:pPr>
      <w:r>
        <w:t>6. Show safe account-security and inbox fixtures with no keys or codes. Then open the maintained guide and choose one role case from the attached manual. Explain setup, expected result and the evidence that the tester must save.</w:t>
      </w:r>
    </w:p>
    <w:p>
      <w:pPr>
        <w:ind w:left="288" w:hanging="288"/>
      </w:pPr>
      <w:r>
        <w:t>7. Close with the next milestone: a controlled, measurable Bengaluru pilot. Assign an owner to each unresolved account and operational gate.</w:t>
      </w:r>
    </w:p>
    <w:p>
      <w:pPr>
        <w:pStyle w:val="Heading1"/>
        <w:pageBreakBefore w:val="0"/>
      </w:pPr>
      <w:r>
        <w:t>11 Accounts and APIs to finish</w:t>
      </w:r>
    </w:p>
    <w:p>
      <w:pPr/>
      <w:r>
        <w:t>Before the next Convex release, combine and review this branch's backend changes with the parallel ecosystem branch. Do not overwrite that work's production additions with an older schema or function set. This review records local implementation and tests; it does not claim a new backend release.</w:t>
      </w:r>
    </w:p>
    <w:p>
      <w:pPr/>
      <w:r>
        <w:t>The repository has the integration code. Creating an account, approving its templates and proving a real request are separate jobs. Do not paste secrets into this pack or a ticket. Use the provider dashboard and a team password manager. The full values and locations are in the account/deployment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Priority and owner</w:t>
            </w:r>
          </w:p>
        </w:tc>
        <w:tc>
          <w:tcPr>
            <w:tcW w:type="dxa" w:w="3326"/>
            <w:vAlign w:val="center"/>
            <w:shd w:fill="E8EEF2"/>
          </w:tcPr>
          <w:p>
            <w:pPr>
              <w:spacing w:after="40" w:line="252" w:lineRule="auto"/>
            </w:pPr>
            <w:r>
              <w:rPr>
                <w:b/>
                <w:sz w:val="19"/>
              </w:rPr>
              <w:t>Service or decision</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Pilot — founder + engineering</w:t>
            </w:r>
          </w:p>
        </w:tc>
        <w:tc>
          <w:tcPr>
            <w:tcW w:type="dxa" w:w="3326"/>
            <w:vAlign w:val="center"/>
          </w:tcPr>
          <w:p>
            <w:pPr>
              <w:spacing w:after="40" w:line="252" w:lineRule="auto"/>
            </w:pPr>
            <w:r>
              <w:rPr>
                <w:sz w:val="19"/>
              </w:rPr>
              <w:t>Register entity, choose domain ownership, verify Vercel production binding and HTTPS</w:t>
            </w:r>
          </w:p>
        </w:tc>
        <w:tc>
          <w:tcPr>
            <w:tcW w:type="dxa" w:w="4435"/>
            <w:vAlign w:val="center"/>
          </w:tcPr>
          <w:p>
            <w:pPr>
              <w:spacing w:after="40" w:line="252" w:lineRule="auto"/>
            </w:pPr>
            <w:r>
              <w:rPr>
                <w:sz w:val="19"/>
              </w:rPr>
              <w:t>Owner, billing, DNS, canonical origin and deployed revision recorded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Separate Convex development, staging/demo and production; connect each frontend to the right backend</w:t>
            </w:r>
          </w:p>
        </w:tc>
        <w:tc>
          <w:tcPr>
            <w:tcW w:type="dxa" w:w="4435"/>
            <w:vAlign w:val="center"/>
          </w:tcPr>
          <w:p>
            <w:pPr>
              <w:spacing w:after="40" w:line="252" w:lineRule="auto"/>
            </w:pPr>
            <w:r>
              <w:rPr>
                <w:sz w:val="19"/>
              </w:rPr>
              <w:t>Matching deployment IDs, schema, guards, backup and restore drill</w:t>
            </w:r>
          </w:p>
        </w:tc>
      </w:tr>
      <w:tr>
        <w:trPr>
          <w:cantSplit/>
        </w:trPr>
        <w:tc>
          <w:tcPr>
            <w:tcW w:type="dxa" w:w="2318"/>
            <w:vAlign w:val="center"/>
          </w:tcPr>
          <w:p>
            <w:pPr>
              <w:spacing w:after="40" w:line="252" w:lineRule="auto"/>
            </w:pPr>
            <w:r>
              <w:rPr>
                <w:sz w:val="19"/>
              </w:rPr>
              <w:t>Pilot — founder + operations</w:t>
            </w:r>
          </w:p>
        </w:tc>
        <w:tc>
          <w:tcPr>
            <w:tcW w:type="dxa" w:w="3326"/>
            <w:vAlign w:val="center"/>
          </w:tcPr>
          <w:p>
            <w:pPr>
              <w:spacing w:after="40" w:line="252" w:lineRule="auto"/>
            </w:pPr>
            <w:r>
              <w:rPr>
                <w:sz w:val="19"/>
              </w:rPr>
              <w:t>MSG91 account; DLT principal entity, sender and approved OTP/Flow templates</w:t>
            </w:r>
          </w:p>
        </w:tc>
        <w:tc>
          <w:tcPr>
            <w:tcW w:type="dxa" w:w="4435"/>
            <w:vAlign w:val="center"/>
          </w:tcPr>
          <w:p>
            <w:pPr>
              <w:spacing w:after="40" w:line="252" w:lineRule="auto"/>
            </w:pPr>
            <w:r>
              <w:rPr>
                <w:sz w:val="19"/>
              </w:rPr>
              <w:t>Approval IDs stored securely; controlled send accepted and handset receipt observed</w:t>
            </w:r>
          </w:p>
        </w:tc>
      </w:tr>
      <w:tr>
        <w:trPr>
          <w:cantSplit/>
        </w:trPr>
        <w:tc>
          <w:tcPr>
            <w:tcW w:type="dxa" w:w="2318"/>
            <w:vAlign w:val="center"/>
          </w:tcPr>
          <w:p>
            <w:pPr>
              <w:spacing w:after="40" w:line="252" w:lineRule="auto"/>
            </w:pPr>
            <w:r>
              <w:rPr>
                <w:sz w:val="19"/>
              </w:rPr>
              <w:t>Pilot — engineering</w:t>
            </w:r>
          </w:p>
        </w:tc>
        <w:tc>
          <w:tcPr>
            <w:tcW w:type="dxa" w:w="3326"/>
            <w:vAlign w:val="center"/>
          </w:tcPr>
          <w:p>
            <w:pPr>
              <w:spacing w:after="40" w:line="252" w:lineRule="auto"/>
            </w:pPr>
            <w:r>
              <w:rPr>
                <w:sz w:val="19"/>
              </w:rPr>
              <w:t>Better Auth secret, allowed origins, private first-admin setup token and recovery custody</w:t>
            </w:r>
          </w:p>
        </w:tc>
        <w:tc>
          <w:tcPr>
            <w:tcW w:type="dxa" w:w="4435"/>
            <w:vAlign w:val="center"/>
          </w:tcPr>
          <w:p>
            <w:pPr>
              <w:spacing w:after="40" w:line="252" w:lineRule="auto"/>
            </w:pPr>
            <w:r>
              <w:rPr>
                <w:sz w:val="19"/>
              </w:rPr>
              <w:t>Controlled login, sign-out, TOTP, role denial and recovery tests</w:t>
            </w:r>
          </w:p>
        </w:tc>
      </w:tr>
      <w:tr>
        <w:trPr>
          <w:cantSplit/>
        </w:trPr>
        <w:tc>
          <w:tcPr>
            <w:tcW w:type="dxa" w:w="2318"/>
            <w:vAlign w:val="center"/>
          </w:tcPr>
          <w:p>
            <w:pPr>
              <w:spacing w:after="40" w:line="252" w:lineRule="auto"/>
            </w:pPr>
            <w:r>
              <w:rPr>
                <w:sz w:val="19"/>
              </w:rPr>
              <w:t>Pilot — operations</w:t>
            </w:r>
          </w:p>
        </w:tc>
        <w:tc>
          <w:tcPr>
            <w:tcW w:type="dxa" w:w="3326"/>
            <w:vAlign w:val="center"/>
          </w:tcPr>
          <w:p>
            <w:pPr>
              <w:spacing w:after="40" w:line="252" w:lineRule="auto"/>
            </w:pPr>
            <w:r>
              <w:rPr>
                <w:sz w:val="19"/>
              </w:rPr>
              <w:t>Verified shops, locations/radii, real price source and support contact</w:t>
            </w:r>
          </w:p>
        </w:tc>
        <w:tc>
          <w:tcPr>
            <w:tcW w:type="dxa" w:w="4435"/>
            <w:vAlign w:val="center"/>
          </w:tcPr>
          <w:p>
            <w:pPr>
              <w:spacing w:after="40" w:line="252" w:lineRule="auto"/>
            </w:pPr>
            <w:r>
              <w:rPr>
                <w:sz w:val="19"/>
              </w:rPr>
              <w:t>Admin-reviewed records, prices with owner/date and support drill</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Resend sender for admin recovery; VAPID keys; Expo/EAS and APNs/FCM push setup</w:t>
            </w:r>
          </w:p>
        </w:tc>
        <w:tc>
          <w:tcPr>
            <w:tcW w:type="dxa" w:w="4435"/>
            <w:vAlign w:val="center"/>
          </w:tcPr>
          <w:p>
            <w:pPr>
              <w:spacing w:after="40" w:line="252" w:lineRule="auto"/>
            </w:pPr>
            <w:r>
              <w:rPr>
                <w:sz w:val="19"/>
              </w:rPr>
              <w:t>Admin reset keeps 2FA; controlled inbox/permission/revocation and physical-delivery checks</w:t>
            </w:r>
          </w:p>
        </w:tc>
      </w:tr>
      <w:tr>
        <w:trPr>
          <w:cantSplit/>
        </w:trPr>
        <w:tc>
          <w:tcPr>
            <w:tcW w:type="dxa" w:w="2318"/>
            <w:vAlign w:val="center"/>
          </w:tcPr>
          <w:p>
            <w:pPr>
              <w:spacing w:after="40" w:line="252" w:lineRule="auto"/>
            </w:pPr>
            <w:r>
              <w:rPr>
                <w:sz w:val="19"/>
              </w:rPr>
              <w:t>Optional — engineering</w:t>
            </w:r>
          </w:p>
        </w:tc>
        <w:tc>
          <w:tcPr>
            <w:tcW w:type="dxa" w:w="3326"/>
            <w:vAlign w:val="center"/>
          </w:tcPr>
          <w:p>
            <w:pPr>
              <w:spacing w:after="40" w:line="252" w:lineRule="auto"/>
            </w:pPr>
            <w:r>
              <w:rPr>
                <w:sz w:val="19"/>
              </w:rPr>
              <w:t>OpenRouter or approved self-hosted vision gateway</w:t>
            </w:r>
          </w:p>
        </w:tc>
        <w:tc>
          <w:tcPr>
            <w:tcW w:type="dxa" w:w="4435"/>
            <w:vAlign w:val="center"/>
          </w:tcPr>
          <w:p>
            <w:pPr>
              <w:spacing w:after="40" w:line="252" w:lineRule="auto"/>
            </w:pPr>
            <w:r>
              <w:rPr>
                <w:sz w:val="19"/>
              </w:rPr>
              <w:t>Spend cap, labelled photo evaluation, manual fallback and privacy review</w:t>
            </w:r>
          </w:p>
        </w:tc>
      </w:tr>
      <w:tr>
        <w:trPr>
          <w:cantSplit/>
        </w:trPr>
        <w:tc>
          <w:tcPr>
            <w:tcW w:type="dxa" w:w="2318"/>
            <w:vAlign w:val="center"/>
          </w:tcPr>
          <w:p>
            <w:pPr>
              <w:spacing w:after="40" w:line="252" w:lineRule="auto"/>
            </w:pPr>
            <w:r>
              <w:rPr>
                <w:sz w:val="19"/>
              </w:rPr>
              <w:t>Optional — product + engineering</w:t>
            </w:r>
          </w:p>
        </w:tc>
        <w:tc>
          <w:tcPr>
            <w:tcW w:type="dxa" w:w="3326"/>
            <w:vAlign w:val="center"/>
          </w:tcPr>
          <w:p>
            <w:pPr>
              <w:spacing w:after="40" w:line="252" w:lineRule="auto"/>
            </w:pPr>
            <w:r>
              <w:rPr>
                <w:sz w:val="19"/>
              </w:rPr>
              <w:t>PostHog/GA4 and Sentry</w:t>
            </w:r>
          </w:p>
        </w:tc>
        <w:tc>
          <w:tcPr>
            <w:tcW w:type="dxa" w:w="4435"/>
            <w:vAlign w:val="center"/>
          </w:tcPr>
          <w:p>
            <w:pPr>
              <w:spacing w:after="40" w:line="252" w:lineRule="auto"/>
            </w:pPr>
            <w:r>
              <w:rPr>
                <w:sz w:val="19"/>
              </w:rPr>
              <w:t>Consent-based safe page view and scrubbed error received in each enabled provider</w:t>
            </w:r>
          </w:p>
        </w:tc>
      </w:tr>
      <w:tr>
        <w:trPr>
          <w:cantSplit/>
        </w:trPr>
        <w:tc>
          <w:tcPr>
            <w:tcW w:type="dxa" w:w="2318"/>
            <w:vAlign w:val="center"/>
          </w:tcPr>
          <w:p>
            <w:pPr>
              <w:spacing w:after="40" w:line="252" w:lineRule="auto"/>
            </w:pPr>
            <w:r>
              <w:rPr>
                <w:sz w:val="19"/>
              </w:rPr>
              <w:t>Optional — founder</w:t>
            </w:r>
          </w:p>
        </w:tc>
        <w:tc>
          <w:tcPr>
            <w:tcW w:type="dxa" w:w="3326"/>
            <w:vAlign w:val="center"/>
          </w:tcPr>
          <w:p>
            <w:pPr>
              <w:spacing w:after="40" w:line="252" w:lineRule="auto"/>
            </w:pPr>
            <w:r>
              <w:rPr>
                <w:sz w:val="19"/>
              </w:rPr>
              <w:t>Google Search Console and Bing Webmaster Tools</w:t>
            </w:r>
          </w:p>
        </w:tc>
        <w:tc>
          <w:tcPr>
            <w:tcW w:type="dxa" w:w="4435"/>
            <w:vAlign w:val="center"/>
          </w:tcPr>
          <w:p>
            <w:pPr>
              <w:spacing w:after="40" w:line="252" w:lineRule="auto"/>
            </w:pPr>
            <w:r>
              <w:rPr>
                <w:sz w:val="19"/>
              </w:rPr>
              <w:t>Domain ownership accepted and sitemap fetched</w:t>
            </w:r>
          </w:p>
        </w:tc>
      </w:tr>
      <w:tr>
        <w:trPr>
          <w:cantSplit/>
        </w:trPr>
        <w:tc>
          <w:tcPr>
            <w:tcW w:type="dxa" w:w="2318"/>
            <w:vAlign w:val="center"/>
          </w:tcPr>
          <w:p>
            <w:pPr>
              <w:spacing w:after="40" w:line="252" w:lineRule="auto"/>
            </w:pPr>
            <w:r>
              <w:rPr>
                <w:sz w:val="19"/>
              </w:rPr>
              <w:t>Native — release owner</w:t>
            </w:r>
          </w:p>
        </w:tc>
        <w:tc>
          <w:tcPr>
            <w:tcW w:type="dxa" w:w="3326"/>
            <w:vAlign w:val="center"/>
          </w:tcPr>
          <w:p>
            <w:pPr>
              <w:spacing w:after="40" w:line="252" w:lineRule="auto"/>
            </w:pPr>
            <w:r>
              <w:rPr>
                <w:sz w:val="19"/>
              </w:rPr>
              <w:t>Apple/Google developer accounts, signing and store submissions; desktop signing/update hosting</w:t>
            </w:r>
          </w:p>
        </w:tc>
        <w:tc>
          <w:tcPr>
            <w:tcW w:type="dxa" w:w="4435"/>
            <w:vAlign w:val="center"/>
          </w:tcPr>
          <w:p>
            <w:pPr>
              <w:spacing w:after="40" w:line="252" w:lineRule="auto"/>
            </w:pPr>
            <w:r>
              <w:rPr>
                <w:sz w:val="19"/>
              </w:rPr>
              <w:t>Named signed builds, real-device results and tested update/rollback</w:t>
            </w:r>
          </w:p>
        </w:tc>
      </w:tr>
      <w:tr>
        <w:trPr>
          <w:cantSplit/>
        </w:trPr>
        <w:tc>
          <w:tcPr>
            <w:tcW w:type="dxa" w:w="2318"/>
            <w:vAlign w:val="center"/>
          </w:tcPr>
          <w:p>
            <w:pPr>
              <w:spacing w:after="40" w:line="252" w:lineRule="auto"/>
            </w:pPr>
            <w:r>
              <w:rPr>
                <w:sz w:val="19"/>
              </w:rPr>
              <w:t>Later — founder + finance</w:t>
            </w:r>
          </w:p>
        </w:tc>
        <w:tc>
          <w:tcPr>
            <w:tcW w:type="dxa" w:w="3326"/>
            <w:vAlign w:val="center"/>
          </w:tcPr>
          <w:p>
            <w:pPr>
              <w:spacing w:after="40" w:line="252" w:lineRule="auto"/>
            </w:pPr>
            <w:r>
              <w:rPr>
                <w:sz w:val="19"/>
              </w:rPr>
              <w:t>Payment provider, escrow model and partner/legal terms</w:t>
            </w:r>
          </w:p>
        </w:tc>
        <w:tc>
          <w:tcPr>
            <w:tcW w:type="dxa" w:w="4435"/>
            <w:vAlign w:val="center"/>
          </w:tcPr>
          <w:p>
            <w:pPr>
              <w:spacing w:after="40" w:line="252" w:lineRule="auto"/>
            </w:pPr>
            <w:r>
              <w:rPr>
                <w:sz w:val="19"/>
              </w:rPr>
              <w:t>Approved money flow and settlement/reconciliation plan before implementation</w:t>
            </w:r>
          </w:p>
        </w:tc>
      </w:tr>
    </w:tbl>
    <w:p>
      <w:pPr>
        <w:spacing w:after="40"/>
      </w:pPr>
    </w:p>
    <w:p>
      <w:pPr/>
      <w:r>
        <w:t>Industry API access also requires the additive backend migration and owner acceptance checks. Optional news needs a suitable NewsAPI plan, a daily quota and a controlled live request; local tests do not establish provider access.</w:t>
      </w:r>
    </w:p>
    <w:p>
      <w:pPr/>
      <w:r>
        <w:t>Razorpay, Cloudflare R2, Mapbox and WhatsApp Business are not prerequisites for manual-entry pilot operation. Do not buy them only because their names appear in a roadmap. Files currently use Convex storage; location can use the browser. Resend is optional for admin password recovery. Push credentials are optional for device alerts; inbox records do not prove alert delivery. Apple Developer, Google Play and Expo/EAS accounts are not yet set up. Optional AI does not set prices.</w:t>
      </w:r>
    </w:p>
    <w:p>
      <w:pPr/>
      <w:r>
        <w:t xml:space="preserve">Setup references: </w:t>
      </w:r>
      <w:r>
        <w:t>account checklist</w:t>
      </w:r>
      <w:r>
        <w:t xml:space="preserve">, </w:t>
      </w:r>
      <w:r>
        <w:t>service inventory</w:t>
      </w:r>
      <w:r>
        <w:t xml:space="preserve">, </w:t>
      </w:r>
      <w:r>
        <w:t>SMS operations</w:t>
      </w:r>
      <w:r>
        <w:t xml:space="preserve">, </w:t>
      </w:r>
      <w:r>
        <w:t>observability</w:t>
      </w:r>
      <w:r>
        <w:t xml:space="preserve">, </w:t>
      </w:r>
      <w:r>
        <w:t>native releases</w:t>
      </w:r>
      <w:r>
        <w:t>.</w:t>
      </w:r>
    </w:p>
    <w:p>
      <w:pPr>
        <w:pStyle w:val="Heading1"/>
        <w:pageBreakBefore w:val="0"/>
      </w:pPr>
      <w:r>
        <w:t>12 Demo data and gentle load testing</w:t>
      </w:r>
    </w:p>
    <w:p>
      <w:pPr/>
      <w:r>
        <w:t>The offline plan defines 48 business examples, 82 synthetic identities, all 26 materials and connected sample listings, trades, bookings, stock movements and jobs. A fixed seed and timestamp make the logical dataset reproducible. Its validator checks references, integer units and balance rules.</w:t>
      </w:r>
    </w:p>
    <w:p>
      <w:pPr/>
      <w:r>
        <w:t>It is not installed in a database. Identity mapping, upload ownership, missing industry outputs and deployment isolation still need decisions. The same reviewed manifest can later drive both approved targets; copying live user records is not part of that plan. Do not use the legacy whole-table reset.</w:t>
      </w:r>
    </w:p>
    <w:p>
      <w:pPr/>
      <w:r>
        <w:t xml:space="preserve">The owner has authorised a separate additive price-only seed for demonstration. Show those values with the sample-price notice when the backend is connected; keep unavailable/loading states for missing connections and pending reads. Do not present sample prices or history as verified market quotes. This limited price seed does not authorise importing the wider demo identity and trade data. The gentle stress plan must run on disposable staging, with bounded concurrency, stop limits and scoped cleanup. It does not authorise stress tests against production. See the </w:t>
      </w:r>
      <w:r>
        <w:t>demo plan</w:t>
      </w:r>
      <w:r>
        <w:t>.</w:t>
      </w:r>
    </w:p>
    <w:p>
      <w:pPr>
        <w:pStyle w:val="Heading1"/>
        <w:pageBreakBefore w:val="0"/>
      </w:pPr>
      <w:r>
        <w:t>13 The next six months</w:t>
      </w:r>
    </w:p>
    <w:p>
      <w:pPr/>
      <w:r>
        <w:t>The proposed sequence is: prove one pilot loop, improve repeatability, validate the chain trade, prepare integrations, then decide what merits expansion. Each month has an owner and a verifiable exit. The full plan follows the manual in this document. Dates are planning targets, not commercial promises.</w:t>
      </w:r>
    </w:p>
    <w:p>
      <w:pPr/>
      <w:r>
        <w:t>The immediate decision is not how many features can be added. It is whether the team can complete a pickup, produce a trustworthy receipt, resolve an exception and reproduce the evidence. Use the test manual below to make that decision visible.</w:t>
      </w:r>
    </w:p>
    <w:p>
      <w:pPr>
        <w:pStyle w:val="Heading1"/>
        <w:pageBreakBefore w:val="0"/>
      </w:pPr>
      <w:r>
        <w:t>14 Legal and trademark work</w:t>
      </w:r>
    </w:p>
    <w:p>
      <w:pPr/>
      <w:r>
        <w:t>India is the first jurisdiction; the entity is not registered. The appended checklist covers entity choice, founder/IP records, a trademark search and filing brief, terms/privacy/partner documents, data protection and regulated recycling roles. No registration, name clearance, contract approval or legal opinion is claimed. A qualified adviser must settle entity and filing choices.</w:t>
      </w:r>
    </w:p>
    <w:p>
      <w:pPr/>
      <w:r>
        <w:t>Do not display the registered trademark symbol before registration is granted. Keep identity evidence and signed legal documents in restricted storage, with owners and versions; this repository holds the work checklist only.</w:t>
      </w:r>
    </w:p>
    <w:p>
      <w:pPr>
        <w:pStyle w:val="Heading1"/>
        <w:pageBreakBefore/>
      </w:pPr>
      <w:r>
        <w:t>Team end to end test manual</w:t>
      </w:r>
    </w:p>
    <w:p>
      <w:pPr/>
      <w:r>
        <w:t xml:space="preserve">Status: ready for test planning, 2 October 2026. This is an execution manual, not a completed test report. Record the exact build and results for each run. It covers household, kabadiwala, yard, recycler, manufacturer, Saathi and admin, plus public visitors and applicants. Read the </w:t>
      </w:r>
      <w:r>
        <w:t>user guide</w:t>
      </w:r>
      <w:r>
        <w:t xml:space="preserve"> for screen instructions and the </w:t>
      </w:r>
      <w:r>
        <w:t>launch checklist</w:t>
      </w:r>
      <w:r>
        <w:t xml:space="preserve"> for account gates. This manual does not authorise deployment, import or real sends.</w:t>
      </w:r>
    </w:p>
    <w:p>
      <w:pPr/>
      <w:r>
        <w:t xml:space="preserve">Source checks: </w:t>
      </w:r>
      <w:r>
        <w:rPr>
          <w:rFonts w:ascii="DejaVu Sans Mono" w:hAnsi="DejaVu Sans Mono"/>
          <w:sz w:val="18"/>
        </w:rPr>
        <w:t>convex/lib/{chain,lifecycle,households,review}.ts</w:t>
      </w:r>
      <w:r>
        <w:t xml:space="preserve">, </w:t>
      </w:r>
      <w:r>
        <w:rPr>
          <w:rFonts w:ascii="DejaVu Sans Mono" w:hAnsi="DejaVu Sans Mono"/>
          <w:sz w:val="18"/>
        </w:rPr>
        <w:t>convex/{households,shop,dispatch,market,saathi,review,applicationFiles,files,adminPrices,support,pilot,insights}.ts</w:t>
      </w:r>
      <w:r>
        <w:t xml:space="preserve">, </w:t>
      </w:r>
      <w:r>
        <w:rPr>
          <w:rFonts w:ascii="DejaVu Sans Mono" w:hAnsi="DejaVu Sans Mono"/>
          <w:sz w:val="18"/>
        </w:rPr>
        <w:t>src/lib/number-input.ts</w:t>
      </w:r>
      <w:r>
        <w:t xml:space="preserve">, </w:t>
      </w:r>
      <w:r>
        <w:rPr>
          <w:rFonts w:ascii="DejaVu Sans Mono" w:hAnsi="DejaVu Sans Mono"/>
          <w:sz w:val="18"/>
        </w:rPr>
        <w:t>convex/lib/phoneTwoFactor.ts</w:t>
      </w:r>
      <w:r>
        <w:t xml:space="preserve">, </w:t>
      </w:r>
      <w:r>
        <w:rPr>
          <w:rFonts w:ascii="DejaVu Sans Mono" w:hAnsi="DejaVu Sans Mono"/>
          <w:sz w:val="18"/>
        </w:rPr>
        <w:t>convex/lib/adminRecovery.ts</w:t>
      </w:r>
      <w:r>
        <w:t xml:space="preserve">, </w:t>
      </w:r>
      <w:r>
        <w:rPr>
          <w:rFonts w:ascii="DejaVu Sans Mono" w:hAnsi="DejaVu Sans Mono"/>
          <w:sz w:val="18"/>
        </w:rPr>
        <w:t>convex/inbox.ts</w:t>
      </w:r>
      <w:r>
        <w:t xml:space="preserve">, </w:t>
      </w:r>
      <w:r>
        <w:rPr>
          <w:rFonts w:ascii="DejaVu Sans Mono" w:hAnsi="DejaVu Sans Mono"/>
          <w:sz w:val="18"/>
        </w:rPr>
        <w:t>convex/push.ts</w:t>
      </w:r>
      <w:r>
        <w:t>, the locale registry, provider runbooks and native update modules. If code changes a status or limit, update the affected case and user guide together; do not silently follow older prototype reset/login instructions.</w:t>
      </w:r>
    </w:p>
    <w:p>
      <w:pPr>
        <w:pStyle w:val="Heading2"/>
        <w:pageBreakBefore w:val="0"/>
      </w:pPr>
      <w:r>
        <w:t>1 Choose the evidence lane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Lane</w:t>
            </w:r>
          </w:p>
        </w:tc>
        <w:tc>
          <w:tcPr>
            <w:tcW w:type="dxa" w:w="3326"/>
            <w:vAlign w:val="center"/>
            <w:shd w:fill="E8EEF2"/>
          </w:tcPr>
          <w:p>
            <w:pPr>
              <w:spacing w:after="40" w:line="252" w:lineRule="auto"/>
            </w:pPr>
            <w:r>
              <w:rPr>
                <w:b/>
                <w:sz w:val="19"/>
              </w:rPr>
              <w:t>Environment</w:t>
            </w:r>
          </w:p>
        </w:tc>
        <w:tc>
          <w:tcPr>
            <w:tcW w:type="dxa" w:w="4435"/>
            <w:vAlign w:val="center"/>
            <w:shd w:fill="E8EEF2"/>
          </w:tcPr>
          <w:p>
            <w:pPr>
              <w:spacing w:after="40" w:line="252" w:lineRule="auto"/>
            </w:pPr>
            <w:r>
              <w:rPr>
                <w:b/>
                <w:sz w:val="19"/>
              </w:rPr>
              <w:t>What a pass proves</w:t>
            </w:r>
          </w:p>
        </w:tc>
      </w:tr>
      <w:tr>
        <w:trPr>
          <w:cantSplit/>
        </w:trPr>
        <w:tc>
          <w:tcPr>
            <w:tcW w:type="dxa" w:w="2318"/>
            <w:vAlign w:val="center"/>
          </w:tcPr>
          <w:p>
            <w:pPr>
              <w:spacing w:after="40" w:line="252" w:lineRule="auto"/>
            </w:pPr>
            <w:r>
              <w:rPr>
                <w:sz w:val="19"/>
              </w:rPr>
              <w:t>L</w:t>
            </w:r>
          </w:p>
        </w:tc>
        <w:tc>
          <w:tcPr>
            <w:tcW w:type="dxa" w:w="3326"/>
            <w:vAlign w:val="center"/>
          </w:tcPr>
          <w:p>
            <w:pPr>
              <w:spacing w:after="40" w:line="252" w:lineRule="auto"/>
            </w:pPr>
            <w:r>
              <w:rPr>
                <w:sz w:val="19"/>
              </w:rPr>
              <w:t>Disconnected local production build; optional services off</w:t>
            </w:r>
          </w:p>
        </w:tc>
        <w:tc>
          <w:tcPr>
            <w:tcW w:type="dxa" w:w="4435"/>
            <w:vAlign w:val="center"/>
          </w:tcPr>
          <w:p>
            <w:pPr>
              <w:spacing w:after="40" w:line="252" w:lineRule="auto"/>
            </w:pPr>
            <w:r>
              <w:rPr>
                <w:sz w:val="19"/>
              </w:rPr>
              <w:t>Public rendering, navigation, validation and inert previews</w:t>
            </w:r>
          </w:p>
        </w:tc>
      </w:tr>
      <w:tr>
        <w:trPr>
          <w:cantSplit/>
        </w:trPr>
        <w:tc>
          <w:tcPr>
            <w:tcW w:type="dxa" w:w="2318"/>
            <w:vAlign w:val="center"/>
          </w:tcPr>
          <w:p>
            <w:pPr>
              <w:spacing w:after="40" w:line="252" w:lineRule="auto"/>
            </w:pPr>
            <w:r>
              <w:rPr>
                <w:sz w:val="19"/>
              </w:rPr>
              <w:t>F</w:t>
            </w:r>
          </w:p>
        </w:tc>
        <w:tc>
          <w:tcPr>
            <w:tcW w:type="dxa" w:w="3326"/>
            <w:vAlign w:val="center"/>
          </w:tcPr>
          <w:p>
            <w:pPr>
              <w:spacing w:after="40" w:line="252" w:lineRule="auto"/>
            </w:pPr>
            <w:r>
              <w:rPr>
                <w:sz w:val="19"/>
              </w:rPr>
              <w:t>Labelled isolated component fixtures; writes reject</w:t>
            </w:r>
          </w:p>
        </w:tc>
        <w:tc>
          <w:tcPr>
            <w:tcW w:type="dxa" w:w="4435"/>
            <w:vAlign w:val="center"/>
          </w:tcPr>
          <w:p>
            <w:pPr>
              <w:spacing w:after="40" w:line="252" w:lineRule="auto"/>
            </w:pPr>
            <w:r>
              <w:rPr>
                <w:sz w:val="19"/>
              </w:rPr>
              <w:t>Appearance and displayed states only; no authenticated workflow proof</w:t>
            </w:r>
          </w:p>
        </w:tc>
      </w:tr>
      <w:tr>
        <w:trPr>
          <w:cantSplit/>
        </w:trPr>
        <w:tc>
          <w:tcPr>
            <w:tcW w:type="dxa" w:w="2318"/>
            <w:vAlign w:val="center"/>
          </w:tcPr>
          <w:p>
            <w:pPr>
              <w:spacing w:after="40" w:line="252" w:lineRule="auto"/>
            </w:pPr>
            <w:r>
              <w:rPr>
                <w:sz w:val="19"/>
              </w:rPr>
              <w:t>S</w:t>
            </w:r>
          </w:p>
        </w:tc>
        <w:tc>
          <w:tcPr>
            <w:tcW w:type="dxa" w:w="3326"/>
            <w:vAlign w:val="center"/>
          </w:tcPr>
          <w:p>
            <w:pPr>
              <w:spacing w:after="40" w:line="252" w:lineRule="auto"/>
            </w:pPr>
            <w:r>
              <w:rPr>
                <w:sz w:val="19"/>
              </w:rPr>
              <w:t>Approved disposable staging deployment with controlled accounts and records</w:t>
            </w:r>
          </w:p>
        </w:tc>
        <w:tc>
          <w:tcPr>
            <w:tcW w:type="dxa" w:w="4435"/>
            <w:vAlign w:val="center"/>
          </w:tcPr>
          <w:p>
            <w:pPr>
              <w:spacing w:after="40" w:line="252" w:lineRule="auto"/>
            </w:pPr>
            <w:r>
              <w:rPr>
                <w:sz w:val="19"/>
              </w:rPr>
              <w:t>Backend permissions, mutations, audit records and complete workflows</w:t>
            </w:r>
          </w:p>
        </w:tc>
      </w:tr>
      <w:tr>
        <w:trPr>
          <w:cantSplit/>
        </w:trPr>
        <w:tc>
          <w:tcPr>
            <w:tcW w:type="dxa" w:w="2318"/>
            <w:vAlign w:val="center"/>
          </w:tcPr>
          <w:p>
            <w:pPr>
              <w:spacing w:after="40" w:line="252" w:lineRule="auto"/>
            </w:pPr>
            <w:r>
              <w:rPr>
                <w:sz w:val="19"/>
              </w:rPr>
              <w:t>P</w:t>
            </w:r>
          </w:p>
        </w:tc>
        <w:tc>
          <w:tcPr>
            <w:tcW w:type="dxa" w:w="3326"/>
            <w:vAlign w:val="center"/>
          </w:tcPr>
          <w:p>
            <w:pPr>
              <w:spacing w:after="40" w:line="252" w:lineRule="auto"/>
            </w:pPr>
            <w:r>
              <w:rPr>
                <w:sz w:val="19"/>
              </w:rPr>
              <w:t>Approved staging provider test with controlled recipients and budgets</w:t>
            </w:r>
          </w:p>
        </w:tc>
        <w:tc>
          <w:tcPr>
            <w:tcW w:type="dxa" w:w="4435"/>
            <w:vAlign w:val="center"/>
          </w:tcPr>
          <w:p>
            <w:pPr>
              <w:spacing w:after="40" w:line="252" w:lineRule="auto"/>
            </w:pPr>
            <w:r>
              <w:rPr>
                <w:sz w:val="19"/>
              </w:rPr>
              <w:t>Named provider acceptance; record handset delivery separately</w:t>
            </w:r>
          </w:p>
        </w:tc>
      </w:tr>
      <w:tr>
        <w:trPr>
          <w:cantSplit/>
        </w:trPr>
        <w:tc>
          <w:tcPr>
            <w:tcW w:type="dxa" w:w="2318"/>
            <w:vAlign w:val="center"/>
          </w:tcPr>
          <w:p>
            <w:pPr>
              <w:spacing w:after="40" w:line="252" w:lineRule="auto"/>
            </w:pPr>
            <w:r>
              <w:rPr>
                <w:sz w:val="19"/>
              </w:rPr>
              <w:t>N</w:t>
            </w:r>
          </w:p>
        </w:tc>
        <w:tc>
          <w:tcPr>
            <w:tcW w:type="dxa" w:w="3326"/>
            <w:vAlign w:val="center"/>
          </w:tcPr>
          <w:p>
            <w:pPr>
              <w:spacing w:after="40" w:line="252" w:lineRule="auto"/>
            </w:pPr>
            <w:r>
              <w:rPr>
                <w:sz w:val="19"/>
              </w:rPr>
              <w:t>Approved native test build on a named device/OS</w:t>
            </w:r>
          </w:p>
        </w:tc>
        <w:tc>
          <w:tcPr>
            <w:tcW w:type="dxa" w:w="4435"/>
            <w:vAlign w:val="center"/>
          </w:tcPr>
          <w:p>
            <w:pPr>
              <w:spacing w:after="40" w:line="252" w:lineRule="auto"/>
            </w:pPr>
            <w:r>
              <w:rPr>
                <w:sz w:val="19"/>
              </w:rPr>
              <w:t>That build's navigation, permissions and update behavior</w:t>
            </w:r>
          </w:p>
        </w:tc>
      </w:tr>
    </w:tbl>
    <w:p>
      <w:pPr>
        <w:spacing w:after="40"/>
      </w:pPr>
    </w:p>
    <w:p>
      <w:pPr/>
      <w:r>
        <w:rPr>
          <w:b/>
        </w:rPr>
        <w:t>Never use production for these mutation, quota, failure or race tests.</w:t>
      </w:r>
      <w:r>
        <w:t xml:space="preserve"> Do not send real SMS, place calls, transfer money, publish updates or upload identity files without an approved test environment and controlled destination. Real escrow is not implemented. Do not enable </w:t>
      </w:r>
      <w:r>
        <w:rPr>
          <w:rFonts w:ascii="DejaVu Sans Mono" w:hAnsi="DejaVu Sans Mono"/>
          <w:sz w:val="18"/>
        </w:rPr>
        <w:t>AUTH_DEV_MODE</w:t>
      </w:r>
      <w:r>
        <w:t xml:space="preserve"> in production, use old demo phone numbers as live recipients, or run the legacy whole-table reset.</w:t>
      </w:r>
    </w:p>
    <w:p>
      <w:pPr/>
      <w:r>
        <w:t xml:space="preserve">The </w:t>
      </w:r>
      <w:r>
        <w:t>offline manifest</w:t>
      </w:r>
      <w:r>
        <w:t xml:space="preserve"> is a review plan, not installed test data. Its 48 businesses include explicit onboarding/output gaps. The test lead must approve isolation and account mapping before S/P tests exist. Until then mark those cases </w:t>
      </w:r>
      <w:r>
        <w:rPr>
          <w:b/>
        </w:rPr>
        <w:t>Blocked</w:t>
      </w:r>
      <w:r>
        <w:t>, not passed using F screenshots.</w:t>
      </w:r>
    </w:p>
    <w:p>
      <w:pPr>
        <w:pStyle w:val="Heading2"/>
        <w:pageBreakBefore w:val="0"/>
      </w:pPr>
      <w:r>
        <w:t>2 Prepare a run</w:t>
      </w:r>
    </w:p>
    <w:p>
      <w:pPr/>
      <w:r>
        <w:t>The test lead records the frontend build/commit, backend deployment, schema revision, India date/time, service flags, dataset version/hash, browser/device, locale, theme and tester. A second reviewer owns the final sign-off. Engineering supplies approved accounts through secure channels; never put credentials, phone numbers, tokens or personal documents in this file or an issue.</w:t>
      </w:r>
    </w:p>
    <w:p>
      <w:pPr/>
      <w:r>
        <w:t>For the new account and notification cases, the release owner must first merge and review the backend changes with the parallel ecosystem branch. Do not deploy a stale branch over its production additions. This manual records no new Convex release. Run the combined backend only in the approved staging environment before acceptance.</w:t>
      </w:r>
    </w:p>
    <w:p>
      <w:pPr/>
      <w:r>
        <w:t xml:space="preserve">Use separate browser profiles for each actor. Give controlled records aliases: </w:t>
      </w:r>
      <w:r>
        <w:rPr>
          <w:rFonts w:ascii="DejaVu Sans Mono" w:hAnsi="DejaVu Sans Mono"/>
          <w:sz w:val="18"/>
        </w:rPr>
        <w:t>HH-A</w:t>
      </w:r>
      <w:r>
        <w:t xml:space="preserve">, </w:t>
      </w:r>
      <w:r>
        <w:rPr>
          <w:rFonts w:ascii="DejaVu Sans Mono" w:hAnsi="DejaVu Sans Mono"/>
          <w:sz w:val="18"/>
        </w:rPr>
        <w:t>HH-B</w:t>
      </w:r>
      <w:r>
        <w:t xml:space="preserve">, </w:t>
      </w:r>
      <w:r>
        <w:rPr>
          <w:rFonts w:ascii="DejaVu Sans Mono" w:hAnsi="DejaVu Sans Mono"/>
          <w:sz w:val="18"/>
        </w:rPr>
        <w:t>SHOP-A</w:t>
      </w:r>
      <w:r>
        <w:t xml:space="preserve">, </w:t>
      </w:r>
      <w:r>
        <w:rPr>
          <w:rFonts w:ascii="DejaVu Sans Mono" w:hAnsi="DejaVu Sans Mono"/>
          <w:sz w:val="18"/>
        </w:rPr>
        <w:t>SHOP-B</w:t>
      </w:r>
      <w:r>
        <w:t xml:space="preserve">, </w:t>
      </w:r>
      <w:r>
        <w:rPr>
          <w:rFonts w:ascii="DejaVu Sans Mono" w:hAnsi="DejaVu Sans Mono"/>
          <w:sz w:val="18"/>
        </w:rPr>
        <w:t>YARD-A</w:t>
      </w:r>
      <w:r>
        <w:t xml:space="preserve">, </w:t>
      </w:r>
      <w:r>
        <w:rPr>
          <w:rFonts w:ascii="DejaVu Sans Mono" w:hAnsi="DejaVu Sans Mono"/>
          <w:sz w:val="18"/>
        </w:rPr>
        <w:t>RECYCLER-A</w:t>
      </w:r>
      <w:r>
        <w:t xml:space="preserve">, </w:t>
      </w:r>
      <w:r>
        <w:rPr>
          <w:rFonts w:ascii="DejaVu Sans Mono" w:hAnsi="DejaVu Sans Mono"/>
          <w:sz w:val="18"/>
        </w:rPr>
        <w:t>MAKER-A</w:t>
      </w:r>
      <w:r>
        <w:t xml:space="preserve">, </w:t>
      </w:r>
      <w:r>
        <w:rPr>
          <w:rFonts w:ascii="DejaVu Sans Mono" w:hAnsi="DejaVu Sans Mono"/>
          <w:sz w:val="18"/>
        </w:rPr>
        <w:t>WORKER-A</w:t>
      </w:r>
      <w:r>
        <w:t xml:space="preserve">, </w:t>
      </w:r>
      <w:r>
        <w:rPr>
          <w:rFonts w:ascii="DejaVu Sans Mono" w:hAnsi="DejaVu Sans Mono"/>
          <w:sz w:val="18"/>
        </w:rPr>
        <w:t>WORKER-B</w:t>
      </w:r>
      <w:r>
        <w:t xml:space="preserve">, </w:t>
      </w:r>
      <w:r>
        <w:rPr>
          <w:rFonts w:ascii="DejaVu Sans Mono" w:hAnsi="DejaVu Sans Mono"/>
          <w:sz w:val="18"/>
        </w:rPr>
        <w:t>ADMIN-A</w:t>
      </w:r>
      <w:r>
        <w:t xml:space="preserve"> and five separate applicant accounts. Include sufficient unreserved stock, a competing listing, today/future/past jobs, safe watermarked uploads, and application states. Record starting balances. Do not invent an admin identity or edit a real user's record to get a test state.</w:t>
      </w:r>
    </w:p>
    <w:p>
      <w:pPr/>
      <w:r>
        <w:t xml:space="preserve">Evidence codes below: </w:t>
      </w:r>
      <w:r>
        <w:rPr>
          <w:b/>
        </w:rPr>
        <w:t>UI</w:t>
      </w:r>
      <w:r>
        <w:t xml:space="preserve"> = current screenshot or short recording; </w:t>
      </w:r>
      <w:r>
        <w:rPr>
          <w:b/>
        </w:rPr>
        <w:t>NET</w:t>
      </w:r>
      <w:r>
        <w:t xml:space="preserve"> = sanitised request/result and status, without cookies, tokens or payload identities; </w:t>
      </w:r>
      <w:r>
        <w:rPr>
          <w:b/>
        </w:rPr>
        <w:t>DB</w:t>
      </w:r>
      <w:r>
        <w:t xml:space="preserve"> = authorised before/after counts, integer values and audit references; </w:t>
      </w:r>
      <w:r>
        <w:rPr>
          <w:b/>
        </w:rPr>
        <w:t>FILE</w:t>
      </w:r>
      <w:r>
        <w:t xml:space="preserve"> = safe exported sample plus contents/hash; </w:t>
      </w:r>
      <w:r>
        <w:rPr>
          <w:b/>
        </w:rPr>
        <w:t>DEVICE</w:t>
      </w:r>
      <w:r>
        <w:t xml:space="preserve"> = build, OS and device result; </w:t>
      </w:r>
      <w:r>
        <w:rPr>
          <w:b/>
        </w:rPr>
        <w:t>PROVIDER</w:t>
      </w:r>
      <w:r>
        <w:t xml:space="preserve"> = redacted provider event and controlled handset observation. Evidence stays in restricted test storage. Save record aliases in the report and keep their real-ID mapping separately.</w:t>
      </w:r>
    </w:p>
    <w:p>
      <w:pPr/>
      <w:r>
        <w:t>Run public and access cases first, then onboarding, household/shop, chain trades, Saathi, admin/reporting, and cross-platform checks. Retry a failed case on the same build only after recording the original failure. After an ambiguous network result, inspect the current record before retrying; booking creation does not promise a universal replay/idempotency key.</w:t>
      </w:r>
    </w:p>
    <w:p>
      <w:pPr>
        <w:pStyle w:val="Heading2"/>
        <w:pageBreakBefore w:val="0"/>
      </w:pPr>
      <w:r>
        <w:t>3 Access and signup</w:t>
      </w:r>
    </w:p>
    <w:p>
      <w:pPr/>
      <w:r>
        <w:t>For the first sign-in screen, search by a language's native or English name, select its row, check the current-choice label, then select Continue. Check light and dark mode, keyboard selection, an empty search result and a narrow phone. Selecting a row alone must not navigate or mark the language step complete.</w:t>
      </w:r>
    </w:p>
    <w:p>
      <w:pPr>
        <w:pStyle w:val="Heading3"/>
      </w:pPr>
      <w:r>
        <w:t>ACC 01</w:t>
      </w:r>
    </w:p>
    <w:p>
      <w:pPr>
        <w:keepNext/>
        <w:spacing w:after="80"/>
      </w:pPr>
      <w:r>
        <w:rPr>
          <w:b/>
        </w:rPr>
        <w:t>ID:</w:t>
      </w:r>
      <w:r>
        <w:t xml:space="preserve"> ACC-01</w:t>
      </w:r>
    </w:p>
    <w:p>
      <w:pPr>
        <w:keepNext/>
        <w:spacing w:after="80"/>
      </w:pPr>
      <w:r>
        <w:rPr>
          <w:b/>
        </w:rPr>
        <w:t>Role / lane:</w:t>
      </w:r>
      <w:r>
        <w:t xml:space="preserve"> Visitor / L</w:t>
      </w:r>
    </w:p>
    <w:p>
      <w:pPr>
        <w:keepNext/>
        <w:spacing w:after="80"/>
      </w:pPr>
      <w:r>
        <w:rPr>
          <w:b/>
        </w:rPr>
        <w:t>Setup:</w:t>
      </w:r>
      <w:r>
        <w:t xml:space="preserve"> SMS and backend off</w:t>
      </w:r>
    </w:p>
    <w:p>
      <w:pPr>
        <w:keepNext/>
        <w:spacing w:after="80"/>
      </w:pPr>
      <w:r>
        <w:rPr>
          <w:b/>
        </w:rPr>
        <w:t>Steps:</w:t>
      </w:r>
      <w:r>
        <w:t xml:space="preserve"> Open login; choose language; enter valid-format input; continue; edit number</w:t>
      </w:r>
    </w:p>
    <w:p>
      <w:pPr>
        <w:keepNext/>
        <w:spacing w:after="80"/>
      </w:pPr>
      <w:r>
        <w:rPr>
          <w:b/>
        </w:rPr>
        <w:t>Expected result:</w:t>
      </w:r>
      <w:r>
        <w:t xml:space="preserve"> Labelled OTP preview opens; Verify/Resend cannot send or authenticate; private app remains guarded</w:t>
      </w:r>
    </w:p>
    <w:p>
      <w:pPr>
        <w:keepNext w:val="0"/>
        <w:spacing w:after="80"/>
      </w:pPr>
      <w:r>
        <w:rPr>
          <w:b/>
        </w:rPr>
        <w:t>Evidence:</w:t>
      </w:r>
      <w:r>
        <w:t xml:space="preserve"> UI, NET</w:t>
      </w:r>
    </w:p>
    <w:p>
      <w:pPr>
        <w:pStyle w:val="Heading3"/>
      </w:pPr>
      <w:r>
        <w:t>ACC 02</w:t>
      </w:r>
    </w:p>
    <w:p>
      <w:pPr>
        <w:keepNext/>
        <w:spacing w:after="80"/>
      </w:pPr>
      <w:r>
        <w:rPr>
          <w:b/>
        </w:rPr>
        <w:t>ID:</w:t>
      </w:r>
      <w:r>
        <w:t xml:space="preserve"> ACC-02</w:t>
      </w:r>
    </w:p>
    <w:p>
      <w:pPr>
        <w:keepNext/>
        <w:spacing w:after="80"/>
      </w:pPr>
      <w:r>
        <w:rPr>
          <w:b/>
        </w:rPr>
        <w:t>Role / lane:</w:t>
      </w:r>
      <w:r>
        <w:t xml:space="preserve"> Household/business/Saathi / S+P</w:t>
      </w:r>
    </w:p>
    <w:p>
      <w:pPr>
        <w:keepNext/>
        <w:spacing w:after="80"/>
      </w:pPr>
      <w:r>
        <w:rPr>
          <w:b/>
        </w:rPr>
        <w:t>Setup:</w:t>
      </w:r>
      <w:r>
        <w:t xml:space="preserve"> Controlled number and approved OTP template</w:t>
      </w:r>
    </w:p>
    <w:p>
      <w:pPr>
        <w:keepNext/>
        <w:spacing w:after="80"/>
      </w:pPr>
      <w:r>
        <w:rPr>
          <w:b/>
        </w:rPr>
        <w:t>Steps:</w:t>
      </w:r>
      <w:r>
        <w:t xml:space="preserve"> Request code; enter correct code; open permitted tracking/workspace; sign out</w:t>
      </w:r>
    </w:p>
    <w:p>
      <w:pPr>
        <w:keepNext/>
        <w:spacing w:after="80"/>
      </w:pPr>
      <w:r>
        <w:rPr>
          <w:b/>
        </w:rPr>
        <w:t>Expected result:</w:t>
      </w:r>
      <w:r>
        <w:t xml:space="preserve"> Intended account/session only; correct destination; private reads stop after sign-out</w:t>
      </w:r>
    </w:p>
    <w:p>
      <w:pPr>
        <w:keepNext w:val="0"/>
        <w:spacing w:after="80"/>
      </w:pPr>
      <w:r>
        <w:rPr>
          <w:b/>
        </w:rPr>
        <w:t>Evidence:</w:t>
      </w:r>
      <w:r>
        <w:t xml:space="preserve"> UI, NET</w:t>
      </w:r>
    </w:p>
    <w:p>
      <w:pPr>
        <w:pStyle w:val="Heading3"/>
      </w:pPr>
      <w:r>
        <w:t>ACC 03</w:t>
      </w:r>
    </w:p>
    <w:p>
      <w:pPr>
        <w:keepNext/>
        <w:spacing w:after="80"/>
      </w:pPr>
      <w:r>
        <w:rPr>
          <w:b/>
        </w:rPr>
        <w:t>ID:</w:t>
      </w:r>
      <w:r>
        <w:t xml:space="preserve"> ACC-03</w:t>
      </w:r>
    </w:p>
    <w:p>
      <w:pPr>
        <w:keepNext/>
        <w:spacing w:after="80"/>
      </w:pPr>
      <w:r>
        <w:rPr>
          <w:b/>
        </w:rPr>
        <w:t>Role / lane:</w:t>
      </w:r>
      <w:r>
        <w:t xml:space="preserve"> Applicant / S+P</w:t>
      </w:r>
    </w:p>
    <w:p>
      <w:pPr>
        <w:keepNext/>
        <w:spacing w:after="80"/>
      </w:pPr>
      <w:r>
        <w:rPr>
          <w:b/>
        </w:rPr>
        <w:t>Setup:</w:t>
      </w:r>
      <w:r>
        <w:t xml:space="preserve"> Separate test attempts</w:t>
      </w:r>
    </w:p>
    <w:p>
      <w:pPr>
        <w:keepNext/>
        <w:spacing w:after="80"/>
      </w:pPr>
      <w:r>
        <w:rPr>
          <w:b/>
        </w:rPr>
        <w:t>Steps:</w:t>
      </w:r>
      <w:r>
        <w:t xml:space="preserve"> Try malformed phone/code, wrong code five times, expired five-minute code, and used code</w:t>
      </w:r>
    </w:p>
    <w:p>
      <w:pPr>
        <w:keepNext/>
        <w:spacing w:after="80"/>
      </w:pPr>
      <w:r>
        <w:rPr>
          <w:b/>
        </w:rPr>
        <w:t>Expected result:</w:t>
      </w:r>
      <w:r>
        <w:t xml:space="preserve"> Clear errors; no session from invalid attempts; new request follows limits</w:t>
      </w:r>
    </w:p>
    <w:p>
      <w:pPr>
        <w:keepNext w:val="0"/>
        <w:spacing w:after="80"/>
      </w:pPr>
      <w:r>
        <w:rPr>
          <w:b/>
        </w:rPr>
        <w:t>Evidence:</w:t>
      </w:r>
      <w:r>
        <w:t xml:space="preserve"> UI, NET, PROVIDER</w:t>
      </w:r>
    </w:p>
    <w:p>
      <w:pPr>
        <w:pStyle w:val="Heading3"/>
      </w:pPr>
      <w:r>
        <w:t>ACC 04</w:t>
      </w:r>
    </w:p>
    <w:p>
      <w:pPr>
        <w:keepNext/>
        <w:spacing w:after="80"/>
      </w:pPr>
      <w:r>
        <w:rPr>
          <w:b/>
        </w:rPr>
        <w:t>ID:</w:t>
      </w:r>
      <w:r>
        <w:t xml:space="preserve"> ACC-04</w:t>
      </w:r>
    </w:p>
    <w:p>
      <w:pPr>
        <w:keepNext/>
        <w:spacing w:after="80"/>
      </w:pPr>
      <w:r>
        <w:rPr>
          <w:b/>
        </w:rPr>
        <w:t>Role / lane:</w:t>
      </w:r>
      <w:r>
        <w:t xml:space="preserve"> Applicant / S+P</w:t>
      </w:r>
    </w:p>
    <w:p>
      <w:pPr>
        <w:keepNext/>
        <w:spacing w:after="80"/>
      </w:pPr>
      <w:r>
        <w:rPr>
          <w:b/>
        </w:rPr>
        <w:t>Setup:</w:t>
      </w:r>
      <w:r>
        <w:t xml:space="preserve"> Reserved quota test window</w:t>
      </w:r>
    </w:p>
    <w:p>
      <w:pPr>
        <w:keepNext/>
        <w:spacing w:after="80"/>
      </w:pPr>
      <w:r>
        <w:rPr>
          <w:b/>
        </w:rPr>
        <w:t>Steps:</w:t>
      </w:r>
      <w:r>
        <w:t xml:space="preserve"> Check 30-second resend delay, three sends/15 minutes, ten/day; check address limits with engineering</w:t>
      </w:r>
    </w:p>
    <w:p>
      <w:pPr>
        <w:keepNext/>
        <w:spacing w:after="80"/>
      </w:pPr>
      <w:r>
        <w:rPr>
          <w:b/>
        </w:rPr>
        <w:t>Expected result:</w:t>
      </w:r>
      <w:r>
        <w:t xml:space="preserve"> Server enforces limits across sessions; failed/ambiguous sends consume quota; no automatic resend storm</w:t>
      </w:r>
    </w:p>
    <w:p>
      <w:pPr>
        <w:keepNext w:val="0"/>
        <w:spacing w:after="80"/>
      </w:pPr>
      <w:r>
        <w:rPr>
          <w:b/>
        </w:rPr>
        <w:t>Evidence:</w:t>
      </w:r>
      <w:r>
        <w:t xml:space="preserve"> NET, PROVIDER</w:t>
      </w:r>
    </w:p>
    <w:p>
      <w:pPr>
        <w:pStyle w:val="Heading3"/>
      </w:pPr>
      <w:r>
        <w:t>ACC 05</w:t>
      </w:r>
    </w:p>
    <w:p>
      <w:pPr>
        <w:keepNext/>
        <w:spacing w:after="80"/>
      </w:pPr>
      <w:r>
        <w:rPr>
          <w:b/>
        </w:rPr>
        <w:t>ID:</w:t>
      </w:r>
      <w:r>
        <w:t xml:space="preserve"> ACC-05</w:t>
      </w:r>
    </w:p>
    <w:p>
      <w:pPr>
        <w:keepNext/>
        <w:spacing w:after="80"/>
      </w:pPr>
      <w:r>
        <w:rPr>
          <w:b/>
        </w:rPr>
        <w:t>Role / lane:</w:t>
      </w:r>
      <w:r>
        <w:t xml:space="preserve"> All roles / S</w:t>
      </w:r>
    </w:p>
    <w:p>
      <w:pPr>
        <w:keepNext/>
        <w:spacing w:after="80"/>
      </w:pPr>
      <w:r>
        <w:rPr>
          <w:b/>
        </w:rPr>
        <w:t>Setup:</w:t>
      </w:r>
      <w:r>
        <w:t xml:space="preserve"> One session per role</w:t>
      </w:r>
    </w:p>
    <w:p>
      <w:pPr>
        <w:keepNext/>
        <w:spacing w:after="80"/>
      </w:pPr>
      <w:r>
        <w:rPr>
          <w:b/>
        </w:rPr>
        <w:t>Steps:</w:t>
      </w:r>
      <w:r>
        <w:t xml:space="preserve"> Open other-role and signed-out routes; fail then retry sign-out; expire session with approved test controls</w:t>
      </w:r>
    </w:p>
    <w:p>
      <w:pPr>
        <w:keepNext/>
        <w:spacing w:after="80"/>
      </w:pPr>
      <w:r>
        <w:rPr>
          <w:b/>
        </w:rPr>
        <w:t>Expected result:</w:t>
      </w:r>
      <w:r>
        <w:t xml:space="preserve"> Server/query guards deny private data; failed sign-out stays on the page and allows retry; URL editing grants no role</w:t>
      </w:r>
    </w:p>
    <w:p>
      <w:pPr>
        <w:keepNext w:val="0"/>
        <w:spacing w:after="80"/>
      </w:pPr>
      <w:r>
        <w:rPr>
          <w:b/>
        </w:rPr>
        <w:t>Evidence:</w:t>
      </w:r>
      <w:r>
        <w:t xml:space="preserve"> UI, NET</w:t>
      </w:r>
    </w:p>
    <w:p>
      <w:pPr>
        <w:pStyle w:val="Heading3"/>
      </w:pPr>
      <w:r>
        <w:t>ACC 06</w:t>
      </w:r>
    </w:p>
    <w:p>
      <w:pPr>
        <w:keepNext/>
        <w:spacing w:after="80"/>
      </w:pPr>
      <w:r>
        <w:rPr>
          <w:b/>
        </w:rPr>
        <w:t>ID:</w:t>
      </w:r>
      <w:r>
        <w:t xml:space="preserve"> ACC-06</w:t>
      </w:r>
    </w:p>
    <w:p>
      <w:pPr>
        <w:keepNext/>
        <w:spacing w:after="80"/>
      </w:pPr>
      <w:r>
        <w:rPr>
          <w:b/>
        </w:rPr>
        <w:t>Role / lane:</w:t>
      </w:r>
      <w:r>
        <w:t xml:space="preserve"> HH-B and unrelated org / S</w:t>
      </w:r>
    </w:p>
    <w:p>
      <w:pPr>
        <w:keepNext/>
        <w:spacing w:after="80"/>
      </w:pPr>
      <w:r>
        <w:rPr>
          <w:b/>
        </w:rPr>
        <w:t>Setup:</w:t>
      </w:r>
      <w:r>
        <w:t xml:space="preserve"> HH-A booking and another org's trade/file</w:t>
      </w:r>
    </w:p>
    <w:p>
      <w:pPr>
        <w:keepNext/>
        <w:spacing w:after="80"/>
      </w:pPr>
      <w:r>
        <w:rPr>
          <w:b/>
        </w:rPr>
        <w:t>Steps:</w:t>
      </w:r>
      <w:r>
        <w:t xml:space="preserve"> Attempt read/action using the other controlled record's alias mapping</w:t>
      </w:r>
    </w:p>
    <w:p>
      <w:pPr>
        <w:keepNext/>
        <w:spacing w:after="80"/>
      </w:pPr>
      <w:r>
        <w:rPr>
          <w:b/>
        </w:rPr>
        <w:t>Expected result:</w:t>
      </w:r>
      <w:r>
        <w:t xml:space="preserve"> Mutations and private reads denied. Tracking token may show its designed public view but never authorises cancellation</w:t>
      </w:r>
    </w:p>
    <w:p>
      <w:pPr>
        <w:keepNext w:val="0"/>
        <w:spacing w:after="80"/>
      </w:pPr>
      <w:r>
        <w:rPr>
          <w:b/>
        </w:rPr>
        <w:t>Evidence:</w:t>
      </w:r>
      <w:r>
        <w:t xml:space="preserve"> NET, DB</w:t>
      </w:r>
    </w:p>
    <w:p>
      <w:pPr>
        <w:pStyle w:val="Heading3"/>
      </w:pPr>
      <w:r>
        <w:t>JOIN 01</w:t>
      </w:r>
    </w:p>
    <w:p>
      <w:pPr>
        <w:keepNext/>
        <w:spacing w:after="80"/>
      </w:pPr>
      <w:r>
        <w:rPr>
          <w:b/>
        </w:rPr>
        <w:t>ID:</w:t>
      </w:r>
      <w:r>
        <w:t xml:space="preserve"> JOIN-01</w:t>
      </w:r>
    </w:p>
    <w:p>
      <w:pPr>
        <w:keepNext/>
        <w:spacing w:after="80"/>
      </w:pPr>
      <w:r>
        <w:rPr>
          <w:b/>
        </w:rPr>
        <w:t>Role / lane:</w:t>
      </w:r>
      <w:r>
        <w:t xml:space="preserve"> Five applicant kinds / S</w:t>
      </w:r>
    </w:p>
    <w:p>
      <w:pPr>
        <w:keepNext/>
        <w:spacing w:after="80"/>
      </w:pPr>
      <w:r>
        <w:rPr>
          <w:b/>
        </w:rPr>
        <w:t>Setup:</w:t>
      </w:r>
      <w:r>
        <w:t xml:space="preserve"> Fresh account for each kind</w:t>
      </w:r>
    </w:p>
    <w:p>
      <w:pPr>
        <w:keepNext/>
        <w:spacing w:after="80"/>
      </w:pPr>
      <w:r>
        <w:rPr>
          <w:b/>
        </w:rPr>
        <w:t>Steps:</w:t>
      </w:r>
      <w:r>
        <w:t xml:space="preserve"> Choose role; consent; fill valid form; save; reload; resume</w:t>
      </w:r>
    </w:p>
    <w:p>
      <w:pPr>
        <w:keepNext/>
        <w:spacing w:after="80"/>
      </w:pPr>
      <w:r>
        <w:rPr>
          <w:b/>
        </w:rPr>
        <w:t>Expected result:</w:t>
      </w:r>
      <w:r>
        <w:t xml:space="preserve"> One owned draft per person; fields persist; correct role sections; no operational access before approval</w:t>
      </w:r>
    </w:p>
    <w:p>
      <w:pPr>
        <w:keepNext w:val="0"/>
        <w:spacing w:after="80"/>
      </w:pPr>
      <w:r>
        <w:rPr>
          <w:b/>
        </w:rPr>
        <w:t>Evidence:</w:t>
      </w:r>
      <w:r>
        <w:t xml:space="preserve"> UI, DB</w:t>
      </w:r>
    </w:p>
    <w:p>
      <w:pPr>
        <w:pStyle w:val="Heading3"/>
      </w:pPr>
      <w:r>
        <w:t>JOIN 02</w:t>
      </w:r>
    </w:p>
    <w:p>
      <w:pPr>
        <w:keepNext/>
        <w:spacing w:after="80"/>
      </w:pPr>
      <w:r>
        <w:rPr>
          <w:b/>
        </w:rPr>
        <w:t>ID:</w:t>
      </w:r>
      <w:r>
        <w:t xml:space="preserve"> JOIN-02</w:t>
      </w:r>
    </w:p>
    <w:p>
      <w:pPr>
        <w:keepNext/>
        <w:spacing w:after="80"/>
      </w:pPr>
      <w:r>
        <w:rPr>
          <w:b/>
        </w:rPr>
        <w:t>Role / lane:</w:t>
      </w:r>
      <w:r>
        <w:t xml:space="preserve"> All applicants / S</w:t>
      </w:r>
    </w:p>
    <w:p>
      <w:pPr>
        <w:keepNext/>
        <w:spacing w:after="80"/>
      </w:pPr>
      <w:r>
        <w:rPr>
          <w:b/>
        </w:rPr>
        <w:t>Setup:</w:t>
      </w:r>
      <w:r>
        <w:t xml:space="preserve"> Editable drafts</w:t>
      </w:r>
    </w:p>
    <w:p>
      <w:pPr>
        <w:keepNext/>
        <w:spacing w:after="80"/>
      </w:pPr>
      <w:r>
        <w:rPr>
          <w:b/>
        </w:rPr>
        <w:t>Steps:</w:t>
      </w:r>
      <w:r>
        <w:t xml:space="preserve"> Omit required fields; enter invalid dates/contact/GST/consent values; try another role's section; submit twice</w:t>
      </w:r>
    </w:p>
    <w:p>
      <w:pPr>
        <w:keepNext/>
        <w:spacing w:after="80"/>
      </w:pPr>
      <w:r>
        <w:rPr>
          <w:b/>
        </w:rPr>
        <w:t>Expected result:</w:t>
      </w:r>
      <w:r>
        <w:t xml:space="preserve"> Field/server validation agree; no invalid submission or duplicate version; entered valid values remain recoverable</w:t>
      </w:r>
    </w:p>
    <w:p>
      <w:pPr>
        <w:keepNext w:val="0"/>
        <w:spacing w:after="80"/>
      </w:pPr>
      <w:r>
        <w:rPr>
          <w:b/>
        </w:rPr>
        <w:t>Evidence:</w:t>
      </w:r>
      <w:r>
        <w:t xml:space="preserve"> UI, NET, DB</w:t>
      </w:r>
    </w:p>
    <w:p>
      <w:pPr>
        <w:pStyle w:val="Heading3"/>
      </w:pPr>
      <w:r>
        <w:t>JOIN 03</w:t>
      </w:r>
    </w:p>
    <w:p>
      <w:pPr>
        <w:keepNext/>
        <w:spacing w:after="80"/>
      </w:pPr>
      <w:r>
        <w:rPr>
          <w:b/>
        </w:rPr>
        <w:t>ID:</w:t>
      </w:r>
      <w:r>
        <w:t xml:space="preserve"> JOIN-03</w:t>
      </w:r>
    </w:p>
    <w:p>
      <w:pPr>
        <w:keepNext/>
        <w:spacing w:after="80"/>
      </w:pPr>
      <w:r>
        <w:rPr>
          <w:b/>
        </w:rPr>
        <w:t>Role / lane:</w:t>
      </w:r>
      <w:r>
        <w:t xml:space="preserve"> Business and Saathi / S</w:t>
      </w:r>
    </w:p>
    <w:p>
      <w:pPr>
        <w:keepNext/>
        <w:spacing w:after="80"/>
      </w:pPr>
      <w:r>
        <w:rPr>
          <w:b/>
        </w:rPr>
        <w:t>Setup:</w:t>
      </w:r>
      <w:r>
        <w:t xml:space="preserve"> Watermarked test PDF, image, video</w:t>
      </w:r>
    </w:p>
    <w:p>
      <w:pPr>
        <w:keepNext/>
        <w:spacing w:after="80"/>
      </w:pPr>
      <w:r>
        <w:rPr>
          <w:b/>
        </w:rPr>
        <w:t>Steps:</w:t>
      </w:r>
      <w:r>
        <w:t xml:space="preserve"> Upload valid files; try spoofed extension/MIME, oversize file, excess machine files and another owner's file</w:t>
      </w:r>
    </w:p>
    <w:p>
      <w:pPr>
        <w:keepNext/>
        <w:spacing w:after="80"/>
      </w:pPr>
      <w:r>
        <w:rPr>
          <w:b/>
        </w:rPr>
        <w:t>Expected result:</w:t>
      </w:r>
      <w:r>
        <w:t xml:space="preserve"> Failed removal keeps the file and shows an error. Type/ownership checks reject unsafe files. Limits: 10 MiB documents/images, 20 MiB machine video, ten machine files</w:t>
      </w:r>
    </w:p>
    <w:p>
      <w:pPr>
        <w:keepNext w:val="0"/>
        <w:spacing w:after="80"/>
      </w:pPr>
      <w:r>
        <w:rPr>
          <w:b/>
        </w:rPr>
        <w:t>Evidence:</w:t>
      </w:r>
      <w:r>
        <w:t xml:space="preserve"> UI, NET, DB</w:t>
      </w:r>
    </w:p>
    <w:p>
      <w:pPr>
        <w:pStyle w:val="Heading3"/>
      </w:pPr>
      <w:r>
        <w:t>JOIN 04</w:t>
      </w:r>
    </w:p>
    <w:p>
      <w:pPr>
        <w:keepNext/>
        <w:spacing w:after="80"/>
      </w:pPr>
      <w:r>
        <w:rPr>
          <w:b/>
        </w:rPr>
        <w:t>ID:</w:t>
      </w:r>
      <w:r>
        <w:t xml:space="preserve"> JOIN-04</w:t>
      </w:r>
    </w:p>
    <w:p>
      <w:pPr>
        <w:keepNext/>
        <w:spacing w:after="80"/>
      </w:pPr>
      <w:r>
        <w:rPr>
          <w:b/>
        </w:rPr>
        <w:t>Role / lane:</w:t>
      </w:r>
      <w:r>
        <w:t xml:space="preserve"> Applicant + admin / S</w:t>
      </w:r>
    </w:p>
    <w:p>
      <w:pPr>
        <w:keepNext/>
        <w:spacing w:after="80"/>
      </w:pPr>
      <w:r>
        <w:rPr>
          <w:b/>
        </w:rPr>
        <w:t>Setup:</w:t>
      </w:r>
      <w:r>
        <w:t xml:space="preserve"> Submitted version 1</w:t>
      </w:r>
    </w:p>
    <w:p>
      <w:pPr>
        <w:keepNext/>
        <w:spacing w:after="80"/>
      </w:pPr>
      <w:r>
        <w:rPr>
          <w:b/>
        </w:rPr>
        <w:t>Steps:</w:t>
      </w:r>
      <w:r>
        <w:t xml:space="preserve"> Request changes with note; edit; resubmit; approve version 2</w:t>
      </w:r>
    </w:p>
    <w:p>
      <w:pPr>
        <w:keepNext/>
        <w:spacing w:after="80"/>
      </w:pPr>
      <w:r>
        <w:rPr>
          <w:b/>
        </w:rPr>
        <w:t>Expected result:</w:t>
      </w:r>
      <w:r>
        <w:t xml:space="preserve"> </w:t>
      </w:r>
      <w:r>
        <w:rPr>
          <w:rFonts w:ascii="DejaVu Sans Mono" w:hAnsi="DejaVu Sans Mono"/>
          <w:sz w:val="18"/>
        </w:rPr>
        <w:t>draft→submitted→changes_requested→submitted→approved</w:t>
      </w:r>
      <w:r>
        <w:t>; previous snapshot preserved; final role created once</w:t>
      </w:r>
    </w:p>
    <w:p>
      <w:pPr>
        <w:keepNext w:val="0"/>
        <w:spacing w:after="80"/>
      </w:pPr>
      <w:r>
        <w:rPr>
          <w:b/>
        </w:rPr>
        <w:t>Evidence:</w:t>
      </w:r>
      <w:r>
        <w:t xml:space="preserve"> UI, DB</w:t>
      </w:r>
    </w:p>
    <w:p>
      <w:pPr>
        <w:pStyle w:val="Heading3"/>
      </w:pPr>
      <w:r>
        <w:t>JOIN 05</w:t>
      </w:r>
    </w:p>
    <w:p>
      <w:pPr>
        <w:keepNext/>
        <w:spacing w:after="80"/>
      </w:pPr>
      <w:r>
        <w:rPr>
          <w:b/>
        </w:rPr>
        <w:t>ID:</w:t>
      </w:r>
      <w:r>
        <w:t xml:space="preserve"> JOIN-05</w:t>
      </w:r>
    </w:p>
    <w:p>
      <w:pPr>
        <w:keepNext/>
        <w:spacing w:after="80"/>
      </w:pPr>
      <w:r>
        <w:rPr>
          <w:b/>
        </w:rPr>
        <w:t>Role / lane:</w:t>
      </w:r>
      <w:r>
        <w:t xml:space="preserve"> Applicant + admin / S</w:t>
      </w:r>
    </w:p>
    <w:p>
      <w:pPr>
        <w:keepNext/>
        <w:spacing w:after="80"/>
      </w:pPr>
      <w:r>
        <w:rPr>
          <w:b/>
        </w:rPr>
        <w:t>Setup:</w:t>
      </w:r>
      <w:r>
        <w:t xml:space="preserve"> Separate draft and submitted records</w:t>
      </w:r>
    </w:p>
    <w:p>
      <w:pPr>
        <w:keepNext/>
        <w:spacing w:after="80"/>
      </w:pPr>
      <w:r>
        <w:rPr>
          <w:b/>
        </w:rPr>
        <w:t>Steps:</w:t>
      </w:r>
      <w:r>
        <w:t xml:space="preserve"> Fail then retry draft discard; reject submitted application; try editing either decision</w:t>
      </w:r>
    </w:p>
    <w:p>
      <w:pPr>
        <w:keepNext/>
        <w:spacing w:after="80"/>
      </w:pPr>
      <w:r>
        <w:rPr>
          <w:b/>
        </w:rPr>
        <w:t>Expected result:</w:t>
      </w:r>
      <w:r>
        <w:t xml:space="preserve"> Failed discard keeps draft and dialog; only version-zero draft discards; rejection keeps reason; no self-service reopen</w:t>
      </w:r>
    </w:p>
    <w:p>
      <w:pPr>
        <w:keepNext w:val="0"/>
        <w:spacing w:after="80"/>
      </w:pPr>
      <w:r>
        <w:rPr>
          <w:b/>
        </w:rPr>
        <w:t>Evidence:</w:t>
      </w:r>
      <w:r>
        <w:t xml:space="preserve"> UI, DB</w:t>
      </w:r>
    </w:p>
    <w:p>
      <w:pPr>
        <w:pStyle w:val="Heading3"/>
      </w:pPr>
      <w:r>
        <w:t>JOIN 06</w:t>
      </w:r>
    </w:p>
    <w:p>
      <w:pPr>
        <w:keepNext/>
        <w:spacing w:after="80"/>
      </w:pPr>
      <w:r>
        <w:rPr>
          <w:b/>
        </w:rPr>
        <w:t>ID:</w:t>
      </w:r>
      <w:r>
        <w:t xml:space="preserve"> JOIN-06</w:t>
      </w:r>
    </w:p>
    <w:p>
      <w:pPr>
        <w:keepNext/>
        <w:spacing w:after="80"/>
      </w:pPr>
      <w:r>
        <w:rPr>
          <w:b/>
        </w:rPr>
        <w:t>Role / lane:</w:t>
      </w:r>
      <w:r>
        <w:t xml:space="preserve"> Suspended applicant / F; approved guarded test state / S</w:t>
      </w:r>
    </w:p>
    <w:p>
      <w:pPr>
        <w:keepNext/>
        <w:spacing w:after="80"/>
      </w:pPr>
      <w:r>
        <w:rPr>
          <w:b/>
        </w:rPr>
        <w:t>Setup:</w:t>
      </w:r>
      <w:r>
        <w:t xml:space="preserve"> Pre-approved test-state setup</w:t>
      </w:r>
    </w:p>
    <w:p>
      <w:pPr>
        <w:keepNext/>
        <w:spacing w:after="80"/>
      </w:pPr>
      <w:r>
        <w:rPr>
          <w:b/>
        </w:rPr>
        <w:t>Steps:</w:t>
      </w:r>
      <w:r>
        <w:t xml:space="preserve"> Inspect status and attempt workspace access</w:t>
      </w:r>
    </w:p>
    <w:p>
      <w:pPr>
        <w:keepNext/>
        <w:spacing w:after="80"/>
      </w:pPr>
      <w:r>
        <w:rPr>
          <w:b/>
        </w:rPr>
        <w:t>Expected result:</w:t>
      </w:r>
      <w:r>
        <w:t xml:space="preserve"> Suspension view gives next step; operational access denied. No console suspend/reinstate button exists; do not fabricate one</w:t>
      </w:r>
    </w:p>
    <w:p>
      <w:pPr>
        <w:keepNext w:val="0"/>
        <w:spacing w:after="80"/>
      </w:pPr>
      <w:r>
        <w:rPr>
          <w:b/>
        </w:rPr>
        <w:t>Evidence:</w:t>
      </w:r>
      <w:r>
        <w:t xml:space="preserve"> UI, NET</w:t>
      </w:r>
    </w:p>
    <w:p>
      <w:pPr>
        <w:pStyle w:val="Heading2"/>
        <w:pageBreakBefore w:val="0"/>
      </w:pPr>
      <w:r>
        <w:t>4 Household recovery and shop operations</w:t>
      </w:r>
    </w:p>
    <w:p>
      <w:pPr/>
      <w:r>
        <w:t>On a connected deployment with the approved price-only seed, verify that public prices and home price summaries show the stored values with a visible sample-price notice. They must not claim to be verified market quotes. With no connection or no stored prices, verify the unavailable or empty state; during a read, verify the loading state. A failed read must not substitute sample prices in the browser.</w:t>
      </w:r>
    </w:p>
    <w:p>
      <w:pPr/>
      <w:r>
        <w:t xml:space="preserve">For calculation cases use synthetic rates of 1,200 paise/kg and 1,000 paise/kg. Weigh 2,125 g and 3,500 g: total </w:t>
      </w:r>
      <w:r>
        <w:rPr>
          <w:b/>
        </w:rPr>
        <w:t>6,050 paise</w:t>
      </w:r>
      <w:r>
        <w:t xml:space="preserve">, </w:t>
      </w:r>
      <w:r>
        <w:rPr>
          <w:b/>
        </w:rPr>
        <w:t>six points</w:t>
      </w:r>
      <w:r>
        <w:t>. These are test values, not market quotes. No real household payment is made during this test.</w:t>
      </w:r>
    </w:p>
    <w:p>
      <w:pPr>
        <w:pStyle w:val="Heading3"/>
      </w:pPr>
      <w:r>
        <w:t>HH 01</w:t>
      </w:r>
    </w:p>
    <w:p>
      <w:pPr>
        <w:keepNext/>
        <w:spacing w:after="80"/>
      </w:pPr>
      <w:r>
        <w:rPr>
          <w:b/>
        </w:rPr>
        <w:t>ID:</w:t>
      </w:r>
      <w:r>
        <w:t xml:space="preserve"> HH-01</w:t>
      </w:r>
    </w:p>
    <w:p>
      <w:pPr>
        <w:keepNext/>
        <w:spacing w:after="80"/>
      </w:pPr>
      <w:r>
        <w:rPr>
          <w:b/>
        </w:rPr>
        <w:t>Role / lane:</w:t>
      </w:r>
      <w:r>
        <w:t xml:space="preserve"> Household / S</w:t>
      </w:r>
    </w:p>
    <w:p>
      <w:pPr>
        <w:keepNext/>
        <w:spacing w:after="80"/>
      </w:pPr>
      <w:r>
        <w:rPr>
          <w:b/>
        </w:rPr>
        <w:t>Setup:</w:t>
      </w:r>
      <w:r>
        <w:t xml:space="preserve"> Empty sell draft</w:t>
      </w:r>
    </w:p>
    <w:p>
      <w:pPr>
        <w:keepNext/>
        <w:spacing w:after="80"/>
      </w:pPr>
      <w:r>
        <w:rPr>
          <w:b/>
        </w:rPr>
        <w:t>Steps:</w:t>
      </w:r>
      <w:r>
        <w:t xml:space="preserve"> Add/remove mixed materials; use Back; reload same tab; reject empty, duplicate, zero and &gt;500 kg items</w:t>
      </w:r>
    </w:p>
    <w:p>
      <w:pPr>
        <w:keepNext/>
        <w:spacing w:after="80"/>
      </w:pPr>
      <w:r>
        <w:rPr>
          <w:b/>
        </w:rPr>
        <w:t>Expected result:</w:t>
      </w:r>
      <w:r>
        <w:t xml:space="preserve"> Draft steps remain coherent; maximum 20 materials; units clear; invalid basket cannot book</w:t>
      </w:r>
    </w:p>
    <w:p>
      <w:pPr>
        <w:keepNext w:val="0"/>
        <w:spacing w:after="80"/>
      </w:pPr>
      <w:r>
        <w:rPr>
          <w:b/>
        </w:rPr>
        <w:t>Evidence:</w:t>
      </w:r>
      <w:r>
        <w:t xml:space="preserve"> UI</w:t>
      </w:r>
    </w:p>
    <w:p>
      <w:pPr>
        <w:pStyle w:val="Heading3"/>
      </w:pPr>
      <w:r>
        <w:t>HH 02</w:t>
      </w:r>
    </w:p>
    <w:p>
      <w:pPr>
        <w:keepNext/>
        <w:spacing w:after="80"/>
      </w:pPr>
      <w:r>
        <w:rPr>
          <w:b/>
        </w:rPr>
        <w:t>ID:</w:t>
      </w:r>
      <w:r>
        <w:t xml:space="preserve"> HH-02</w:t>
      </w:r>
    </w:p>
    <w:p>
      <w:pPr>
        <w:keepNext/>
        <w:spacing w:after="80"/>
      </w:pPr>
      <w:r>
        <w:rPr>
          <w:b/>
        </w:rPr>
        <w:t>Role / lane:</w:t>
      </w:r>
      <w:r>
        <w:t xml:space="preserve"> Household / S</w:t>
      </w:r>
    </w:p>
    <w:p>
      <w:pPr>
        <w:keepNext/>
        <w:spacing w:after="80"/>
      </w:pPr>
      <w:r>
        <w:rPr>
          <w:b/>
        </w:rPr>
        <w:t>Setup:</w:t>
      </w:r>
      <w:r>
        <w:t xml:space="preserve"> Two active shops with known prices</w:t>
      </w:r>
    </w:p>
    <w:p>
      <w:pPr>
        <w:keepNext/>
        <w:spacing w:after="80"/>
      </w:pPr>
      <w:r>
        <w:rPr>
          <w:b/>
        </w:rPr>
        <w:t>Steps:</w:t>
      </w:r>
      <w:r>
        <w:t xml:space="preserve"> Compare offers with precise location; deny location; choose pickup/drop-off; change basket</w:t>
      </w:r>
    </w:p>
    <w:p>
      <w:pPr>
        <w:keepNext/>
        <w:spacing w:after="80"/>
      </w:pPr>
      <w:r>
        <w:rPr>
          <w:b/>
        </w:rPr>
        <w:t>Expected result:</w:t>
      </w:r>
      <w:r>
        <w:t xml:space="preserve"> Eligible offers recalculate from rate/fallback tables; nearest with location, best quote without; AI sets no price</w:t>
      </w:r>
    </w:p>
    <w:p>
      <w:pPr>
        <w:keepNext w:val="0"/>
        <w:spacing w:after="80"/>
      </w:pPr>
      <w:r>
        <w:rPr>
          <w:b/>
        </w:rPr>
        <w:t>Evidence:</w:t>
      </w:r>
      <w:r>
        <w:t xml:space="preserve"> UI, DB</w:t>
      </w:r>
    </w:p>
    <w:p>
      <w:pPr>
        <w:pStyle w:val="Heading3"/>
      </w:pPr>
      <w:r>
        <w:t>HH 03</w:t>
      </w:r>
    </w:p>
    <w:p>
      <w:pPr>
        <w:keepNext/>
        <w:spacing w:after="80"/>
      </w:pPr>
      <w:r>
        <w:rPr>
          <w:b/>
        </w:rPr>
        <w:t>ID:</w:t>
      </w:r>
      <w:r>
        <w:t xml:space="preserve"> HH-03</w:t>
      </w:r>
    </w:p>
    <w:p>
      <w:pPr>
        <w:keepNext/>
        <w:spacing w:after="80"/>
      </w:pPr>
      <w:r>
        <w:rPr>
          <w:b/>
        </w:rPr>
        <w:t>Role / lane:</w:t>
      </w:r>
      <w:r>
        <w:t xml:space="preserve"> Household / S+P</w:t>
      </w:r>
    </w:p>
    <w:p>
      <w:pPr>
        <w:keepNext/>
        <w:spacing w:after="80"/>
      </w:pPr>
      <w:r>
        <w:rPr>
          <w:b/>
        </w:rPr>
        <w:t>Setup:</w:t>
      </w:r>
      <w:r>
        <w:t xml:space="preserve"> Valid basket/shop/slot</w:t>
      </w:r>
    </w:p>
    <w:p>
      <w:pPr>
        <w:keepNext/>
        <w:spacing w:after="80"/>
      </w:pPr>
      <w:r>
        <w:rPr>
          <w:b/>
        </w:rPr>
        <w:t>Steps:</w:t>
      </w:r>
      <w:r>
        <w:t xml:space="preserve"> Verify phone then confirm; also test signed-in confirmation and rapid double-click</w:t>
      </w:r>
    </w:p>
    <w:p>
      <w:pPr>
        <w:keepNext/>
        <w:spacing w:after="80"/>
      </w:pPr>
      <w:r>
        <w:rPr>
          <w:b/>
        </w:rPr>
        <w:t>Expected result:</w:t>
      </w:r>
      <w:r>
        <w:t xml:space="preserve"> One UI submission produces one booking and private tracking link; pending action prevents repeated taps; draft is not labelled confirmed early</w:t>
      </w:r>
    </w:p>
    <w:p>
      <w:pPr>
        <w:keepNext w:val="0"/>
        <w:spacing w:after="80"/>
      </w:pPr>
      <w:r>
        <w:rPr>
          <w:b/>
        </w:rPr>
        <w:t>Evidence:</w:t>
      </w:r>
      <w:r>
        <w:t xml:space="preserve"> UI, NET, DB</w:t>
      </w:r>
    </w:p>
    <w:p>
      <w:pPr>
        <w:pStyle w:val="Heading3"/>
      </w:pPr>
      <w:r>
        <w:t>HH 04</w:t>
      </w:r>
    </w:p>
    <w:p>
      <w:pPr>
        <w:keepNext/>
        <w:spacing w:after="80"/>
      </w:pPr>
      <w:r>
        <w:rPr>
          <w:b/>
        </w:rPr>
        <w:t>ID:</w:t>
      </w:r>
      <w:r>
        <w:t xml:space="preserve"> HH-04</w:t>
      </w:r>
    </w:p>
    <w:p>
      <w:pPr>
        <w:keepNext/>
        <w:spacing w:after="80"/>
      </w:pPr>
      <w:r>
        <w:rPr>
          <w:b/>
        </w:rPr>
        <w:t>Role / lane:</w:t>
      </w:r>
      <w:r>
        <w:t xml:space="preserve"> Household / S</w:t>
      </w:r>
    </w:p>
    <w:p>
      <w:pPr>
        <w:keepNext/>
        <w:spacing w:after="80"/>
      </w:pPr>
      <w:r>
        <w:rPr>
          <w:b/>
        </w:rPr>
        <w:t>Setup:</w:t>
      </w:r>
      <w:r>
        <w:t xml:space="preserve"> Boundary dates and five open bookings</w:t>
      </w:r>
    </w:p>
    <w:p>
      <w:pPr>
        <w:keepNext/>
        <w:spacing w:after="80"/>
      </w:pPr>
      <w:r>
        <w:rPr>
          <w:b/>
        </w:rPr>
        <w:t>Steps:</w:t>
      </w:r>
      <w:r>
        <w:t xml:space="preserve"> Try yesterday, beyond seven days, passed India-time slot, missing pickup address and sixth open booking</w:t>
      </w:r>
    </w:p>
    <w:p>
      <w:pPr>
        <w:keepNext/>
        <w:spacing w:after="80"/>
      </w:pPr>
      <w:r>
        <w:rPr>
          <w:b/>
        </w:rPr>
        <w:t>Expected result:</w:t>
      </w:r>
      <w:r>
        <w:t xml:space="preserve"> Invalid requests rejected; no extra record. Valid current/future slot works</w:t>
      </w:r>
    </w:p>
    <w:p>
      <w:pPr>
        <w:keepNext w:val="0"/>
        <w:spacing w:after="80"/>
      </w:pPr>
      <w:r>
        <w:rPr>
          <w:b/>
        </w:rPr>
        <w:t>Evidence:</w:t>
      </w:r>
      <w:r>
        <w:t xml:space="preserve"> UI, DB</w:t>
      </w:r>
    </w:p>
    <w:p>
      <w:pPr>
        <w:pStyle w:val="Heading3"/>
      </w:pPr>
      <w:r>
        <w:t>HH 05</w:t>
      </w:r>
    </w:p>
    <w:p>
      <w:pPr>
        <w:keepNext/>
        <w:spacing w:after="80"/>
      </w:pPr>
      <w:r>
        <w:rPr>
          <w:b/>
        </w:rPr>
        <w:t>ID:</w:t>
      </w:r>
      <w:r>
        <w:t xml:space="preserve"> HH-05</w:t>
      </w:r>
    </w:p>
    <w:p>
      <w:pPr>
        <w:keepNext/>
        <w:spacing w:after="80"/>
      </w:pPr>
      <w:r>
        <w:rPr>
          <w:b/>
        </w:rPr>
        <w:t>Role / lane:</w:t>
      </w:r>
      <w:r>
        <w:t xml:space="preserve"> Household + two shops / S</w:t>
      </w:r>
    </w:p>
    <w:p>
      <w:pPr>
        <w:keepNext/>
        <w:spacing w:after="80"/>
      </w:pPr>
      <w:r>
        <w:rPr>
          <w:b/>
        </w:rPr>
        <w:t>Setup:</w:t>
      </w:r>
      <w:r>
        <w:t xml:space="preserve"> Precise location; manual offers</w:t>
      </w:r>
    </w:p>
    <w:p>
      <w:pPr>
        <w:keepNext/>
        <w:spacing w:after="80"/>
      </w:pPr>
      <w:r>
        <w:rPr>
          <w:b/>
        </w:rPr>
        <w:t>Steps:</w:t>
      </w:r>
      <w:r>
        <w:t xml:space="preserve"> Decline first offer; separately let 15-minute offer expire; inspect next shop and stale first screen</w:t>
      </w:r>
    </w:p>
    <w:p>
      <w:pPr>
        <w:keepNext/>
        <w:spacing w:after="80"/>
      </w:pPr>
      <w:r>
        <w:rPr>
          <w:b/>
        </w:rPr>
        <w:t>Expected result:</w:t>
      </w:r>
      <w:r>
        <w:t xml:space="preserve"> Eligible untried shop receives equal/higher quote; tracking shows reassignment; stale acceptance fails; no match/closed slot ends declined</w:t>
      </w:r>
    </w:p>
    <w:p>
      <w:pPr>
        <w:keepNext w:val="0"/>
        <w:spacing w:after="80"/>
      </w:pPr>
      <w:r>
        <w:rPr>
          <w:b/>
        </w:rPr>
        <w:t>Evidence:</w:t>
      </w:r>
      <w:r>
        <w:t xml:space="preserve"> UI, DB</w:t>
      </w:r>
    </w:p>
    <w:p>
      <w:pPr>
        <w:pStyle w:val="Heading3"/>
      </w:pPr>
      <w:r>
        <w:t>HH 06</w:t>
      </w:r>
    </w:p>
    <w:p>
      <w:pPr>
        <w:keepNext/>
        <w:spacing w:after="80"/>
      </w:pPr>
      <w:r>
        <w:rPr>
          <w:b/>
        </w:rPr>
        <w:t>ID:</w:t>
      </w:r>
      <w:r>
        <w:t xml:space="preserve"> HH-06</w:t>
      </w:r>
    </w:p>
    <w:p>
      <w:pPr>
        <w:keepNext/>
        <w:spacing w:after="80"/>
      </w:pPr>
      <w:r>
        <w:rPr>
          <w:b/>
        </w:rPr>
        <w:t>Role / lane:</w:t>
      </w:r>
      <w:r>
        <w:t xml:space="preserve"> Shop owner + household / S</w:t>
      </w:r>
    </w:p>
    <w:p>
      <w:pPr>
        <w:keepNext/>
        <w:spacing w:after="80"/>
      </w:pPr>
      <w:r>
        <w:rPr>
          <w:b/>
        </w:rPr>
        <w:t>Setup:</w:t>
      </w:r>
      <w:r>
        <w:t xml:space="preserve"> Known radius and location</w:t>
      </w:r>
    </w:p>
    <w:p>
      <w:pPr>
        <w:keepNext/>
        <w:spacing w:after="80"/>
      </w:pPr>
      <w:r>
        <w:rPr>
          <w:b/>
        </w:rPr>
        <w:t>Steps:</w:t>
      </w:r>
      <w:r>
        <w:t xml:space="preserve"> Enable auto-accept; book in/out of radius; repeat with approximate location</w:t>
      </w:r>
    </w:p>
    <w:p>
      <w:pPr>
        <w:keepNext/>
        <w:spacing w:after="80"/>
      </w:pPr>
      <w:r>
        <w:rPr>
          <w:b/>
        </w:rPr>
        <w:t>Expected result:</w:t>
      </w:r>
      <w:r>
        <w:t xml:space="preserve"> Only eligible precise-location offer auto-accepts; others remain manual/ineligible; settings affect future offers</w:t>
      </w:r>
    </w:p>
    <w:p>
      <w:pPr>
        <w:keepNext w:val="0"/>
        <w:spacing w:after="80"/>
      </w:pPr>
      <w:r>
        <w:rPr>
          <w:b/>
        </w:rPr>
        <w:t>Evidence:</w:t>
      </w:r>
      <w:r>
        <w:t xml:space="preserve"> UI, DB</w:t>
      </w:r>
    </w:p>
    <w:p>
      <w:pPr>
        <w:pStyle w:val="Heading3"/>
      </w:pPr>
      <w:r>
        <w:t>HH 07</w:t>
      </w:r>
    </w:p>
    <w:p>
      <w:pPr>
        <w:keepNext/>
        <w:spacing w:after="80"/>
      </w:pPr>
      <w:r>
        <w:rPr>
          <w:b/>
        </w:rPr>
        <w:t>ID:</w:t>
      </w:r>
      <w:r>
        <w:t xml:space="preserve"> HH-07</w:t>
      </w:r>
    </w:p>
    <w:p>
      <w:pPr>
        <w:keepNext/>
        <w:spacing w:after="80"/>
      </w:pPr>
      <w:r>
        <w:rPr>
          <w:b/>
        </w:rPr>
        <w:t>Role / lane:</w:t>
      </w:r>
      <w:r>
        <w:t xml:space="preserve"> Household + shop / S</w:t>
      </w:r>
    </w:p>
    <w:p>
      <w:pPr>
        <w:keepNext/>
        <w:spacing w:after="80"/>
      </w:pPr>
      <w:r>
        <w:rPr>
          <w:b/>
        </w:rPr>
        <w:t>Setup:</w:t>
      </w:r>
      <w:r>
        <w:t xml:space="preserve"> Requested, accepted, on-way examples</w:t>
      </w:r>
    </w:p>
    <w:p>
      <w:pPr>
        <w:keepNext/>
        <w:spacing w:after="80"/>
      </w:pPr>
      <w:r>
        <w:rPr>
          <w:b/>
        </w:rPr>
        <w:t>Steps:</w:t>
      </w:r>
      <w:r>
        <w:t xml:space="preserve"> Cancel own first two; try with HH-B and after Start trip</w:t>
      </w:r>
    </w:p>
    <w:p>
      <w:pPr>
        <w:keepNext/>
        <w:spacing w:after="80"/>
      </w:pPr>
      <w:r>
        <w:rPr>
          <w:b/>
        </w:rPr>
        <w:t>Expected result:</w:t>
      </w:r>
      <w:r>
        <w:t xml:space="preserve"> Only owner cancels requested/accepted bookings; denied cases keep records unchanged; status history is consistent</w:t>
      </w:r>
    </w:p>
    <w:p>
      <w:pPr>
        <w:keepNext w:val="0"/>
        <w:spacing w:after="80"/>
      </w:pPr>
      <w:r>
        <w:rPr>
          <w:b/>
        </w:rPr>
        <w:t>Evidence:</w:t>
      </w:r>
      <w:r>
        <w:t xml:space="preserve"> UI, NET, DB</w:t>
      </w:r>
    </w:p>
    <w:p>
      <w:pPr>
        <w:pStyle w:val="Heading3"/>
      </w:pPr>
      <w:r>
        <w:t>HH 08</w:t>
      </w:r>
    </w:p>
    <w:p>
      <w:pPr>
        <w:keepNext/>
        <w:spacing w:after="80"/>
      </w:pPr>
      <w:r>
        <w:rPr>
          <w:b/>
        </w:rPr>
        <w:t>ID:</w:t>
      </w:r>
      <w:r>
        <w:t xml:space="preserve"> HH-08</w:t>
      </w:r>
    </w:p>
    <w:p>
      <w:pPr>
        <w:keepNext/>
        <w:spacing w:after="80"/>
      </w:pPr>
      <w:r>
        <w:rPr>
          <w:b/>
        </w:rPr>
        <w:t>Role / lane:</w:t>
      </w:r>
      <w:r>
        <w:t xml:space="preserve"> Household + shop / S</w:t>
      </w:r>
    </w:p>
    <w:p>
      <w:pPr>
        <w:keepNext/>
        <w:spacing w:after="80"/>
      </w:pPr>
      <w:r>
        <w:rPr>
          <w:b/>
        </w:rPr>
        <w:t>Setup:</w:t>
      </w:r>
      <w:r>
        <w:t xml:space="preserve"> Drop-off booking</w:t>
      </w:r>
    </w:p>
    <w:p>
      <w:pPr>
        <w:keepNext/>
        <w:spacing w:after="80"/>
      </w:pPr>
      <w:r>
        <w:rPr>
          <w:b/>
        </w:rPr>
        <w:t>Steps:</w:t>
      </w:r>
      <w:r>
        <w:t xml:space="preserve"> Accept; inspect actions; complete measured receipt</w:t>
      </w:r>
    </w:p>
    <w:p>
      <w:pPr>
        <w:keepNext/>
        <w:spacing w:after="80"/>
      </w:pPr>
      <w:r>
        <w:rPr>
          <w:b/>
        </w:rPr>
        <w:t>Expected result:</w:t>
      </w:r>
      <w:r>
        <w:t xml:space="preserve"> Drop-off has no valid Start trip operation; accepted may complete directly; mode/date/address instructions remain correct</w:t>
      </w:r>
    </w:p>
    <w:p>
      <w:pPr>
        <w:keepNext w:val="0"/>
        <w:spacing w:after="80"/>
      </w:pPr>
      <w:r>
        <w:rPr>
          <w:b/>
        </w:rPr>
        <w:t>Evidence:</w:t>
      </w:r>
      <w:r>
        <w:t xml:space="preserve"> UI, DB</w:t>
      </w:r>
    </w:p>
    <w:p>
      <w:pPr>
        <w:pStyle w:val="Heading3"/>
      </w:pPr>
      <w:r>
        <w:t>HH 09</w:t>
      </w:r>
    </w:p>
    <w:p>
      <w:pPr>
        <w:keepNext/>
        <w:spacing w:after="80"/>
      </w:pPr>
      <w:r>
        <w:rPr>
          <w:b/>
        </w:rPr>
        <w:t>ID:</w:t>
      </w:r>
      <w:r>
        <w:t xml:space="preserve"> HH-09</w:t>
      </w:r>
    </w:p>
    <w:p>
      <w:pPr>
        <w:keepNext/>
        <w:spacing w:after="80"/>
      </w:pPr>
      <w:r>
        <w:rPr>
          <w:b/>
        </w:rPr>
        <w:t>Role / lane:</w:t>
      </w:r>
      <w:r>
        <w:t xml:space="preserve"> Household / L+S</w:t>
      </w:r>
    </w:p>
    <w:p>
      <w:pPr>
        <w:keepNext/>
        <w:spacing w:after="80"/>
      </w:pPr>
      <w:r>
        <w:rPr>
          <w:b/>
        </w:rPr>
        <w:t>Setup:</w:t>
      </w:r>
      <w:r>
        <w:t xml:space="preserve"> Invalid token and completed booking</w:t>
      </w:r>
    </w:p>
    <w:p>
      <w:pPr>
        <w:keepNext/>
        <w:spacing w:after="80"/>
      </w:pPr>
      <w:r>
        <w:rPr>
          <w:b/>
        </w:rPr>
        <w:t>Steps:</w:t>
      </w:r>
      <w:r>
        <w:t xml:space="preserve"> Open bad token; inspect completed receipt; change shop price; revisit receipt</w:t>
      </w:r>
    </w:p>
    <w:p>
      <w:pPr>
        <w:keepNext/>
        <w:spacing w:after="80"/>
      </w:pPr>
      <w:r>
        <w:rPr>
          <w:b/>
        </w:rPr>
        <w:t>Expected result:</w:t>
      </w:r>
      <w:r>
        <w:t xml:space="preserve"> Safe not-found view; completed weights/rates/payment method/points stay frozen; no contact data leaks from invalid link</w:t>
      </w:r>
    </w:p>
    <w:p>
      <w:pPr>
        <w:keepNext w:val="0"/>
        <w:spacing w:after="80"/>
      </w:pPr>
      <w:r>
        <w:rPr>
          <w:b/>
        </w:rPr>
        <w:t>Evidence:</w:t>
      </w:r>
      <w:r>
        <w:t xml:space="preserve"> UI, DB</w:t>
      </w:r>
    </w:p>
    <w:p>
      <w:pPr>
        <w:pStyle w:val="Heading3"/>
      </w:pPr>
      <w:r>
        <w:t>SHOP 01</w:t>
      </w:r>
    </w:p>
    <w:p>
      <w:pPr>
        <w:keepNext/>
        <w:spacing w:after="80"/>
      </w:pPr>
      <w:r>
        <w:rPr>
          <w:b/>
        </w:rPr>
        <w:t>ID:</w:t>
      </w:r>
      <w:r>
        <w:t xml:space="preserve"> SHOP-01</w:t>
      </w:r>
    </w:p>
    <w:p>
      <w:pPr>
        <w:keepNext/>
        <w:spacing w:after="80"/>
      </w:pPr>
      <w:r>
        <w:rPr>
          <w:b/>
        </w:rPr>
        <w:t>Role / lane:</w:t>
      </w:r>
      <w:r>
        <w:t xml:space="preserve"> Kabadiwala / S</w:t>
      </w:r>
    </w:p>
    <w:p>
      <w:pPr>
        <w:keepNext/>
        <w:spacing w:after="80"/>
      </w:pPr>
      <w:r>
        <w:rPr>
          <w:b/>
        </w:rPr>
        <w:t>Setup:</w:t>
      </w:r>
      <w:r>
        <w:t xml:space="preserve"> Assigned pending and accepted work</w:t>
      </w:r>
    </w:p>
    <w:p>
      <w:pPr>
        <w:keepNext/>
        <w:spacing w:after="80"/>
      </w:pPr>
      <w:r>
        <w:rPr>
          <w:b/>
        </w:rPr>
        <w:t>Steps:</w:t>
      </w:r>
      <w:r>
        <w:t xml:space="preserve"> Open New/Today/Done; inspect before/after acceptance; try unrelated shop</w:t>
      </w:r>
    </w:p>
    <w:p>
      <w:pPr>
        <w:keepNext/>
        <w:spacing w:after="80"/>
      </w:pPr>
      <w:r>
        <w:rPr>
          <w:b/>
        </w:rPr>
        <w:t>Expected result:</w:t>
      </w:r>
      <w:r>
        <w:t xml:space="preserve"> Phone/address withheld until acceptance; only assigned shop acts; counts and tabs update</w:t>
      </w:r>
    </w:p>
    <w:p>
      <w:pPr>
        <w:keepNext w:val="0"/>
        <w:spacing w:after="80"/>
      </w:pPr>
      <w:r>
        <w:rPr>
          <w:b/>
        </w:rPr>
        <w:t>Evidence:</w:t>
      </w:r>
      <w:r>
        <w:t xml:space="preserve"> UI, NET</w:t>
      </w:r>
    </w:p>
    <w:p>
      <w:pPr>
        <w:pStyle w:val="Heading3"/>
      </w:pPr>
      <w:r>
        <w:t>SHOP 02</w:t>
      </w:r>
    </w:p>
    <w:p>
      <w:pPr>
        <w:keepNext/>
        <w:spacing w:after="80"/>
      </w:pPr>
      <w:r>
        <w:rPr>
          <w:b/>
        </w:rPr>
        <w:t>ID:</w:t>
      </w:r>
      <w:r>
        <w:t xml:space="preserve"> SHOP-02</w:t>
      </w:r>
    </w:p>
    <w:p>
      <w:pPr>
        <w:keepNext/>
        <w:spacing w:after="80"/>
      </w:pPr>
      <w:r>
        <w:rPr>
          <w:b/>
        </w:rPr>
        <w:t>Role / lane:</w:t>
      </w:r>
      <w:r>
        <w:t xml:space="preserve"> Kabadiwala / S</w:t>
      </w:r>
    </w:p>
    <w:p>
      <w:pPr>
        <w:keepNext/>
        <w:spacing w:after="80"/>
      </w:pPr>
      <w:r>
        <w:rPr>
          <w:b/>
        </w:rPr>
        <w:t>Setup:</w:t>
      </w:r>
      <w:r>
        <w:t xml:space="preserve"> Accepted pickup; calculation basket</w:t>
      </w:r>
    </w:p>
    <w:p>
      <w:pPr>
        <w:keepNext/>
        <w:spacing w:after="80"/>
      </w:pPr>
      <w:r>
        <w:rPr>
          <w:b/>
        </w:rPr>
        <w:t>Steps:</w:t>
      </w:r>
      <w:r>
        <w:t xml:space="preserve"> Start trip; weigh actual amounts; select cash/UPI record; complete; retry completion</w:t>
      </w:r>
    </w:p>
    <w:p>
      <w:pPr>
        <w:keepNext/>
        <w:spacing w:after="80"/>
      </w:pPr>
      <w:r>
        <w:rPr>
          <w:b/>
        </w:rPr>
        <w:t>Expected result:</w:t>
      </w:r>
      <w:r>
        <w:t xml:space="preserve"> One receipt, exact total/points and stock increase once; retry cannot duplicate effects; payment label is a record, not bank confirmation</w:t>
      </w:r>
    </w:p>
    <w:p>
      <w:pPr>
        <w:keepNext w:val="0"/>
        <w:spacing w:after="80"/>
      </w:pPr>
      <w:r>
        <w:rPr>
          <w:b/>
        </w:rPr>
        <w:t>Evidence:</w:t>
      </w:r>
      <w:r>
        <w:t xml:space="preserve"> UI, DB</w:t>
      </w:r>
    </w:p>
    <w:p>
      <w:pPr>
        <w:pStyle w:val="Heading3"/>
      </w:pPr>
      <w:r>
        <w:t>SHOP 03</w:t>
      </w:r>
    </w:p>
    <w:p>
      <w:pPr>
        <w:keepNext/>
        <w:spacing w:after="80"/>
      </w:pPr>
      <w:r>
        <w:rPr>
          <w:b/>
        </w:rPr>
        <w:t>ID:</w:t>
      </w:r>
      <w:r>
        <w:t xml:space="preserve"> SHOP-03</w:t>
      </w:r>
    </w:p>
    <w:p>
      <w:pPr>
        <w:keepNext/>
        <w:spacing w:after="80"/>
      </w:pPr>
      <w:r>
        <w:rPr>
          <w:b/>
        </w:rPr>
        <w:t>Role / lane:</w:t>
      </w:r>
      <w:r>
        <w:t xml:space="preserve"> Kabadiwala / S</w:t>
      </w:r>
    </w:p>
    <w:p>
      <w:pPr>
        <w:keepNext/>
        <w:spacing w:after="80"/>
      </w:pPr>
      <w:r>
        <w:rPr>
          <w:b/>
        </w:rPr>
        <w:t>Setup:</w:t>
      </w:r>
      <w:r>
        <w:t xml:space="preserve"> Editable weigh form</w:t>
      </w:r>
    </w:p>
    <w:p>
      <w:pPr>
        <w:keepNext/>
        <w:spacing w:after="80"/>
      </w:pPr>
      <w:r>
        <w:rPr>
          <w:b/>
        </w:rPr>
        <w:t>Steps:</w:t>
      </w:r>
      <w:r>
        <w:t xml:space="preserve"> Try empty/negative/fractional-gram, excessive, inactive/recycled and no-price lines; test duplicate material input via engineer test</w:t>
      </w:r>
    </w:p>
    <w:p>
      <w:pPr>
        <w:keepNext/>
        <w:spacing w:after="80"/>
      </w:pPr>
      <w:r>
        <w:rPr>
          <w:b/>
        </w:rPr>
        <w:t>Expected result:</w:t>
      </w:r>
      <w:r>
        <w:t xml:space="preserve"> Invalid lines fail without stock change; valid duplicate lines aggregate once; cap is 30 inputs and 5,000,000 g per material</w:t>
      </w:r>
    </w:p>
    <w:p>
      <w:pPr>
        <w:keepNext w:val="0"/>
        <w:spacing w:after="80"/>
      </w:pPr>
      <w:r>
        <w:rPr>
          <w:b/>
        </w:rPr>
        <w:t>Evidence:</w:t>
      </w:r>
      <w:r>
        <w:t xml:space="preserve"> NET, DB</w:t>
      </w:r>
    </w:p>
    <w:p>
      <w:pPr>
        <w:pStyle w:val="Heading3"/>
      </w:pPr>
      <w:r>
        <w:t>SHOP 04</w:t>
      </w:r>
    </w:p>
    <w:p>
      <w:pPr>
        <w:keepNext/>
        <w:spacing w:after="80"/>
      </w:pPr>
      <w:r>
        <w:rPr>
          <w:b/>
        </w:rPr>
        <w:t>ID:</w:t>
      </w:r>
      <w:r>
        <w:t xml:space="preserve"> SHOP-04</w:t>
      </w:r>
    </w:p>
    <w:p>
      <w:pPr>
        <w:keepNext/>
        <w:spacing w:after="80"/>
      </w:pPr>
      <w:r>
        <w:rPr>
          <w:b/>
        </w:rPr>
        <w:t>Role / lane:</w:t>
      </w:r>
      <w:r>
        <w:t xml:space="preserve"> Kabadiwala + admin / S</w:t>
      </w:r>
    </w:p>
    <w:p>
      <w:pPr>
        <w:keepNext/>
        <w:spacing w:after="80"/>
      </w:pPr>
      <w:r>
        <w:rPr>
          <w:b/>
        </w:rPr>
        <w:t>Setup:</w:t>
      </w:r>
      <w:r>
        <w:t xml:space="preserve"> Existing rate and receipt</w:t>
      </w:r>
    </w:p>
    <w:p>
      <w:pPr>
        <w:keepNext/>
        <w:spacing w:after="80"/>
      </w:pPr>
      <w:r>
        <w:rPr>
          <w:b/>
        </w:rPr>
        <w:t>Steps:</w:t>
      </w:r>
      <w:r>
        <w:t xml:space="preserve"> Save below-floor rate; save valid rate; raise floor above it; reread receipt</w:t>
      </w:r>
    </w:p>
    <w:p>
      <w:pPr>
        <w:keepNext/>
        <w:spacing w:after="80"/>
      </w:pPr>
      <w:r>
        <w:rPr>
          <w:b/>
        </w:rPr>
        <w:t>Expected result:</w:t>
      </w:r>
      <w:r>
        <w:t xml:space="preserve"> Below-floor fails; current rate lifts to floor when required; historical receipt unchanged; audit records change</w:t>
      </w:r>
    </w:p>
    <w:p>
      <w:pPr>
        <w:keepNext w:val="0"/>
        <w:spacing w:after="80"/>
      </w:pPr>
      <w:r>
        <w:rPr>
          <w:b/>
        </w:rPr>
        <w:t>Evidence:</w:t>
      </w:r>
      <w:r>
        <w:t xml:space="preserve"> UI, DB</w:t>
      </w:r>
    </w:p>
    <w:p>
      <w:pPr>
        <w:pStyle w:val="Heading3"/>
      </w:pPr>
      <w:r>
        <w:t>SHOP 05</w:t>
      </w:r>
    </w:p>
    <w:p>
      <w:pPr>
        <w:keepNext/>
        <w:spacing w:after="80"/>
      </w:pPr>
      <w:r>
        <w:rPr>
          <w:b/>
        </w:rPr>
        <w:t>ID:</w:t>
      </w:r>
      <w:r>
        <w:t xml:space="preserve"> SHOP-05</w:t>
      </w:r>
    </w:p>
    <w:p>
      <w:pPr>
        <w:keepNext/>
        <w:spacing w:after="80"/>
      </w:pPr>
      <w:r>
        <w:rPr>
          <w:b/>
        </w:rPr>
        <w:t>Role / lane:</w:t>
      </w:r>
      <w:r>
        <w:t xml:space="preserve"> Kabadiwala / S</w:t>
      </w:r>
    </w:p>
    <w:p>
      <w:pPr>
        <w:keepNext/>
        <w:spacing w:after="80"/>
      </w:pPr>
      <w:r>
        <w:rPr>
          <w:b/>
        </w:rPr>
        <w:t>Setup:</w:t>
      </w:r>
      <w:r>
        <w:t xml:space="preserve"> Stock with open reservations</w:t>
      </w:r>
    </w:p>
    <w:p>
      <w:pPr>
        <w:keepNext/>
        <w:spacing w:after="80"/>
      </w:pPr>
      <w:r>
        <w:rPr>
          <w:b/>
        </w:rPr>
        <w:t>Steps:</w:t>
      </w:r>
      <w:r>
        <w:t xml:space="preserve"> Compare stock, sellable amount and value; lose network during action; reconnect</w:t>
      </w:r>
    </w:p>
    <w:p>
      <w:pPr>
        <w:keepNext/>
        <w:spacing w:after="80"/>
      </w:pPr>
      <w:r>
        <w:rPr>
          <w:b/>
        </w:rPr>
        <w:t>Expected result:</w:t>
      </w:r>
      <w:r>
        <w:t xml:space="preserve"> Only free stock can be listed; loading is not false zero; inspect committed state before retry; no offline write queue is claimed</w:t>
      </w:r>
    </w:p>
    <w:p>
      <w:pPr>
        <w:keepNext w:val="0"/>
        <w:spacing w:after="80"/>
      </w:pPr>
      <w:r>
        <w:rPr>
          <w:b/>
        </w:rPr>
        <w:t>Evidence:</w:t>
      </w:r>
      <w:r>
        <w:t xml:space="preserve"> UI, DB</w:t>
      </w:r>
    </w:p>
    <w:p>
      <w:pPr>
        <w:pStyle w:val="Heading2"/>
        <w:pageBreakBefore w:val="0"/>
      </w:pPr>
      <w:r>
        <w:t>5 Chain trades and Saathi work</w:t>
      </w:r>
    </w:p>
    <w:p>
      <w:pPr/>
      <w:r>
        <w:t>Run TRADE-01–03 using permitted active stock. Recycled outputs exist only for PET flakes, HDPE granules, kraft and aluminium ingots. Textile onboarding and normal glass/e-waste shop approval remain planning gaps. There is no processing batch/conversion screen. Do not create fictional output to complete a test.</w:t>
      </w:r>
    </w:p>
    <w:p>
      <w:pPr>
        <w:pStyle w:val="Heading3"/>
      </w:pPr>
      <w:r>
        <w:t>TRADE 01</w:t>
      </w:r>
    </w:p>
    <w:p>
      <w:pPr>
        <w:keepNext/>
        <w:spacing w:after="80"/>
      </w:pPr>
      <w:r>
        <w:rPr>
          <w:b/>
        </w:rPr>
        <w:t>ID:</w:t>
      </w:r>
      <w:r>
        <w:t xml:space="preserve"> TRADE-01</w:t>
      </w:r>
    </w:p>
    <w:p>
      <w:pPr>
        <w:keepNext/>
        <w:spacing w:after="80"/>
      </w:pPr>
      <w:r>
        <w:rPr>
          <w:b/>
        </w:rPr>
        <w:t>Role / lane:</w:t>
      </w:r>
      <w:r>
        <w:t xml:space="preserve"> Shop seller + yard buyer / S</w:t>
      </w:r>
    </w:p>
    <w:p>
      <w:pPr>
        <w:keepNext/>
        <w:spacing w:after="80"/>
      </w:pPr>
      <w:r>
        <w:rPr>
          <w:b/>
        </w:rPr>
        <w:t>Setup:</w:t>
      </w:r>
      <w:r>
        <w:t xml:space="preserve"> Free scrap and same-city businesses</w:t>
      </w:r>
    </w:p>
    <w:p>
      <w:pPr>
        <w:keepNext/>
        <w:spacing w:after="80"/>
      </w:pPr>
      <w:r>
        <w:rPr>
          <w:b/>
        </w:rPr>
        <w:t>Steps:</w:t>
      </w:r>
      <w:r>
        <w:t xml:space="preserve"> List; request partial quantity; accept; demo-pay; dispatch; confirm delivery</w:t>
      </w:r>
    </w:p>
    <w:p>
      <w:pPr>
        <w:keepNext/>
        <w:spacing w:after="80"/>
      </w:pPr>
      <w:r>
        <w:rPr>
          <w:b/>
        </w:rPr>
        <w:t>Expected result:</w:t>
      </w:r>
      <w:r>
        <w:t xml:space="preserve"> </w:t>
      </w:r>
      <w:r>
        <w:rPr>
          <w:rFonts w:ascii="DejaVu Sans Mono" w:hAnsi="DejaVu Sans Mono"/>
          <w:sz w:val="18"/>
        </w:rPr>
        <w:t>requested→accepted→paid_to_escrow→dispatched→completed</w:t>
      </w:r>
      <w:r>
        <w:t>; available listing falls on accept; seller stock falls on dispatch; buyer stock rises on confirmation</w:t>
      </w:r>
    </w:p>
    <w:p>
      <w:pPr>
        <w:keepNext w:val="0"/>
        <w:spacing w:after="80"/>
      </w:pPr>
      <w:r>
        <w:rPr>
          <w:b/>
        </w:rPr>
        <w:t>Evidence:</w:t>
      </w:r>
      <w:r>
        <w:t xml:space="preserve"> UI, DB</w:t>
      </w:r>
    </w:p>
    <w:p>
      <w:pPr>
        <w:pStyle w:val="Heading3"/>
      </w:pPr>
      <w:r>
        <w:t>TRADE 02</w:t>
      </w:r>
    </w:p>
    <w:p>
      <w:pPr>
        <w:keepNext/>
        <w:spacing w:after="80"/>
      </w:pPr>
      <w:r>
        <w:rPr>
          <w:b/>
        </w:rPr>
        <w:t>ID:</w:t>
      </w:r>
      <w:r>
        <w:t xml:space="preserve"> TRADE-02</w:t>
      </w:r>
    </w:p>
    <w:p>
      <w:pPr>
        <w:keepNext/>
        <w:spacing w:after="80"/>
      </w:pPr>
      <w:r>
        <w:rPr>
          <w:b/>
        </w:rPr>
        <w:t>Role / lane:</w:t>
      </w:r>
      <w:r>
        <w:t xml:space="preserve"> Yard seller + recycler buyer / S</w:t>
      </w:r>
    </w:p>
    <w:p>
      <w:pPr>
        <w:keepNext/>
        <w:spacing w:after="80"/>
      </w:pPr>
      <w:r>
        <w:rPr>
          <w:b/>
        </w:rPr>
        <w:t>Setup:</w:t>
      </w:r>
      <w:r>
        <w:t xml:space="preserve"> Scrap stock</w:t>
      </w:r>
    </w:p>
    <w:p>
      <w:pPr>
        <w:keepNext/>
        <w:spacing w:after="80"/>
      </w:pPr>
      <w:r>
        <w:rPr>
          <w:b/>
        </w:rPr>
        <w:t>Steps:</w:t>
      </w:r>
      <w:r>
        <w:t xml:space="preserve"> Repeat full sequence; compare both trade lists and stock</w:t>
      </w:r>
    </w:p>
    <w:p>
      <w:pPr>
        <w:keepNext/>
        <w:spacing w:after="80"/>
      </w:pPr>
      <w:r>
        <w:rPr>
          <w:b/>
        </w:rPr>
        <w:t>Expected result:</w:t>
      </w:r>
      <w:r>
        <w:t xml:space="preserve"> Correct next-chain supplier visibility; exact grams/paise; both parties agree; sorting outside app adds no invented production record</w:t>
      </w:r>
    </w:p>
    <w:p>
      <w:pPr>
        <w:keepNext w:val="0"/>
        <w:spacing w:after="80"/>
      </w:pPr>
      <w:r>
        <w:rPr>
          <w:b/>
        </w:rPr>
        <w:t>Evidence:</w:t>
      </w:r>
      <w:r>
        <w:t xml:space="preserve"> UI, DB</w:t>
      </w:r>
    </w:p>
    <w:p>
      <w:pPr>
        <w:pStyle w:val="Heading3"/>
      </w:pPr>
      <w:r>
        <w:t>TRADE 03</w:t>
      </w:r>
    </w:p>
    <w:p>
      <w:pPr>
        <w:keepNext/>
        <w:spacing w:after="80"/>
      </w:pPr>
      <w:r>
        <w:rPr>
          <w:b/>
        </w:rPr>
        <w:t>ID:</w:t>
      </w:r>
      <w:r>
        <w:t xml:space="preserve"> TRADE-03</w:t>
      </w:r>
    </w:p>
    <w:p>
      <w:pPr>
        <w:keepNext/>
        <w:spacing w:after="80"/>
      </w:pPr>
      <w:r>
        <w:rPr>
          <w:b/>
        </w:rPr>
        <w:t>Role / lane:</w:t>
      </w:r>
      <w:r>
        <w:t xml:space="preserve"> Recycler seller + manufacturer buyer / S</w:t>
      </w:r>
    </w:p>
    <w:p>
      <w:pPr>
        <w:keepNext/>
        <w:spacing w:after="80"/>
      </w:pPr>
      <w:r>
        <w:rPr>
          <w:b/>
        </w:rPr>
        <w:t>Setup:</w:t>
      </w:r>
      <w:r>
        <w:t xml:space="preserve"> Approved recycled-output stock</w:t>
      </w:r>
    </w:p>
    <w:p>
      <w:pPr>
        <w:keepNext/>
        <w:spacing w:after="80"/>
      </w:pPr>
      <w:r>
        <w:rPr>
          <w:b/>
        </w:rPr>
        <w:t>Steps:</w:t>
      </w:r>
      <w:r>
        <w:t xml:space="preserve"> Repeat sequence; filter scrap/output; inspect manufacturer navigation</w:t>
      </w:r>
    </w:p>
    <w:p>
      <w:pPr>
        <w:keepNext/>
        <w:spacing w:after="80"/>
      </w:pPr>
      <w:r>
        <w:rPr>
          <w:b/>
        </w:rPr>
        <w:t>Expected result:</w:t>
      </w:r>
      <w:r>
        <w:t xml:space="preserve"> Manufacturer buys recycled output from recycler; wrong stage/role rejected; manufacturer has no onward seller role</w:t>
      </w:r>
    </w:p>
    <w:p>
      <w:pPr>
        <w:keepNext w:val="0"/>
        <w:spacing w:after="80"/>
      </w:pPr>
      <w:r>
        <w:rPr>
          <w:b/>
        </w:rPr>
        <w:t>Evidence:</w:t>
      </w:r>
      <w:r>
        <w:t xml:space="preserve"> UI, DB</w:t>
      </w:r>
    </w:p>
    <w:p>
      <w:pPr>
        <w:pStyle w:val="Heading3"/>
      </w:pPr>
      <w:r>
        <w:t>TRADE 04</w:t>
      </w:r>
    </w:p>
    <w:p>
      <w:pPr>
        <w:keepNext/>
        <w:spacing w:after="80"/>
      </w:pPr>
      <w:r>
        <w:rPr>
          <w:b/>
        </w:rPr>
        <w:t>ID:</w:t>
      </w:r>
      <w:r>
        <w:t xml:space="preserve"> TRADE-04</w:t>
      </w:r>
    </w:p>
    <w:p>
      <w:pPr>
        <w:keepNext/>
        <w:spacing w:after="80"/>
      </w:pPr>
      <w:r>
        <w:rPr>
          <w:b/>
        </w:rPr>
        <w:t>Role / lane:</w:t>
      </w:r>
      <w:r>
        <w:t xml:space="preserve"> Seller + two buyers / S</w:t>
      </w:r>
    </w:p>
    <w:p>
      <w:pPr>
        <w:keepNext/>
        <w:spacing w:after="80"/>
      </w:pPr>
      <w:r>
        <w:rPr>
          <w:b/>
        </w:rPr>
        <w:t>Setup:</w:t>
      </w:r>
      <w:r>
        <w:t xml:space="preserve"> Same listing in two profiles</w:t>
      </w:r>
    </w:p>
    <w:p>
      <w:pPr>
        <w:keepNext/>
        <w:spacing w:after="80"/>
      </w:pPr>
      <w:r>
        <w:rPr>
          <w:b/>
        </w:rPr>
        <w:t>Steps:</w:t>
      </w:r>
      <w:r>
        <w:t xml:space="preserve"> Compete for more than remaining quantity; seller accepts; repeat a stale action</w:t>
      </w:r>
    </w:p>
    <w:p>
      <w:pPr>
        <w:keepNext/>
        <w:spacing w:after="80"/>
      </w:pPr>
      <w:r>
        <w:rPr>
          <w:b/>
        </w:rPr>
        <w:t>Expected result:</w:t>
      </w:r>
      <w:r>
        <w:t xml:space="preserve"> No over-allocation or negative stock; sold listing closes; pending competing requests decline when fully sold; stale step fails</w:t>
      </w:r>
    </w:p>
    <w:p>
      <w:pPr>
        <w:keepNext w:val="0"/>
        <w:spacing w:after="80"/>
      </w:pPr>
      <w:r>
        <w:rPr>
          <w:b/>
        </w:rPr>
        <w:t>Evidence:</w:t>
      </w:r>
      <w:r>
        <w:t xml:space="preserve"> NET, DB</w:t>
      </w:r>
    </w:p>
    <w:p>
      <w:pPr>
        <w:pStyle w:val="Heading3"/>
      </w:pPr>
      <w:r>
        <w:t>TRADE 05</w:t>
      </w:r>
    </w:p>
    <w:p>
      <w:pPr>
        <w:keepNext/>
        <w:spacing w:after="80"/>
      </w:pPr>
      <w:r>
        <w:rPr>
          <w:b/>
        </w:rPr>
        <w:t>ID:</w:t>
      </w:r>
      <w:r>
        <w:t xml:space="preserve"> TRADE-05</w:t>
      </w:r>
    </w:p>
    <w:p>
      <w:pPr>
        <w:keepNext/>
        <w:spacing w:after="80"/>
      </w:pPr>
      <w:r>
        <w:rPr>
          <w:b/>
        </w:rPr>
        <w:t>Role / lane:</w:t>
      </w:r>
      <w:r>
        <w:t xml:space="preserve"> Seller/buyer/outsider / S</w:t>
      </w:r>
    </w:p>
    <w:p>
      <w:pPr>
        <w:keepNext/>
        <w:spacing w:after="80"/>
      </w:pPr>
      <w:r>
        <w:rPr>
          <w:b/>
        </w:rPr>
        <w:t>Setup:</w:t>
      </w:r>
      <w:r>
        <w:t xml:space="preserve"> New listing and requested trade</w:t>
      </w:r>
    </w:p>
    <w:p>
      <w:pPr>
        <w:keepNext/>
        <w:spacing w:after="80"/>
      </w:pPr>
      <w:r>
        <w:rPr>
          <w:b/>
        </w:rPr>
        <w:t>Steps:</w:t>
      </w:r>
      <w:r>
        <w:t xml:space="preserve"> Withdraw listing; decline request; try own-listing purchase, wrong-city/role access and skipped steps</w:t>
      </w:r>
    </w:p>
    <w:p>
      <w:pPr>
        <w:keepNext/>
        <w:spacing w:after="80"/>
      </w:pPr>
      <w:r>
        <w:rPr>
          <w:b/>
        </w:rPr>
        <w:t>Expected result:</w:t>
      </w:r>
      <w:r>
        <w:t xml:space="preserve"> Correct terminal state; reservations released as applicable; participant/role checks deny invalid action; no fake escrow transfer</w:t>
      </w:r>
    </w:p>
    <w:p>
      <w:pPr>
        <w:keepNext w:val="0"/>
        <w:spacing w:after="80"/>
      </w:pPr>
      <w:r>
        <w:rPr>
          <w:b/>
        </w:rPr>
        <w:t>Evidence:</w:t>
      </w:r>
      <w:r>
        <w:t xml:space="preserve"> UI, DB</w:t>
      </w:r>
    </w:p>
    <w:p>
      <w:pPr>
        <w:pStyle w:val="Heading3"/>
      </w:pPr>
      <w:r>
        <w:t>TRADE 06</w:t>
      </w:r>
    </w:p>
    <w:p>
      <w:pPr>
        <w:keepNext/>
        <w:spacing w:after="80"/>
      </w:pPr>
      <w:r>
        <w:rPr>
          <w:b/>
        </w:rPr>
        <w:t>ID:</w:t>
      </w:r>
      <w:r>
        <w:t xml:space="preserve"> TRADE-06</w:t>
      </w:r>
    </w:p>
    <w:p>
      <w:pPr>
        <w:keepNext/>
        <w:spacing w:after="80"/>
      </w:pPr>
      <w:r>
        <w:rPr>
          <w:b/>
        </w:rPr>
        <w:t>Role / lane:</w:t>
      </w:r>
      <w:r>
        <w:t xml:space="preserve"> Both parties / S</w:t>
      </w:r>
    </w:p>
    <w:p>
      <w:pPr>
        <w:keepNext/>
        <w:spacing w:after="80"/>
      </w:pPr>
      <w:r>
        <w:rPr>
          <w:b/>
        </w:rPr>
        <w:t>Setup:</w:t>
      </w:r>
      <w:r>
        <w:t xml:space="preserve"> Paid trade</w:t>
      </w:r>
    </w:p>
    <w:p>
      <w:pPr>
        <w:keepNext/>
        <w:spacing w:after="80"/>
      </w:pPr>
      <w:r>
        <w:rPr>
          <w:b/>
        </w:rPr>
        <w:t>Steps:</w:t>
      </w:r>
      <w:r>
        <w:t xml:space="preserve"> Open invoice route; print; compare line, parties, number and total; repeat pay</w:t>
      </w:r>
    </w:p>
    <w:p>
      <w:pPr>
        <w:keepNext/>
        <w:spacing w:after="80"/>
      </w:pPr>
      <w:r>
        <w:rPr>
          <w:b/>
        </w:rPr>
        <w:t>Expected result:</w:t>
      </w:r>
      <w:r>
        <w:t xml:space="preserve"> Stable numbered printable trade receipt; one number; not a GST tax invoice; outsider cannot read it</w:t>
      </w:r>
    </w:p>
    <w:p>
      <w:pPr>
        <w:keepNext w:val="0"/>
        <w:spacing w:after="80"/>
      </w:pPr>
      <w:r>
        <w:rPr>
          <w:b/>
        </w:rPr>
        <w:t>Evidence:</w:t>
      </w:r>
      <w:r>
        <w:t xml:space="preserve"> UI, FILE, DB</w:t>
      </w:r>
    </w:p>
    <w:p>
      <w:pPr>
        <w:pStyle w:val="Heading3"/>
      </w:pPr>
      <w:r>
        <w:t>TRADE 07</w:t>
      </w:r>
    </w:p>
    <w:p>
      <w:pPr>
        <w:keepNext/>
        <w:spacing w:after="80"/>
      </w:pPr>
      <w:r>
        <w:rPr>
          <w:b/>
        </w:rPr>
        <w:t>ID:</w:t>
      </w:r>
      <w:r>
        <w:t xml:space="preserve"> TRADE-07</w:t>
      </w:r>
    </w:p>
    <w:p>
      <w:pPr>
        <w:keepNext/>
        <w:spacing w:after="80"/>
      </w:pPr>
      <w:r>
        <w:rPr>
          <w:b/>
        </w:rPr>
        <w:t>Role / lane:</w:t>
      </w:r>
      <w:r>
        <w:t xml:space="preserve"> Buyer/seller / S</w:t>
      </w:r>
    </w:p>
    <w:p>
      <w:pPr>
        <w:keepNext/>
        <w:spacing w:after="80"/>
      </w:pPr>
      <w:r>
        <w:rPr>
          <w:b/>
        </w:rPr>
        <w:t>Setup:</w:t>
      </w:r>
      <w:r>
        <w:t xml:space="preserve"> Synthetic totals at/above ₹50,000</w:t>
      </w:r>
    </w:p>
    <w:p>
      <w:pPr>
        <w:keepNext/>
        <w:spacing w:after="80"/>
      </w:pPr>
      <w:r>
        <w:rPr>
          <w:b/>
        </w:rPr>
        <w:t>Steps:</w:t>
      </w:r>
      <w:r>
        <w:t xml:space="preserve"> Inspect transport note; try an unsafe integer total; disconnect after dispatch</w:t>
      </w:r>
    </w:p>
    <w:p>
      <w:pPr>
        <w:keepNext/>
        <w:spacing w:after="80"/>
      </w:pPr>
      <w:r>
        <w:rPr>
          <w:b/>
        </w:rPr>
        <w:t>Expected result:</w:t>
      </w:r>
      <w:r>
        <w:t xml:space="preserve"> Threshold hint is not legal clearance. Unsafe integer totals are rejected; form stays open. Reconnect shows one dispatch and no second stock decrement</w:t>
      </w:r>
    </w:p>
    <w:p>
      <w:pPr>
        <w:keepNext w:val="0"/>
        <w:spacing w:after="80"/>
      </w:pPr>
      <w:r>
        <w:rPr>
          <w:b/>
        </w:rPr>
        <w:t>Evidence:</w:t>
      </w:r>
      <w:r>
        <w:t xml:space="preserve"> UI, DB</w:t>
      </w:r>
    </w:p>
    <w:p>
      <w:pPr>
        <w:pStyle w:val="Heading3"/>
      </w:pPr>
      <w:r>
        <w:t>WORK 01</w:t>
      </w:r>
    </w:p>
    <w:p>
      <w:pPr>
        <w:keepNext/>
        <w:spacing w:after="80"/>
      </w:pPr>
      <w:r>
        <w:rPr>
          <w:b/>
        </w:rPr>
        <w:t>ID:</w:t>
      </w:r>
      <w:r>
        <w:t xml:space="preserve"> WORK-01</w:t>
      </w:r>
    </w:p>
    <w:p>
      <w:pPr>
        <w:keepNext/>
        <w:spacing w:after="80"/>
      </w:pPr>
      <w:r>
        <w:rPr>
          <w:b/>
        </w:rPr>
        <w:t>Role / lane:</w:t>
      </w:r>
      <w:r>
        <w:t xml:space="preserve"> Saathi / S</w:t>
      </w:r>
    </w:p>
    <w:p>
      <w:pPr>
        <w:keepNext/>
        <w:spacing w:after="80"/>
      </w:pPr>
      <w:r>
        <w:rPr>
          <w:b/>
        </w:rPr>
        <w:t>Setup:</w:t>
      </w:r>
      <w:r>
        <w:t xml:space="preserve"> Four job types, date/city variants</w:t>
      </w:r>
    </w:p>
    <w:p>
      <w:pPr>
        <w:keepNext/>
        <w:spacing w:after="80"/>
      </w:pPr>
      <w:r>
        <w:rPr>
          <w:b/>
        </w:rPr>
        <w:t>Steps:</w:t>
      </w:r>
      <w:r>
        <w:t xml:space="preserve"> Browse open/today/upcoming; vary date, city, area and poster status</w:t>
      </w:r>
    </w:p>
    <w:p>
      <w:pPr>
        <w:keepNext/>
        <w:spacing w:after="80"/>
      </w:pPr>
      <w:r>
        <w:rPr>
          <w:b/>
        </w:rPr>
        <w:t>Expected result:</w:t>
      </w:r>
      <w:r>
        <w:t xml:space="preserve"> Current/future open jobs from active same-city businesses, or team jobs, appear; own area first. No work-type/availability matching is claimed</w:t>
      </w:r>
    </w:p>
    <w:p>
      <w:pPr>
        <w:keepNext w:val="0"/>
        <w:spacing w:after="80"/>
      </w:pPr>
      <w:r>
        <w:rPr>
          <w:b/>
        </w:rPr>
        <w:t>Evidence:</w:t>
      </w:r>
      <w:r>
        <w:t xml:space="preserve"> UI, NET</w:t>
      </w:r>
    </w:p>
    <w:p>
      <w:pPr>
        <w:pStyle w:val="Heading3"/>
      </w:pPr>
      <w:r>
        <w:t>WORK 02</w:t>
      </w:r>
    </w:p>
    <w:p>
      <w:pPr>
        <w:keepNext/>
        <w:spacing w:after="80"/>
      </w:pPr>
      <w:r>
        <w:rPr>
          <w:b/>
        </w:rPr>
        <w:t>ID:</w:t>
      </w:r>
      <w:r>
        <w:t xml:space="preserve"> WORK-02</w:t>
      </w:r>
    </w:p>
    <w:p>
      <w:pPr>
        <w:keepNext/>
        <w:spacing w:after="80"/>
      </w:pPr>
      <w:r>
        <w:rPr>
          <w:b/>
        </w:rPr>
        <w:t>Role / lane:</w:t>
      </w:r>
      <w:r>
        <w:t xml:space="preserve"> Two Saathis / S</w:t>
      </w:r>
    </w:p>
    <w:p>
      <w:pPr>
        <w:keepNext/>
        <w:spacing w:after="80"/>
      </w:pPr>
      <w:r>
        <w:rPr>
          <w:b/>
        </w:rPr>
        <w:t>Setup:</w:t>
      </w:r>
      <w:r>
        <w:t xml:space="preserve"> One open job</w:t>
      </w:r>
    </w:p>
    <w:p>
      <w:pPr>
        <w:keepNext/>
        <w:spacing w:after="80"/>
      </w:pPr>
      <w:r>
        <w:rPr>
          <w:b/>
        </w:rPr>
        <w:t>Steps:</w:t>
      </w:r>
      <w:r>
        <w:t xml:space="preserve"> Take simultaneously; attempt second job in same assigned time window</w:t>
      </w:r>
    </w:p>
    <w:p>
      <w:pPr>
        <w:keepNext/>
        <w:spacing w:after="80"/>
      </w:pPr>
      <w:r>
        <w:rPr>
          <w:b/>
        </w:rPr>
        <w:t>Expected result:</w:t>
      </w:r>
      <w:r>
        <w:t xml:space="preserve"> One assignee; loser sees taken state; conflicting slot rejected; no duplicate assignment</w:t>
      </w:r>
    </w:p>
    <w:p>
      <w:pPr>
        <w:keepNext w:val="0"/>
        <w:spacing w:after="80"/>
      </w:pPr>
      <w:r>
        <w:rPr>
          <w:b/>
        </w:rPr>
        <w:t>Evidence:</w:t>
      </w:r>
      <w:r>
        <w:t xml:space="preserve"> UI, DB</w:t>
      </w:r>
    </w:p>
    <w:p>
      <w:pPr>
        <w:pStyle w:val="Heading3"/>
      </w:pPr>
      <w:r>
        <w:t>WORK 03</w:t>
      </w:r>
    </w:p>
    <w:p>
      <w:pPr>
        <w:keepNext/>
        <w:spacing w:after="80"/>
      </w:pPr>
      <w:r>
        <w:rPr>
          <w:b/>
        </w:rPr>
        <w:t>ID:</w:t>
      </w:r>
      <w:r>
        <w:t xml:space="preserve"> WORK-03</w:t>
      </w:r>
    </w:p>
    <w:p>
      <w:pPr>
        <w:keepNext/>
        <w:spacing w:after="80"/>
      </w:pPr>
      <w:r>
        <w:rPr>
          <w:b/>
        </w:rPr>
        <w:t>Role / lane:</w:t>
      </w:r>
      <w:r>
        <w:t xml:space="preserve"> Saathi / S</w:t>
      </w:r>
    </w:p>
    <w:p>
      <w:pPr>
        <w:keepNext/>
        <w:spacing w:after="80"/>
      </w:pPr>
      <w:r>
        <w:rPr>
          <w:b/>
        </w:rPr>
        <w:t>Setup:</w:t>
      </w:r>
      <w:r>
        <w:t xml:space="preserve"> Own today/future job and other's job</w:t>
      </w:r>
    </w:p>
    <w:p>
      <w:pPr>
        <w:keepNext/>
        <w:spacing w:after="80"/>
      </w:pPr>
      <w:r>
        <w:rPr>
          <w:b/>
        </w:rPr>
        <w:t>Steps:</w:t>
      </w:r>
      <w:r>
        <w:t xml:space="preserve"> Finish today's job; repeat; try future/other job</w:t>
      </w:r>
    </w:p>
    <w:p>
      <w:pPr>
        <w:keepNext/>
        <w:spacing w:after="80"/>
      </w:pPr>
      <w:r>
        <w:rPr>
          <w:b/>
        </w:rPr>
        <w:t>Expected result:</w:t>
      </w:r>
      <w:r>
        <w:t xml:space="preserve"> Own job completes on/after its date once; future and other's work rejected; no payment transfer implied</w:t>
      </w:r>
    </w:p>
    <w:p>
      <w:pPr>
        <w:keepNext w:val="0"/>
        <w:spacing w:after="80"/>
      </w:pPr>
      <w:r>
        <w:rPr>
          <w:b/>
        </w:rPr>
        <w:t>Evidence:</w:t>
      </w:r>
      <w:r>
        <w:t xml:space="preserve"> UI, DB</w:t>
      </w:r>
    </w:p>
    <w:p>
      <w:pPr>
        <w:pStyle w:val="Heading3"/>
      </w:pPr>
      <w:r>
        <w:t>WORK 04</w:t>
      </w:r>
    </w:p>
    <w:p>
      <w:pPr>
        <w:keepNext/>
        <w:spacing w:after="80"/>
      </w:pPr>
      <w:r>
        <w:rPr>
          <w:b/>
        </w:rPr>
        <w:t>ID:</w:t>
      </w:r>
      <w:r>
        <w:t xml:space="preserve"> WORK-04</w:t>
      </w:r>
    </w:p>
    <w:p>
      <w:pPr>
        <w:keepNext/>
        <w:spacing w:after="80"/>
      </w:pPr>
      <w:r>
        <w:rPr>
          <w:b/>
        </w:rPr>
        <w:t>Role / lane:</w:t>
      </w:r>
      <w:r>
        <w:t xml:space="preserve"> Saathi / F+S</w:t>
      </w:r>
    </w:p>
    <w:p>
      <w:pPr>
        <w:keepNext/>
        <w:spacing w:after="80"/>
      </w:pPr>
      <w:r>
        <w:rPr>
          <w:b/>
        </w:rPr>
        <w:t>Setup:</w:t>
      </w:r>
      <w:r>
        <w:t xml:space="preserve"> Known completed jobs, empty worker</w:t>
      </w:r>
    </w:p>
    <w:p>
      <w:pPr>
        <w:keepNext/>
        <w:spacing w:after="80"/>
      </w:pPr>
      <w:r>
        <w:rPr>
          <w:b/>
        </w:rPr>
        <w:t>Steps:</w:t>
      </w:r>
      <w:r>
        <w:t xml:space="preserve"> Compare weekly/total/by-kind earnings and recent list; check empty state</w:t>
      </w:r>
    </w:p>
    <w:p>
      <w:pPr>
        <w:keepNext/>
        <w:spacing w:after="80"/>
      </w:pPr>
      <w:r>
        <w:rPr>
          <w:b/>
        </w:rPr>
        <w:t>Expected result:</w:t>
      </w:r>
      <w:r>
        <w:t xml:space="preserve"> Totals derive from completed jobs; pending work excluded; period boundaries use India time; no invented wages or withdrawal control</w:t>
      </w:r>
    </w:p>
    <w:p>
      <w:pPr>
        <w:keepNext w:val="0"/>
        <w:spacing w:after="80"/>
      </w:pPr>
      <w:r>
        <w:rPr>
          <w:b/>
        </w:rPr>
        <w:t>Evidence:</w:t>
      </w:r>
      <w:r>
        <w:t xml:space="preserve"> UI, DB for S</w:t>
      </w:r>
    </w:p>
    <w:p>
      <w:pPr>
        <w:pStyle w:val="Heading2"/>
        <w:pageBreakBefore w:val="0"/>
      </w:pPr>
      <w:r>
        <w:t>6 Admin reporting and exports</w:t>
      </w:r>
    </w:p>
    <w:p>
      <w:pPr/>
      <w:r>
        <w:t>Reads are bounded: support shows 200 records; verification lists 200; job reads use 500 and show 20 recent completions; impact reads use 2,000 and compliance shows 50 receipts. Reconcile the same scope, not an assumed unlimited history.</w:t>
      </w:r>
    </w:p>
    <w:p>
      <w:pPr>
        <w:pStyle w:val="Heading3"/>
      </w:pPr>
      <w:r>
        <w:t>ADM 01</w:t>
      </w:r>
    </w:p>
    <w:p>
      <w:pPr>
        <w:keepNext/>
        <w:spacing w:after="80"/>
      </w:pPr>
      <w:r>
        <w:rPr>
          <w:b/>
        </w:rPr>
        <w:t>ID:</w:t>
      </w:r>
      <w:r>
        <w:t xml:space="preserve"> ADM-01</w:t>
      </w:r>
    </w:p>
    <w:p>
      <w:pPr>
        <w:keepNext/>
        <w:spacing w:after="80"/>
      </w:pPr>
      <w:r>
        <w:rPr>
          <w:b/>
        </w:rPr>
        <w:t>Role / lane:</w:t>
      </w:r>
      <w:r>
        <w:t xml:space="preserve"> Authorised admin / S</w:t>
      </w:r>
    </w:p>
    <w:p>
      <w:pPr>
        <w:keepNext/>
        <w:spacing w:after="80"/>
      </w:pPr>
      <w:r>
        <w:rPr>
          <w:b/>
        </w:rPr>
        <w:t>Setup:</w:t>
      </w:r>
      <w:r>
        <w:t xml:space="preserve"> Disposable backend; private 32–512-character ADMIN_SETUP_TOKEN</w:t>
      </w:r>
    </w:p>
    <w:p>
      <w:pPr>
        <w:keepNext/>
        <w:spacing w:after="80"/>
      </w:pPr>
      <w:r>
        <w:rPr>
          <w:b/>
        </w:rPr>
        <w:t>Steps:</w:t>
      </w:r>
      <w:r>
        <w:t xml:space="preserve"> Try missing/wrong setup token; complete authorised setup; interrupt/resume; enable TOTP; remove setup token; retry setup</w:t>
      </w:r>
    </w:p>
    <w:p>
      <w:pPr>
        <w:keepNext/>
        <w:spacing w:after="80"/>
      </w:pPr>
      <w:r>
        <w:rPr>
          <w:b/>
        </w:rPr>
        <w:t>Expected result:</w:t>
      </w:r>
      <w:r>
        <w:t xml:space="preserve"> Only configured email plus valid private token creates the admin; one account; setup resumes; console requires 2FA; no secrets in evidence</w:t>
      </w:r>
    </w:p>
    <w:p>
      <w:pPr>
        <w:keepNext w:val="0"/>
        <w:spacing w:after="80"/>
      </w:pPr>
      <w:r>
        <w:rPr>
          <w:b/>
        </w:rPr>
        <w:t>Evidence:</w:t>
      </w:r>
      <w:r>
        <w:t xml:space="preserve"> UI without secrets, NET</w:t>
      </w:r>
    </w:p>
    <w:p>
      <w:pPr>
        <w:pStyle w:val="Heading3"/>
      </w:pPr>
      <w:r>
        <w:t>ADM 02</w:t>
      </w:r>
    </w:p>
    <w:p>
      <w:pPr>
        <w:keepNext/>
        <w:spacing w:after="80"/>
      </w:pPr>
      <w:r>
        <w:rPr>
          <w:b/>
        </w:rPr>
        <w:t>ID:</w:t>
      </w:r>
      <w:r>
        <w:t xml:space="preserve"> ADM-02</w:t>
      </w:r>
    </w:p>
    <w:p>
      <w:pPr>
        <w:keepNext/>
        <w:spacing w:after="80"/>
      </w:pPr>
      <w:r>
        <w:rPr>
          <w:b/>
        </w:rPr>
        <w:t>Role / lane:</w:t>
      </w:r>
      <w:r>
        <w:t xml:space="preserve"> Admin / S</w:t>
      </w:r>
    </w:p>
    <w:p>
      <w:pPr>
        <w:keepNext/>
        <w:spacing w:after="80"/>
      </w:pPr>
      <w:r>
        <w:rPr>
          <w:b/>
        </w:rPr>
        <w:t>Setup:</w:t>
      </w:r>
      <w:r>
        <w:t xml:space="preserve"> TOTP and controlled recovery code</w:t>
      </w:r>
    </w:p>
    <w:p>
      <w:pPr>
        <w:keepNext/>
        <w:spacing w:after="80"/>
      </w:pPr>
      <w:r>
        <w:rPr>
          <w:b/>
        </w:rPr>
        <w:t>Steps:</w:t>
      </w:r>
      <w:r>
        <w:t xml:space="preserve"> Test password/TOTP failure, three/10-second limit, one recovery code twice, logout and 12-hour expiry</w:t>
      </w:r>
    </w:p>
    <w:p>
      <w:pPr>
        <w:keepNext/>
        <w:spacing w:after="80"/>
      </w:pPr>
      <w:r>
        <w:rPr>
          <w:b/>
        </w:rPr>
        <w:t>Expected result:</w:t>
      </w:r>
      <w:r>
        <w:t xml:space="preserve"> Correct challenge/limits; recovery code single-use; expired/logged-out console cannot read or mutate</w:t>
      </w:r>
    </w:p>
    <w:p>
      <w:pPr>
        <w:keepNext w:val="0"/>
        <w:spacing w:after="80"/>
      </w:pPr>
      <w:r>
        <w:rPr>
          <w:b/>
        </w:rPr>
        <w:t>Evidence:</w:t>
      </w:r>
      <w:r>
        <w:t xml:space="preserve"> NET</w:t>
      </w:r>
    </w:p>
    <w:p>
      <w:pPr>
        <w:pStyle w:val="Heading3"/>
      </w:pPr>
      <w:r>
        <w:t>ADM 03</w:t>
      </w:r>
    </w:p>
    <w:p>
      <w:pPr>
        <w:keepNext/>
        <w:spacing w:after="80"/>
      </w:pPr>
      <w:r>
        <w:rPr>
          <w:b/>
        </w:rPr>
        <w:t>ID:</w:t>
      </w:r>
      <w:r>
        <w:t xml:space="preserve"> ADM-03</w:t>
      </w:r>
    </w:p>
    <w:p>
      <w:pPr>
        <w:keepNext/>
        <w:spacing w:after="80"/>
      </w:pPr>
      <w:r>
        <w:rPr>
          <w:b/>
        </w:rPr>
        <w:t>Role / lane:</w:t>
      </w:r>
      <w:r>
        <w:t xml:space="preserve"> Admin / S</w:t>
      </w:r>
    </w:p>
    <w:p>
      <w:pPr>
        <w:keepNext/>
        <w:spacing w:after="80"/>
      </w:pPr>
      <w:r>
        <w:rPr>
          <w:b/>
        </w:rPr>
        <w:t>Setup:</w:t>
      </w:r>
      <w:r>
        <w:t xml:space="preserve"> Submitted applications aged 17/18/24 hours</w:t>
      </w:r>
    </w:p>
    <w:p>
      <w:pPr>
        <w:keepNext/>
        <w:spacing w:after="80"/>
      </w:pPr>
      <w:r>
        <w:rPr>
          <w:b/>
        </w:rPr>
        <w:t>Steps:</w:t>
      </w:r>
      <w:r>
        <w:t xml:space="preserve"> Review queue; tick role checklist; approve, request changes, reject; test short/long notes and competing review</w:t>
      </w:r>
    </w:p>
    <w:p>
      <w:pPr>
        <w:keepNext/>
        <w:spacing w:after="80"/>
      </w:pPr>
      <w:r>
        <w:rPr>
          <w:b/>
        </w:rPr>
        <w:t>Expected result:</w:t>
      </w:r>
      <w:r>
        <w:t xml:space="preserve"> Due-soon at 18h, overdue at 24h; only submitted applications decide; required trimmed note 5–1,000 characters; role creation/audit once</w:t>
      </w:r>
    </w:p>
    <w:p>
      <w:pPr>
        <w:keepNext w:val="0"/>
        <w:spacing w:after="80"/>
      </w:pPr>
      <w:r>
        <w:rPr>
          <w:b/>
        </w:rPr>
        <w:t>Evidence:</w:t>
      </w:r>
      <w:r>
        <w:t xml:space="preserve"> UI, DB</w:t>
      </w:r>
    </w:p>
    <w:p>
      <w:pPr>
        <w:pStyle w:val="Heading3"/>
      </w:pPr>
      <w:r>
        <w:t>ADM 04</w:t>
      </w:r>
    </w:p>
    <w:p>
      <w:pPr>
        <w:keepNext/>
        <w:spacing w:after="80"/>
      </w:pPr>
      <w:r>
        <w:rPr>
          <w:b/>
        </w:rPr>
        <w:t>ID:</w:t>
      </w:r>
      <w:r>
        <w:t xml:space="preserve"> ADM-04</w:t>
      </w:r>
    </w:p>
    <w:p>
      <w:pPr>
        <w:keepNext/>
        <w:spacing w:after="80"/>
      </w:pPr>
      <w:r>
        <w:rPr>
          <w:b/>
        </w:rPr>
        <w:t>Role / lane:</w:t>
      </w:r>
      <w:r>
        <w:t xml:space="preserve"> Applicant/admin/outsider / S</w:t>
      </w:r>
    </w:p>
    <w:p>
      <w:pPr>
        <w:keepNext/>
        <w:spacing w:after="80"/>
      </w:pPr>
      <w:r>
        <w:rPr>
          <w:b/>
        </w:rPr>
        <w:t>Setup:</w:t>
      </w:r>
      <w:r>
        <w:t xml:space="preserve"> Safe owned files</w:t>
      </w:r>
    </w:p>
    <w:p>
      <w:pPr>
        <w:keepNext/>
        <w:spacing w:after="80"/>
      </w:pPr>
      <w:r>
        <w:rPr>
          <w:b/>
        </w:rPr>
        <w:t>Steps:</w:t>
      </w:r>
      <w:r>
        <w:t xml:space="preserve"> Preview image/PDF; load video explicitly; open/download; sign out; repeat as outsider; induce network error</w:t>
      </w:r>
    </w:p>
    <w:p>
      <w:pPr>
        <w:keepNext/>
        <w:spacing w:after="80"/>
      </w:pPr>
      <w:r>
        <w:rPr>
          <w:b/>
        </w:rPr>
        <w:t>Expected result:</w:t>
      </w:r>
      <w:r>
        <w:t xml:space="preserve"> Authorised requests succeed; unauthenticated 401, unauthorised 403, missing 404; </w:t>
      </w:r>
      <w:r>
        <w:rPr>
          <w:rFonts w:ascii="DejaVu Sans Mono" w:hAnsi="DejaVu Sans Mono"/>
          <w:sz w:val="18"/>
        </w:rPr>
        <w:t>private, no-store</w:t>
      </w:r>
      <w:r>
        <w:t>; retry useful; no raw public storage link</w:t>
      </w:r>
    </w:p>
    <w:p>
      <w:pPr>
        <w:keepNext w:val="0"/>
        <w:spacing w:after="80"/>
      </w:pPr>
      <w:r>
        <w:rPr>
          <w:b/>
        </w:rPr>
        <w:t>Evidence:</w:t>
      </w:r>
      <w:r>
        <w:t xml:space="preserve"> UI, NET, FILE</w:t>
      </w:r>
    </w:p>
    <w:p>
      <w:pPr>
        <w:pStyle w:val="Heading3"/>
      </w:pPr>
      <w:r>
        <w:t>ADM 05</w:t>
      </w:r>
    </w:p>
    <w:p>
      <w:pPr>
        <w:keepNext/>
        <w:spacing w:after="80"/>
      </w:pPr>
      <w:r>
        <w:rPr>
          <w:b/>
        </w:rPr>
        <w:t>ID:</w:t>
      </w:r>
      <w:r>
        <w:t xml:space="preserve"> ADM-05</w:t>
      </w:r>
    </w:p>
    <w:p>
      <w:pPr>
        <w:keepNext/>
        <w:spacing w:after="80"/>
      </w:pPr>
      <w:r>
        <w:rPr>
          <w:b/>
        </w:rPr>
        <w:t>Role / lane:</w:t>
      </w:r>
      <w:r>
        <w:t xml:space="preserve"> Admin / S</w:t>
      </w:r>
    </w:p>
    <w:p>
      <w:pPr>
        <w:keepNext/>
        <w:spacing w:after="80"/>
      </w:pPr>
      <w:r>
        <w:rPr>
          <w:b/>
        </w:rPr>
        <w:t>Setup:</w:t>
      </w:r>
      <w:r>
        <w:t xml:space="preserve"> Approved sample price rows</w:t>
      </w:r>
    </w:p>
    <w:p>
      <w:pPr>
        <w:keepNext/>
        <w:spacing w:after="80"/>
      </w:pPr>
      <w:r>
        <w:rPr>
          <w:b/>
        </w:rPr>
        <w:t>Steps:</w:t>
      </w:r>
      <w:r>
        <w:t xml:space="preserve"> Save positive minimum/fallback; try minimum above fallback, &gt;₹10,000 and &gt;2 decimals; Undo; add missing names</w:t>
      </w:r>
    </w:p>
    <w:p>
      <w:pPr>
        <w:keepNext/>
        <w:spacing w:after="80"/>
      </w:pPr>
      <w:r>
        <w:rPr>
          <w:b/>
        </w:rPr>
        <w:t>Expected result:</w:t>
      </w:r>
      <w:r>
        <w:t xml:space="preserve"> Row validation works; Undo discards unsaved edit only; name repair preserves existing names/prices; no bulk destructive change</w:t>
      </w:r>
    </w:p>
    <w:p>
      <w:pPr>
        <w:keepNext w:val="0"/>
        <w:spacing w:after="80"/>
      </w:pPr>
      <w:r>
        <w:rPr>
          <w:b/>
        </w:rPr>
        <w:t>Evidence:</w:t>
      </w:r>
      <w:r>
        <w:t xml:space="preserve"> UI, DB</w:t>
      </w:r>
    </w:p>
    <w:p>
      <w:pPr>
        <w:pStyle w:val="Heading3"/>
      </w:pPr>
      <w:r>
        <w:t>ADM 06</w:t>
      </w:r>
    </w:p>
    <w:p>
      <w:pPr>
        <w:keepNext/>
        <w:spacing w:after="80"/>
      </w:pPr>
      <w:r>
        <w:rPr>
          <w:b/>
        </w:rPr>
        <w:t>ID:</w:t>
      </w:r>
      <w:r>
        <w:t xml:space="preserve"> ADM-06</w:t>
      </w:r>
    </w:p>
    <w:p>
      <w:pPr>
        <w:keepNext/>
        <w:spacing w:after="80"/>
      </w:pPr>
      <w:r>
        <w:rPr>
          <w:b/>
        </w:rPr>
        <w:t>Role / lane:</w:t>
      </w:r>
      <w:r>
        <w:t xml:space="preserve"> Visitor + admin / S</w:t>
      </w:r>
    </w:p>
    <w:p>
      <w:pPr>
        <w:keepNext/>
        <w:spacing w:after="80"/>
      </w:pPr>
      <w:r>
        <w:rPr>
          <w:b/>
        </w:rPr>
        <w:t>Setup:</w:t>
      </w:r>
      <w:r>
        <w:t xml:space="preserve"> Controlled help/solar enquiry</w:t>
      </w:r>
    </w:p>
    <w:p>
      <w:pPr>
        <w:keepNext/>
        <w:spacing w:after="80"/>
      </w:pPr>
      <w:r>
        <w:rPr>
          <w:b/>
        </w:rPr>
        <w:t>Steps:</w:t>
      </w:r>
      <w:r>
        <w:t xml:space="preserve"> Submit valid/invalid forms; hit one-hour per-number limit; inspect Open/All; mark answered</w:t>
      </w:r>
    </w:p>
    <w:p>
      <w:pPr>
        <w:keepNext/>
        <w:spacing w:after="80"/>
      </w:pPr>
      <w:r>
        <w:rPr>
          <w:b/>
        </w:rPr>
        <w:t>Expected result:</w:t>
      </w:r>
      <w:r>
        <w:t xml:space="preserve"> Valid enquiry saved once; invalid and rate-limited requests fail with draft retained; Answered changes status only, sends nothing</w:t>
      </w:r>
    </w:p>
    <w:p>
      <w:pPr>
        <w:keepNext w:val="0"/>
        <w:spacing w:after="80"/>
      </w:pPr>
      <w:r>
        <w:rPr>
          <w:b/>
        </w:rPr>
        <w:t>Evidence:</w:t>
      </w:r>
      <w:r>
        <w:t xml:space="preserve"> UI, DB</w:t>
      </w:r>
    </w:p>
    <w:p>
      <w:pPr>
        <w:pStyle w:val="Heading3"/>
      </w:pPr>
      <w:r>
        <w:t>REP 01</w:t>
      </w:r>
    </w:p>
    <w:p>
      <w:pPr>
        <w:keepNext/>
        <w:spacing w:after="80"/>
      </w:pPr>
      <w:r>
        <w:rPr>
          <w:b/>
        </w:rPr>
        <w:t>ID:</w:t>
      </w:r>
      <w:r>
        <w:t xml:space="preserve"> REP-01</w:t>
      </w:r>
    </w:p>
    <w:p>
      <w:pPr>
        <w:keepNext/>
        <w:spacing w:after="80"/>
      </w:pPr>
      <w:r>
        <w:rPr>
          <w:b/>
        </w:rPr>
        <w:t>Role / lane:</w:t>
      </w:r>
      <w:r>
        <w:t xml:space="preserve"> Admin / F+S</w:t>
      </w:r>
    </w:p>
    <w:p>
      <w:pPr>
        <w:keepNext/>
        <w:spacing w:after="80"/>
      </w:pPr>
      <w:r>
        <w:rPr>
          <w:b/>
        </w:rPr>
        <w:t>Setup:</w:t>
      </w:r>
      <w:r>
        <w:t xml:space="preserve"> Known period records; bounded large fixture</w:t>
      </w:r>
    </w:p>
    <w:p>
      <w:pPr>
        <w:keepNext/>
        <w:spacing w:after="80"/>
      </w:pPr>
      <w:r>
        <w:rPr>
          <w:b/>
        </w:rPr>
        <w:t>Steps:</w:t>
      </w:r>
      <w:r>
        <w:t xml:space="preserve"> Compare Today/7/30/pilot ranges, empty data and &gt;1,000 rows</w:t>
      </w:r>
    </w:p>
    <w:p>
      <w:pPr>
        <w:keepNext/>
        <w:spacing w:after="80"/>
      </w:pPr>
      <w:r>
        <w:rPr>
          <w:b/>
        </w:rPr>
        <w:t>Expected result:</w:t>
      </w:r>
      <w:r>
        <w:t xml:space="preserve"> India-time range shown; max 31 days; current outcomes selected by booking/latest-submission date; partial warning; charts agree with tables</w:t>
      </w:r>
    </w:p>
    <w:p>
      <w:pPr>
        <w:keepNext w:val="0"/>
        <w:spacing w:after="80"/>
      </w:pPr>
      <w:r>
        <w:rPr>
          <w:b/>
        </w:rPr>
        <w:t>Evidence:</w:t>
      </w:r>
      <w:r>
        <w:t xml:space="preserve"> UI, DB for S</w:t>
      </w:r>
    </w:p>
    <w:p>
      <w:pPr>
        <w:pStyle w:val="Heading3"/>
      </w:pPr>
      <w:r>
        <w:t>REP 02</w:t>
      </w:r>
    </w:p>
    <w:p>
      <w:pPr>
        <w:keepNext/>
        <w:spacing w:after="80"/>
      </w:pPr>
      <w:r>
        <w:rPr>
          <w:b/>
        </w:rPr>
        <w:t>ID:</w:t>
      </w:r>
      <w:r>
        <w:t xml:space="preserve"> REP-02</w:t>
      </w:r>
    </w:p>
    <w:p>
      <w:pPr>
        <w:keepNext/>
        <w:spacing w:after="80"/>
      </w:pPr>
      <w:r>
        <w:rPr>
          <w:b/>
        </w:rPr>
        <w:t>Role / lane:</w:t>
      </w:r>
      <w:r>
        <w:t xml:space="preserve"> Each business / S</w:t>
      </w:r>
    </w:p>
    <w:p>
      <w:pPr>
        <w:keepNext/>
        <w:spacing w:after="80"/>
      </w:pPr>
      <w:r>
        <w:rPr>
          <w:b/>
        </w:rPr>
        <w:t>Setup:</w:t>
      </w:r>
      <w:r>
        <w:t xml:space="preserve"> Completed and incomplete trades; consent boundaries</w:t>
      </w:r>
    </w:p>
    <w:p>
      <w:pPr>
        <w:keepNext/>
        <w:spacing w:after="80"/>
      </w:pPr>
      <w:r>
        <w:rPr>
          <w:b/>
        </w:rPr>
        <w:t>Steps:</w:t>
      </w:r>
      <w:r>
        <w:t xml:space="preserve"> Check impact, financial-year EPR and consent at expired/89/90 days</w:t>
      </w:r>
    </w:p>
    <w:p>
      <w:pPr>
        <w:keepNext/>
        <w:spacing w:after="80"/>
      </w:pPr>
      <w:r>
        <w:rPr>
          <w:b/>
        </w:rPr>
        <w:t>Expected result:</w:t>
      </w:r>
      <w:r>
        <w:t xml:space="preserve"> Totals use intended completed records; 90-day warning behavior matches code; no issued credits/certificates implied; renewal date copy is consistent</w:t>
      </w:r>
    </w:p>
    <w:p>
      <w:pPr>
        <w:keepNext w:val="0"/>
        <w:spacing w:after="80"/>
      </w:pPr>
      <w:r>
        <w:rPr>
          <w:b/>
        </w:rPr>
        <w:t>Evidence:</w:t>
      </w:r>
      <w:r>
        <w:t xml:space="preserve"> UI, DB</w:t>
      </w:r>
    </w:p>
    <w:p>
      <w:pPr>
        <w:pStyle w:val="Heading3"/>
      </w:pPr>
      <w:r>
        <w:t>REP 03</w:t>
      </w:r>
    </w:p>
    <w:p>
      <w:pPr>
        <w:keepNext/>
        <w:spacing w:after="80"/>
      </w:pPr>
      <w:r>
        <w:rPr>
          <w:b/>
        </w:rPr>
        <w:t>ID:</w:t>
      </w:r>
      <w:r>
        <w:t xml:space="preserve"> REP-03</w:t>
      </w:r>
    </w:p>
    <w:p>
      <w:pPr>
        <w:keepNext/>
        <w:spacing w:after="80"/>
      </w:pPr>
      <w:r>
        <w:rPr>
          <w:b/>
        </w:rPr>
        <w:t>Role / lane:</w:t>
      </w:r>
      <w:r>
        <w:t xml:space="preserve"> Visitor / S</w:t>
      </w:r>
    </w:p>
    <w:p>
      <w:pPr>
        <w:keepNext/>
        <w:spacing w:after="80"/>
      </w:pPr>
      <w:r>
        <w:rPr>
          <w:b/>
        </w:rPr>
        <w:t>Setup:</w:t>
      </w:r>
      <w:r>
        <w:t xml:space="preserve"> Current catalogue</w:t>
      </w:r>
    </w:p>
    <w:p>
      <w:pPr>
        <w:keepNext/>
        <w:spacing w:after="80"/>
      </w:pPr>
      <w:r>
        <w:rPr>
          <w:b/>
        </w:rPr>
        <w:t>Steps:</w:t>
      </w:r>
      <w:r>
        <w:t xml:space="preserve"> Download Standards CSV; open it; compare codes/names and quoting</w:t>
      </w:r>
    </w:p>
    <w:p>
      <w:pPr>
        <w:keepNext/>
        <w:spacing w:after="80"/>
      </w:pPr>
      <w:r>
        <w:rPr>
          <w:b/>
        </w:rPr>
        <w:t>Expected result:</w:t>
      </w:r>
      <w:r>
        <w:t xml:space="preserve"> 26 current codes, correct fields/escaping and safe filename; no private records in public export</w:t>
      </w:r>
    </w:p>
    <w:p>
      <w:pPr>
        <w:keepNext w:val="0"/>
        <w:spacing w:after="80"/>
      </w:pPr>
      <w:r>
        <w:rPr>
          <w:b/>
        </w:rPr>
        <w:t>Evidence:</w:t>
      </w:r>
      <w:r>
        <w:t xml:space="preserve"> FILE</w:t>
      </w:r>
    </w:p>
    <w:p>
      <w:pPr>
        <w:pStyle w:val="Heading3"/>
      </w:pPr>
      <w:r>
        <w:t>REP 04</w:t>
      </w:r>
    </w:p>
    <w:p>
      <w:pPr>
        <w:keepNext/>
        <w:spacing w:after="80"/>
      </w:pPr>
      <w:r>
        <w:rPr>
          <w:b/>
        </w:rPr>
        <w:t>ID:</w:t>
      </w:r>
      <w:r>
        <w:t xml:space="preserve"> REP-04</w:t>
      </w:r>
    </w:p>
    <w:p>
      <w:pPr>
        <w:keepNext/>
        <w:spacing w:after="80"/>
      </w:pPr>
      <w:r>
        <w:rPr>
          <w:b/>
        </w:rPr>
        <w:t>Role / lane:</w:t>
      </w:r>
      <w:r>
        <w:t xml:space="preserve"> Admin/business / F+S</w:t>
      </w:r>
    </w:p>
    <w:p>
      <w:pPr>
        <w:keepNext/>
        <w:spacing w:after="80"/>
      </w:pPr>
      <w:r>
        <w:rPr>
          <w:b/>
        </w:rPr>
        <w:t>Setup:</w:t>
      </w:r>
      <w:r>
        <w:t xml:space="preserve"> Reports and receipt views</w:t>
      </w:r>
    </w:p>
    <w:p>
      <w:pPr>
        <w:keepNext/>
        <w:spacing w:after="80"/>
      </w:pPr>
      <w:r>
        <w:rPr>
          <w:b/>
        </w:rPr>
        <w:t>Steps:</w:t>
      </w:r>
      <w:r>
        <w:t xml:space="preserve"> Inspect export affordances and zero/partial states</w:t>
      </w:r>
    </w:p>
    <w:p>
      <w:pPr>
        <w:keepNext/>
        <w:spacing w:after="80"/>
      </w:pPr>
      <w:r>
        <w:rPr>
          <w:b/>
        </w:rPr>
        <w:t>Expected result:</w:t>
      </w:r>
      <w:r>
        <w:t xml:space="preserve"> Receipt printing and public codes CSV exist; admin pilot CSV/PDF export does not. Demo rows in reports are identified as non-production evidence</w:t>
      </w:r>
    </w:p>
    <w:p>
      <w:pPr>
        <w:keepNext w:val="0"/>
        <w:spacing w:after="80"/>
      </w:pPr>
      <w:r>
        <w:rPr>
          <w:b/>
        </w:rPr>
        <w:t>Evidence:</w:t>
      </w:r>
      <w:r>
        <w:t xml:space="preserve"> UI</w:t>
      </w:r>
    </w:p>
    <w:p>
      <w:pPr>
        <w:pStyle w:val="Heading2"/>
        <w:pageBreakBefore w:val="0"/>
      </w:pPr>
      <w:r>
        <w:t>7 Presentation privacy providers and native apps</w:t>
      </w:r>
    </w:p>
    <w:p>
      <w:pPr/>
      <w:r>
        <w:t xml:space="preserve">Apply UX cases to every changed route template, including all role-help pages and articles. Follow the </w:t>
      </w:r>
      <w:r>
        <w:t>UI contract</w:t>
      </w:r>
      <w:r>
        <w:t>. Use actual loaded fonts; a CSS family string or passing scroll-width assertion is insufficient visual evidence.</w:t>
      </w:r>
    </w:p>
    <w:p>
      <w:pPr>
        <w:pStyle w:val="Heading3"/>
      </w:pPr>
      <w:r>
        <w:t>UX 01</w:t>
      </w:r>
    </w:p>
    <w:p>
      <w:pPr>
        <w:keepNext/>
        <w:spacing w:after="80"/>
      </w:pPr>
      <w:r>
        <w:rPr>
          <w:b/>
        </w:rPr>
        <w:t>ID:</w:t>
      </w:r>
      <w:r>
        <w:t xml:space="preserve"> UX-01</w:t>
      </w:r>
    </w:p>
    <w:p>
      <w:pPr>
        <w:keepNext/>
        <w:spacing w:after="80"/>
      </w:pPr>
      <w:r>
        <w:rPr>
          <w:b/>
        </w:rPr>
        <w:t>Role / lane:</w:t>
      </w:r>
      <w:r>
        <w:t xml:space="preserve"> All roles / L+F</w:t>
      </w:r>
    </w:p>
    <w:p>
      <w:pPr>
        <w:keepNext/>
        <w:spacing w:after="80"/>
      </w:pPr>
      <w:r>
        <w:rPr>
          <w:b/>
        </w:rPr>
        <w:t>Setup:</w:t>
      </w:r>
      <w:r>
        <w:t xml:space="preserve"> 33 registry locales</w:t>
      </w:r>
    </w:p>
    <w:p>
      <w:pPr>
        <w:keepNext/>
        <w:spacing w:after="80"/>
      </w:pPr>
      <w:r>
        <w:rPr>
          <w:b/>
        </w:rPr>
        <w:t>Steps:</w:t>
      </w:r>
      <w:r>
        <w:t xml:space="preserve"> Visit public route templates and each role fixture; switch language; inspect headings/materials/settings</w:t>
      </w:r>
    </w:p>
    <w:p>
      <w:pPr>
        <w:keepNext/>
        <w:spacing w:after="80"/>
      </w:pPr>
      <w:r>
        <w:rPr>
          <w:b/>
        </w:rPr>
        <w:t>Expected result:</w:t>
      </w:r>
      <w:r>
        <w:t xml:space="preserve"> Complete localised copy/endonyms, preserved route, correct glyphs; admin remains English; native-language review recorded separately</w:t>
      </w:r>
    </w:p>
    <w:p>
      <w:pPr>
        <w:keepNext w:val="0"/>
        <w:spacing w:after="80"/>
      </w:pPr>
      <w:r>
        <w:rPr>
          <w:b/>
        </w:rPr>
        <w:t>Evidence:</w:t>
      </w:r>
      <w:r>
        <w:t xml:space="preserve"> UI, locale checklist</w:t>
      </w:r>
    </w:p>
    <w:p>
      <w:pPr>
        <w:pStyle w:val="Heading3"/>
      </w:pPr>
      <w:r>
        <w:t>UX 02</w:t>
      </w:r>
    </w:p>
    <w:p>
      <w:pPr>
        <w:keepNext/>
        <w:spacing w:after="80"/>
      </w:pPr>
      <w:r>
        <w:rPr>
          <w:b/>
        </w:rPr>
        <w:t>ID:</w:t>
      </w:r>
      <w:r>
        <w:t xml:space="preserve"> UX-02</w:t>
      </w:r>
    </w:p>
    <w:p>
      <w:pPr>
        <w:keepNext/>
        <w:spacing w:after="80"/>
      </w:pPr>
      <w:r>
        <w:rPr>
          <w:b/>
        </w:rPr>
        <w:t>Role / lane:</w:t>
      </w:r>
      <w:r>
        <w:t xml:space="preserve"> Visitor/all roles / L+F</w:t>
      </w:r>
    </w:p>
    <w:p>
      <w:pPr>
        <w:keepNext/>
        <w:spacing w:after="80"/>
      </w:pPr>
      <w:r>
        <w:rPr>
          <w:b/>
        </w:rPr>
        <w:t>Setup:</w:t>
      </w:r>
      <w:r>
        <w:t xml:space="preserve"> 320/390/640/768/1024/1280/1440px; short height</w:t>
      </w:r>
    </w:p>
    <w:p>
      <w:pPr>
        <w:keepNext/>
        <w:spacing w:after="80"/>
      </w:pPr>
      <w:r>
        <w:rPr>
          <w:b/>
        </w:rPr>
        <w:t>Steps:</w:t>
      </w:r>
      <w:r>
        <w:t xml:space="preserve"> Inspect header, menus, forms, tables, sticky controls and page bottom</w:t>
      </w:r>
    </w:p>
    <w:p>
      <w:pPr>
        <w:keepNext/>
        <w:spacing w:after="80"/>
      </w:pPr>
      <w:r>
        <w:rPr>
          <w:b/>
        </w:rPr>
        <w:t>Expected result:</w:t>
      </w:r>
      <w:r>
        <w:t xml:space="preserve"> Header one row; below 1280 controls in menu; phone mark only; settings reachable; single-line actions fit; no overlap/clipping/page overflow</w:t>
      </w:r>
    </w:p>
    <w:p>
      <w:pPr>
        <w:keepNext w:val="0"/>
        <w:spacing w:after="80"/>
      </w:pPr>
      <w:r>
        <w:rPr>
          <w:b/>
        </w:rPr>
        <w:t>Evidence:</w:t>
      </w:r>
      <w:r>
        <w:t xml:space="preserve"> UI, bounds report</w:t>
      </w:r>
    </w:p>
    <w:p>
      <w:pPr>
        <w:pStyle w:val="Heading3"/>
      </w:pPr>
      <w:r>
        <w:t>UX 03</w:t>
      </w:r>
    </w:p>
    <w:p>
      <w:pPr>
        <w:keepNext/>
        <w:spacing w:after="80"/>
      </w:pPr>
      <w:r>
        <w:rPr>
          <w:b/>
        </w:rPr>
        <w:t>ID:</w:t>
      </w:r>
      <w:r>
        <w:t xml:space="preserve"> UX-03</w:t>
      </w:r>
    </w:p>
    <w:p>
      <w:pPr>
        <w:keepNext/>
        <w:spacing w:after="80"/>
      </w:pPr>
      <w:r>
        <w:rPr>
          <w:b/>
        </w:rPr>
        <w:t>Role / lane:</w:t>
      </w:r>
      <w:r>
        <w:t xml:space="preserve"> All roles / L+F</w:t>
      </w:r>
    </w:p>
    <w:p>
      <w:pPr>
        <w:keepNext/>
        <w:spacing w:after="80"/>
      </w:pPr>
      <w:r>
        <w:rPr>
          <w:b/>
        </w:rPr>
        <w:t>Setup:</w:t>
      </w:r>
      <w:r>
        <w:t xml:space="preserve"> Light/dark/system, Arabic/Urdu</w:t>
      </w:r>
    </w:p>
    <w:p>
      <w:pPr>
        <w:keepNext/>
        <w:spacing w:after="80"/>
      </w:pPr>
      <w:r>
        <w:rPr>
          <w:b/>
        </w:rPr>
        <w:t>Steps:</w:t>
      </w:r>
      <w:r>
        <w:t xml:space="preserve"> Toggle theme; reload; inspect focus, chart labels, files and RTL drawers/arrows</w:t>
      </w:r>
    </w:p>
    <w:p>
      <w:pPr>
        <w:keepNext/>
        <w:spacing w:after="80"/>
      </w:pPr>
      <w:r>
        <w:rPr>
          <w:b/>
        </w:rPr>
        <w:t>Expected result:</w:t>
      </w:r>
      <w:r>
        <w:t xml:space="preserve"> Stable first paint, readable contrast, logical alignment and direction; chosen theme persists; no green-wash/card regression</w:t>
      </w:r>
    </w:p>
    <w:p>
      <w:pPr>
        <w:keepNext w:val="0"/>
        <w:spacing w:after="80"/>
      </w:pPr>
      <w:r>
        <w:rPr>
          <w:b/>
        </w:rPr>
        <w:t>Evidence:</w:t>
      </w:r>
      <w:r>
        <w:t xml:space="preserve"> UI</w:t>
      </w:r>
    </w:p>
    <w:p>
      <w:pPr>
        <w:pStyle w:val="Heading3"/>
      </w:pPr>
      <w:r>
        <w:t>UX 04</w:t>
      </w:r>
    </w:p>
    <w:p>
      <w:pPr>
        <w:keepNext/>
        <w:spacing w:after="80"/>
      </w:pPr>
      <w:r>
        <w:rPr>
          <w:b/>
        </w:rPr>
        <w:t>ID:</w:t>
      </w:r>
      <w:r>
        <w:t xml:space="preserve"> UX-04</w:t>
      </w:r>
    </w:p>
    <w:p>
      <w:pPr>
        <w:keepNext/>
        <w:spacing w:after="80"/>
      </w:pPr>
      <w:r>
        <w:rPr>
          <w:b/>
        </w:rPr>
        <w:t>Role / lane:</w:t>
      </w:r>
      <w:r>
        <w:t xml:space="preserve"> Household/operators / L+S</w:t>
      </w:r>
    </w:p>
    <w:p>
      <w:pPr>
        <w:keepNext/>
        <w:spacing w:after="80"/>
      </w:pPr>
      <w:r>
        <w:rPr>
          <w:b/>
        </w:rPr>
        <w:t>Setup:</w:t>
      </w:r>
      <w:r>
        <w:t xml:space="preserve"> Native digits; comma/dot locales</w:t>
      </w:r>
    </w:p>
    <w:p>
      <w:pPr>
        <w:keepNext/>
        <w:spacing w:after="80"/>
      </w:pPr>
      <w:r>
        <w:rPr>
          <w:b/>
        </w:rPr>
        <w:t>Steps:</w:t>
      </w:r>
      <w:r>
        <w:t xml:space="preserve"> Enter 2.125 kg and 12.50 rupees using supported digit/separator forms; try grouping and excess precision</w:t>
      </w:r>
    </w:p>
    <w:p>
      <w:pPr>
        <w:keepNext/>
        <w:spacing w:after="80"/>
      </w:pPr>
      <w:r>
        <w:rPr>
          <w:b/>
        </w:rPr>
        <w:t>Expected result:</w:t>
      </w:r>
      <w:r>
        <w:t xml:space="preserve"> Operator fields: exact 2,125 g/1,250 paise; household estimate: 2.1 kg after 0.1-kg rounding. Invalid formats fail; exact operator fields reject excess precision</w:t>
      </w:r>
    </w:p>
    <w:p>
      <w:pPr>
        <w:keepNext w:val="0"/>
        <w:spacing w:after="80"/>
      </w:pPr>
      <w:r>
        <w:rPr>
          <w:b/>
        </w:rPr>
        <w:t>Evidence:</w:t>
      </w:r>
      <w:r>
        <w:t xml:space="preserve"> UI, DB for S</w:t>
      </w:r>
    </w:p>
    <w:p>
      <w:pPr>
        <w:pStyle w:val="Heading3"/>
      </w:pPr>
      <w:r>
        <w:t>UX 05</w:t>
      </w:r>
    </w:p>
    <w:p>
      <w:pPr>
        <w:keepNext/>
        <w:spacing w:after="80"/>
      </w:pPr>
      <w:r>
        <w:rPr>
          <w:b/>
        </w:rPr>
        <w:t>ID:</w:t>
      </w:r>
      <w:r>
        <w:t xml:space="preserve"> UX-05</w:t>
      </w:r>
    </w:p>
    <w:p>
      <w:pPr>
        <w:keepNext/>
        <w:spacing w:after="80"/>
      </w:pPr>
      <w:r>
        <w:rPr>
          <w:b/>
        </w:rPr>
        <w:t>Role / lane:</w:t>
      </w:r>
      <w:r>
        <w:t xml:space="preserve"> Keyboard/screen-reader user / L+F</w:t>
      </w:r>
    </w:p>
    <w:p>
      <w:pPr>
        <w:keepNext/>
        <w:spacing w:after="80"/>
      </w:pPr>
      <w:r>
        <w:rPr>
          <w:b/>
        </w:rPr>
        <w:t>Setup:</w:t>
      </w:r>
      <w:r>
        <w:t xml:space="preserve"> Zoom/large text, keyboard only</w:t>
      </w:r>
    </w:p>
    <w:p>
      <w:pPr>
        <w:keepNext/>
        <w:spacing w:after="80"/>
      </w:pPr>
      <w:r>
        <w:rPr>
          <w:b/>
        </w:rPr>
        <w:t>Steps:</w:t>
      </w:r>
      <w:r>
        <w:t xml:space="preserve"> Complete menus/forms/dialogs; Escape; return focus; inspect labels/errors and table/chart equivalents</w:t>
      </w:r>
    </w:p>
    <w:p>
      <w:pPr>
        <w:keepNext/>
        <w:spacing w:after="80"/>
      </w:pPr>
      <w:r>
        <w:rPr>
          <w:b/>
        </w:rPr>
        <w:t>Expected result:</w:t>
      </w:r>
      <w:r>
        <w:t xml:space="preserve"> Named controls, visible focus, reachable content, sensible order, no traps; meaningful error announcements and usable targets</w:t>
      </w:r>
    </w:p>
    <w:p>
      <w:pPr>
        <w:keepNext w:val="0"/>
        <w:spacing w:after="80"/>
      </w:pPr>
      <w:r>
        <w:rPr>
          <w:b/>
        </w:rPr>
        <w:t>Evidence:</w:t>
      </w:r>
      <w:r>
        <w:t xml:space="preserve"> UI, reader notes</w:t>
      </w:r>
    </w:p>
    <w:p>
      <w:pPr>
        <w:pStyle w:val="Heading3"/>
      </w:pPr>
      <w:r>
        <w:t>UX 06</w:t>
      </w:r>
    </w:p>
    <w:p>
      <w:pPr>
        <w:keepNext/>
        <w:spacing w:after="80"/>
      </w:pPr>
      <w:r>
        <w:rPr>
          <w:b/>
        </w:rPr>
        <w:t>ID:</w:t>
      </w:r>
      <w:r>
        <w:t xml:space="preserve"> UX-06</w:t>
      </w:r>
    </w:p>
    <w:p>
      <w:pPr>
        <w:keepNext/>
        <w:spacing w:after="80"/>
      </w:pPr>
      <w:r>
        <w:rPr>
          <w:b/>
        </w:rPr>
        <w:t>Role / lane:</w:t>
      </w:r>
      <w:r>
        <w:t xml:space="preserve"> Motion-sensitive user / L+F</w:t>
      </w:r>
    </w:p>
    <w:p>
      <w:pPr>
        <w:keepNext/>
        <w:spacing w:after="80"/>
      </w:pPr>
      <w:r>
        <w:rPr>
          <w:b/>
        </w:rPr>
        <w:t>Setup:</w:t>
      </w:r>
      <w:r>
        <w:t xml:space="preserve"> Fine pointer, touch, reduced motion</w:t>
      </w:r>
    </w:p>
    <w:p>
      <w:pPr>
        <w:keepNext/>
        <w:spacing w:after="80"/>
      </w:pPr>
      <w:r>
        <w:rPr>
          <w:b/>
        </w:rPr>
        <w:t>Steps:</w:t>
      </w:r>
      <w:r>
        <w:t xml:space="preserve"> Hover/focus logo; pause marquee; change motion preference mid-animation; inspect banner crops</w:t>
      </w:r>
    </w:p>
    <w:p>
      <w:pPr>
        <w:keepNext/>
        <w:spacing w:after="80"/>
      </w:pPr>
      <w:r>
        <w:rPr>
          <w:b/>
        </w:rPr>
        <w:t>Expected result:</w:t>
      </w:r>
      <w:r>
        <w:t xml:space="preserve"> Mark turns once; wordmark still; decorative motion stops; static reduced-motion content; images loaded and text readable</w:t>
      </w:r>
    </w:p>
    <w:p>
      <w:pPr>
        <w:keepNext w:val="0"/>
        <w:spacing w:after="80"/>
      </w:pPr>
      <w:r>
        <w:rPr>
          <w:b/>
        </w:rPr>
        <w:t>Evidence:</w:t>
      </w:r>
      <w:r>
        <w:t xml:space="preserve"> UI</w:t>
      </w:r>
    </w:p>
    <w:p>
      <w:pPr>
        <w:pStyle w:val="Heading3"/>
      </w:pPr>
      <w:r>
        <w:t>SVC 01</w:t>
      </w:r>
    </w:p>
    <w:p>
      <w:pPr>
        <w:keepNext/>
        <w:spacing w:after="80"/>
      </w:pPr>
      <w:r>
        <w:rPr>
          <w:b/>
        </w:rPr>
        <w:t>ID:</w:t>
      </w:r>
      <w:r>
        <w:t xml:space="preserve"> SVC-01</w:t>
      </w:r>
    </w:p>
    <w:p>
      <w:pPr>
        <w:keepNext/>
        <w:spacing w:after="80"/>
      </w:pPr>
      <w:r>
        <w:rPr>
          <w:b/>
        </w:rPr>
        <w:t>Role / lane:</w:t>
      </w:r>
      <w:r>
        <w:t xml:space="preserve"> Household / L+S</w:t>
      </w:r>
    </w:p>
    <w:p>
      <w:pPr>
        <w:keepNext/>
        <w:spacing w:after="80"/>
      </w:pPr>
      <w:r>
        <w:rPr>
          <w:b/>
        </w:rPr>
        <w:t>Setup:</w:t>
      </w:r>
      <w:r>
        <w:t xml:space="preserve"> Offline/slow network/provider unavailable</w:t>
      </w:r>
    </w:p>
    <w:p>
      <w:pPr>
        <w:keepNext/>
        <w:spacing w:after="80"/>
      </w:pPr>
      <w:r>
        <w:rPr>
          <w:b/>
        </w:rPr>
        <w:t>Steps:</w:t>
      </w:r>
      <w:r>
        <w:t xml:space="preserve"> Disconnect during browsing and a controlled write; reconnect; inspect saved state before retry</w:t>
      </w:r>
    </w:p>
    <w:p>
      <w:pPr>
        <w:keepNext/>
        <w:spacing w:after="80"/>
      </w:pPr>
      <w:r>
        <w:rPr>
          <w:b/>
        </w:rPr>
        <w:t>Expected result:</w:t>
      </w:r>
      <w:r>
        <w:t xml:space="preserve"> Useful retry/error; no false completion or offline queue; manual entry remains available; no sample live-price fallback</w:t>
      </w:r>
    </w:p>
    <w:p>
      <w:pPr>
        <w:keepNext w:val="0"/>
        <w:spacing w:after="80"/>
      </w:pPr>
      <w:r>
        <w:rPr>
          <w:b/>
        </w:rPr>
        <w:t>Evidence:</w:t>
      </w:r>
      <w:r>
        <w:t xml:space="preserve"> UI, NET, DB</w:t>
      </w:r>
    </w:p>
    <w:p>
      <w:pPr>
        <w:pStyle w:val="Heading3"/>
      </w:pPr>
      <w:r>
        <w:t>SVC 02</w:t>
      </w:r>
    </w:p>
    <w:p>
      <w:pPr>
        <w:keepNext/>
        <w:spacing w:after="80"/>
      </w:pPr>
      <w:r>
        <w:rPr>
          <w:b/>
        </w:rPr>
        <w:t>ID:</w:t>
      </w:r>
      <w:r>
        <w:t xml:space="preserve"> SVC-02</w:t>
      </w:r>
    </w:p>
    <w:p>
      <w:pPr>
        <w:keepNext/>
        <w:spacing w:after="80"/>
      </w:pPr>
      <w:r>
        <w:rPr>
          <w:b/>
        </w:rPr>
        <w:t>Role / lane:</w:t>
      </w:r>
      <w:r>
        <w:t xml:space="preserve"> Household / S+P</w:t>
      </w:r>
    </w:p>
    <w:p>
      <w:pPr>
        <w:keepNext/>
        <w:spacing w:after="80"/>
      </w:pPr>
      <w:r>
        <w:rPr>
          <w:b/>
        </w:rPr>
        <w:t>Setup:</w:t>
      </w:r>
      <w:r>
        <w:t xml:space="preserve"> Approved AI endpoint and cost limit</w:t>
      </w:r>
    </w:p>
    <w:p>
      <w:pPr>
        <w:keepNext/>
        <w:spacing w:after="80"/>
      </w:pPr>
      <w:r>
        <w:rPr>
          <w:b/>
        </w:rPr>
        <w:t>Steps:</w:t>
      </w:r>
      <w:r>
        <w:t xml:space="preserve"> Test clear/dark/distant/non-scrap image; edit suggestions; hit device/deployment quota; simulate malformed response/timeout</w:t>
      </w:r>
    </w:p>
    <w:p>
      <w:pPr>
        <w:keepNext/>
        <w:spacing w:after="80"/>
      </w:pPr>
      <w:r>
        <w:rPr>
          <w:b/>
        </w:rPr>
        <w:t>Expected result:</w:t>
      </w:r>
      <w:r>
        <w:t xml:space="preserve"> Safe result or retake/error; no invented material/price; manual flow works; no stored photo/output; quota applies</w:t>
      </w:r>
    </w:p>
    <w:p>
      <w:pPr>
        <w:keepNext w:val="0"/>
        <w:spacing w:after="80"/>
      </w:pPr>
      <w:r>
        <w:rPr>
          <w:b/>
        </w:rPr>
        <w:t>Evidence:</w:t>
      </w:r>
      <w:r>
        <w:t xml:space="preserve"> NET, PROVIDER</w:t>
      </w:r>
    </w:p>
    <w:p>
      <w:pPr>
        <w:pStyle w:val="Heading3"/>
      </w:pPr>
      <w:r>
        <w:t>SVC 03</w:t>
      </w:r>
    </w:p>
    <w:p>
      <w:pPr>
        <w:keepNext/>
        <w:spacing w:after="80"/>
      </w:pPr>
      <w:r>
        <w:rPr>
          <w:b/>
        </w:rPr>
        <w:t>ID:</w:t>
      </w:r>
      <w:r>
        <w:t xml:space="preserve"> SVC-03</w:t>
      </w:r>
    </w:p>
    <w:p>
      <w:pPr>
        <w:keepNext/>
        <w:spacing w:after="80"/>
      </w:pPr>
      <w:r>
        <w:rPr>
          <w:b/>
        </w:rPr>
        <w:t>Role / lane:</w:t>
      </w:r>
      <w:r>
        <w:t xml:space="preserve"> Household/applicant/shop / S+P</w:t>
      </w:r>
    </w:p>
    <w:p>
      <w:pPr>
        <w:keepNext/>
        <w:spacing w:after="80"/>
      </w:pPr>
      <w:r>
        <w:rPr>
          <w:b/>
        </w:rPr>
        <w:t>Setup:</w:t>
      </w:r>
      <w:r>
        <w:t xml:space="preserve"> Approved templates; controlled recipients</w:t>
      </w:r>
    </w:p>
    <w:p>
      <w:pPr>
        <w:keepNext/>
        <w:spacing w:after="80"/>
      </w:pPr>
      <w:r>
        <w:rPr>
          <w:b/>
        </w:rPr>
        <w:t>Steps:</w:t>
      </w:r>
      <w:r>
        <w:t xml:space="preserve"> Trigger each of eight supported events once; repeat same event; test missing locale/config, stale event, failure/timeout</w:t>
      </w:r>
    </w:p>
    <w:p>
      <w:pPr>
        <w:keepNext/>
        <w:spacing w:after="80"/>
      </w:pPr>
      <w:r>
        <w:rPr>
          <w:b/>
        </w:rPr>
        <w:t>Expected result:</w:t>
      </w:r>
      <w:r>
        <w:t xml:space="preserve"> Deduped outbox; disabled events not replayed; rate cap 20/day; no automatic retry; accepted vs handset-delivered recorded separately</w:t>
      </w:r>
    </w:p>
    <w:p>
      <w:pPr>
        <w:keepNext w:val="0"/>
        <w:spacing w:after="80"/>
      </w:pPr>
      <w:r>
        <w:rPr>
          <w:b/>
        </w:rPr>
        <w:t>Evidence:</w:t>
      </w:r>
      <w:r>
        <w:t xml:space="preserve"> DB, PROVIDER</w:t>
      </w:r>
    </w:p>
    <w:p>
      <w:pPr>
        <w:pStyle w:val="Heading3"/>
      </w:pPr>
      <w:r>
        <w:t>SVC 04</w:t>
      </w:r>
    </w:p>
    <w:p>
      <w:pPr>
        <w:keepNext/>
        <w:spacing w:after="80"/>
      </w:pPr>
      <w:r>
        <w:rPr>
          <w:b/>
        </w:rPr>
        <w:t>ID:</w:t>
      </w:r>
      <w:r>
        <w:t xml:space="preserve"> SVC-04</w:t>
      </w:r>
    </w:p>
    <w:p>
      <w:pPr>
        <w:keepNext/>
        <w:spacing w:after="80"/>
      </w:pPr>
      <w:r>
        <w:rPr>
          <w:b/>
        </w:rPr>
        <w:t>Role / lane:</w:t>
      </w:r>
      <w:r>
        <w:t xml:space="preserve"> Visitor / L; provider receipt P</w:t>
      </w:r>
    </w:p>
    <w:p>
      <w:pPr>
        <w:keepNext/>
        <w:spacing w:after="80"/>
      </w:pPr>
      <w:r>
        <w:rPr>
          <w:b/>
        </w:rPr>
        <w:t>Setup:</w:t>
      </w:r>
      <w:r>
        <w:t xml:space="preserve"> Analytics test configuration</w:t>
      </w:r>
    </w:p>
    <w:p>
      <w:pPr>
        <w:keepNext/>
        <w:spacing w:after="80"/>
      </w:pPr>
      <w:r>
        <w:rPr>
          <w:b/>
        </w:rPr>
        <w:t>Steps:</w:t>
      </w:r>
      <w:r>
        <w:t xml:space="preserve"> Decline/allow/withdraw; visit public then private routes; test blocked storage and another tab</w:t>
      </w:r>
    </w:p>
    <w:p>
      <w:pPr>
        <w:keepNext/>
        <w:spacing w:after="80"/>
      </w:pPr>
      <w:r>
        <w:rPr>
          <w:b/>
        </w:rPr>
        <w:t>Expected result:</w:t>
      </w:r>
      <w:r>
        <w:t xml:space="preserve"> Consent governs analytics; only allowlisted public paths; no query/token/form leakage; one page view; flag-off disables transport</w:t>
      </w:r>
    </w:p>
    <w:p>
      <w:pPr>
        <w:keepNext w:val="0"/>
        <w:spacing w:after="80"/>
      </w:pPr>
      <w:r>
        <w:rPr>
          <w:b/>
        </w:rPr>
        <w:t>Evidence:</w:t>
      </w:r>
      <w:r>
        <w:t xml:space="preserve"> NET, PROVIDER when approved</w:t>
      </w:r>
    </w:p>
    <w:p>
      <w:pPr>
        <w:pStyle w:val="Heading3"/>
      </w:pPr>
      <w:r>
        <w:t>SVC 05</w:t>
      </w:r>
    </w:p>
    <w:p>
      <w:pPr>
        <w:keepNext/>
        <w:spacing w:after="80"/>
      </w:pPr>
      <w:r>
        <w:rPr>
          <w:b/>
        </w:rPr>
        <w:t>ID:</w:t>
      </w:r>
      <w:r>
        <w:t xml:space="preserve"> SVC-05</w:t>
      </w:r>
    </w:p>
    <w:p>
      <w:pPr>
        <w:keepNext/>
        <w:spacing w:after="80"/>
      </w:pPr>
      <w:r>
        <w:rPr>
          <w:b/>
        </w:rPr>
        <w:t>Role / lane:</w:t>
      </w:r>
      <w:r>
        <w:t xml:space="preserve"> Admin/test engineer / S+P</w:t>
      </w:r>
    </w:p>
    <w:p>
      <w:pPr>
        <w:keepNext/>
        <w:spacing w:after="80"/>
      </w:pPr>
      <w:r>
        <w:rPr>
          <w:b/>
        </w:rPr>
        <w:t>Setup:</w:t>
      </w:r>
      <w:r>
        <w:t xml:space="preserve"> Controlled error and private-file sample</w:t>
      </w:r>
    </w:p>
    <w:p>
      <w:pPr>
        <w:keepNext/>
        <w:spacing w:after="80"/>
      </w:pPr>
      <w:r>
        <w:rPr>
          <w:b/>
        </w:rPr>
        <w:t>Steps:</w:t>
      </w:r>
      <w:r>
        <w:t xml:space="preserve"> Trigger safe browser/server error; inspect redacted payload; compare public HTML/cache to private responses</w:t>
      </w:r>
    </w:p>
    <w:p>
      <w:pPr>
        <w:keepNext/>
        <w:spacing w:after="80"/>
      </w:pPr>
      <w:r>
        <w:rPr>
          <w:b/>
        </w:rPr>
        <w:t>Expected result:</w:t>
      </w:r>
      <w:r>
        <w:t xml:space="preserve"> Sentry is separate from consent; no identifying details; failed reporting cannot block Retry; private data is never shared-cached</w:t>
      </w:r>
    </w:p>
    <w:p>
      <w:pPr>
        <w:keepNext w:val="0"/>
        <w:spacing w:after="80"/>
      </w:pPr>
      <w:r>
        <w:rPr>
          <w:b/>
        </w:rPr>
        <w:t>Evidence:</w:t>
      </w:r>
      <w:r>
        <w:t xml:space="preserve"> NET, PROVIDER</w:t>
      </w:r>
    </w:p>
    <w:p>
      <w:pPr>
        <w:pStyle w:val="Heading3"/>
      </w:pPr>
      <w:r>
        <w:t>SVC 06</w:t>
      </w:r>
    </w:p>
    <w:p>
      <w:pPr>
        <w:keepNext/>
        <w:spacing w:after="80"/>
      </w:pPr>
      <w:r>
        <w:rPr>
          <w:b/>
        </w:rPr>
        <w:t>ID:</w:t>
      </w:r>
      <w:r>
        <w:t xml:space="preserve"> SVC-06</w:t>
      </w:r>
    </w:p>
    <w:p>
      <w:pPr>
        <w:keepNext/>
        <w:spacing w:after="80"/>
      </w:pPr>
      <w:r>
        <w:rPr>
          <w:b/>
        </w:rPr>
        <w:t>Role / lane:</w:t>
      </w:r>
      <w:r>
        <w:t xml:space="preserve"> Engineer + test lead / S</w:t>
      </w:r>
    </w:p>
    <w:p>
      <w:pPr>
        <w:keepNext/>
        <w:spacing w:after="80"/>
      </w:pPr>
      <w:r>
        <w:rPr>
          <w:b/>
        </w:rPr>
        <w:t>Setup:</w:t>
      </w:r>
      <w:r>
        <w:t xml:space="preserve"> Disposable workload and backup</w:t>
      </w:r>
    </w:p>
    <w:p>
      <w:pPr>
        <w:keepNext/>
        <w:spacing w:after="80"/>
      </w:pPr>
      <w:r>
        <w:rPr>
          <w:b/>
        </w:rPr>
        <w:t>Steps:</w:t>
      </w:r>
      <w:r>
        <w:t xml:space="preserve"> Run one, three, then five read sessions at one request/s/session, maximum two minutes/step; restore backup to separate target</w:t>
      </w:r>
    </w:p>
    <w:p>
      <w:pPr>
        <w:keepNext/>
        <w:spacing w:after="80"/>
      </w:pPr>
      <w:r>
        <w:rPr>
          <w:b/>
        </w:rPr>
        <w:t>Expected result:</w:t>
      </w:r>
      <w:r>
        <w:t xml:space="preserve"> Record latency/errors, stop on limits/errors or &gt;2× baseline; restore reconciles counts; no production write load or reset</w:t>
      </w:r>
    </w:p>
    <w:p>
      <w:pPr>
        <w:keepNext w:val="0"/>
        <w:spacing w:after="80"/>
      </w:pPr>
      <w:r>
        <w:rPr>
          <w:b/>
        </w:rPr>
        <w:t>Evidence:</w:t>
      </w:r>
      <w:r>
        <w:t xml:space="preserve"> NET, DB</w:t>
      </w:r>
    </w:p>
    <w:p>
      <w:pPr>
        <w:pStyle w:val="Heading3"/>
      </w:pPr>
      <w:r>
        <w:t>NAT 01</w:t>
      </w:r>
    </w:p>
    <w:p>
      <w:pPr>
        <w:keepNext/>
        <w:spacing w:after="80"/>
      </w:pPr>
      <w:r>
        <w:rPr>
          <w:b/>
        </w:rPr>
        <w:t>ID:</w:t>
      </w:r>
      <w:r>
        <w:t xml:space="preserve"> NAT-01</w:t>
      </w:r>
    </w:p>
    <w:p>
      <w:pPr>
        <w:keepNext/>
        <w:spacing w:after="80"/>
      </w:pPr>
      <w:r>
        <w:rPr>
          <w:b/>
        </w:rPr>
        <w:t>Role / lane:</w:t>
      </w:r>
      <w:r>
        <w:t xml:space="preserve"> All mobile roles / N+S</w:t>
      </w:r>
    </w:p>
    <w:p>
      <w:pPr>
        <w:keepNext/>
        <w:spacing w:after="80"/>
      </w:pPr>
      <w:r>
        <w:rPr>
          <w:b/>
        </w:rPr>
        <w:t>Setup:</w:t>
      </w:r>
      <w:r>
        <w:t xml:space="preserve"> Android/iOS test builds</w:t>
      </w:r>
    </w:p>
    <w:p>
      <w:pPr>
        <w:keepNext/>
        <w:spacing w:after="80"/>
      </w:pPr>
      <w:r>
        <w:rPr>
          <w:b/>
        </w:rPr>
        <w:t>Steps:</w:t>
      </w:r>
      <w:r>
        <w:t xml:space="preserve"> Login/logout; camera/upload/location deny/allow; Android Back; external links; offline recovery</w:t>
      </w:r>
    </w:p>
    <w:p>
      <w:pPr>
        <w:keepNext/>
        <w:spacing w:after="80"/>
      </w:pPr>
      <w:r>
        <w:rPr>
          <w:b/>
        </w:rPr>
        <w:t>Expected result:</w:t>
      </w:r>
      <w:r>
        <w:t xml:space="preserve"> Correct trusted origin/role; no unsafe navigation; permission denial recoverable; private-file browser handoff honest</w:t>
      </w:r>
    </w:p>
    <w:p>
      <w:pPr>
        <w:keepNext w:val="0"/>
        <w:spacing w:after="80"/>
      </w:pPr>
      <w:r>
        <w:rPr>
          <w:b/>
        </w:rPr>
        <w:t>Evidence:</w:t>
      </w:r>
      <w:r>
        <w:t xml:space="preserve"> DEVICE, UI</w:t>
      </w:r>
    </w:p>
    <w:p>
      <w:pPr>
        <w:pStyle w:val="Heading3"/>
      </w:pPr>
      <w:r>
        <w:t>NAT 02</w:t>
      </w:r>
    </w:p>
    <w:p>
      <w:pPr>
        <w:keepNext/>
        <w:spacing w:after="80"/>
      </w:pPr>
      <w:r>
        <w:rPr>
          <w:b/>
        </w:rPr>
        <w:t>ID:</w:t>
      </w:r>
      <w:r>
        <w:t xml:space="preserve"> NAT-02</w:t>
      </w:r>
    </w:p>
    <w:p>
      <w:pPr>
        <w:keepNext/>
        <w:spacing w:after="80"/>
      </w:pPr>
      <w:r>
        <w:rPr>
          <w:b/>
        </w:rPr>
        <w:t>Role / lane:</w:t>
      </w:r>
      <w:r>
        <w:t xml:space="preserve"> Mobile tester / N</w:t>
      </w:r>
    </w:p>
    <w:p>
      <w:pPr>
        <w:keepNext/>
        <w:spacing w:after="80"/>
      </w:pPr>
      <w:r>
        <w:rPr>
          <w:b/>
        </w:rPr>
        <w:t>Setup:</w:t>
      </w:r>
      <w:r>
        <w:t xml:space="preserve"> Signed preview channel, prior install</w:t>
      </w:r>
    </w:p>
    <w:p>
      <w:pPr>
        <w:keepNext/>
        <w:spacing w:after="80"/>
      </w:pPr>
      <w:r>
        <w:rPr>
          <w:b/>
        </w:rPr>
        <w:t>Steps:</w:t>
      </w:r>
      <w:r>
        <w:t xml:space="preserve"> Check none/available/failed update; download; choose Later; then Restart; test invalid signature/runtime</w:t>
      </w:r>
    </w:p>
    <w:p>
      <w:pPr>
        <w:keepNext/>
        <w:spacing w:after="80"/>
      </w:pPr>
      <w:r>
        <w:rPr>
          <w:b/>
        </w:rPr>
        <w:t>Expected result:</w:t>
      </w:r>
      <w:r>
        <w:t xml:space="preserve"> Current/ready/failed accurate; Later preserves form; restart requires choice; invalid update not applied; rollback path tested</w:t>
      </w:r>
    </w:p>
    <w:p>
      <w:pPr>
        <w:keepNext w:val="0"/>
        <w:spacing w:after="80"/>
      </w:pPr>
      <w:r>
        <w:rPr>
          <w:b/>
        </w:rPr>
        <w:t>Evidence:</w:t>
      </w:r>
      <w:r>
        <w:t xml:space="preserve"> DEVICE</w:t>
      </w:r>
    </w:p>
    <w:p>
      <w:pPr>
        <w:pStyle w:val="Heading3"/>
      </w:pPr>
      <w:r>
        <w:t>NAT 03</w:t>
      </w:r>
    </w:p>
    <w:p>
      <w:pPr>
        <w:keepNext/>
        <w:spacing w:after="80"/>
      </w:pPr>
      <w:r>
        <w:rPr>
          <w:b/>
        </w:rPr>
        <w:t>ID:</w:t>
      </w:r>
      <w:r>
        <w:t xml:space="preserve"> NAT-03</w:t>
      </w:r>
    </w:p>
    <w:p>
      <w:pPr>
        <w:keepNext/>
        <w:spacing w:after="80"/>
      </w:pPr>
      <w:r>
        <w:rPr>
          <w:b/>
        </w:rPr>
        <w:t>Role / lane:</w:t>
      </w:r>
      <w:r>
        <w:t xml:space="preserve"> Desktop tester / N+S</w:t>
      </w:r>
    </w:p>
    <w:p>
      <w:pPr>
        <w:keepNext/>
        <w:spacing w:after="80"/>
      </w:pPr>
      <w:r>
        <w:rPr>
          <w:b/>
        </w:rPr>
        <w:t>Setup:</w:t>
      </w:r>
      <w:r>
        <w:t xml:space="preserve"> Signed macOS/Windows prior install/feed</w:t>
      </w:r>
    </w:p>
    <w:p>
      <w:pPr>
        <w:keepNext/>
        <w:spacing w:after="80"/>
      </w:pPr>
      <w:r>
        <w:rPr>
          <w:b/>
        </w:rPr>
        <w:t>Steps:</w:t>
      </w:r>
      <w:r>
        <w:t xml:space="preserve"> Repeat check/later/restart; invalid feed/signature; private file; native menu locale/RTL</w:t>
      </w:r>
    </w:p>
    <w:p>
      <w:pPr>
        <w:keepNext/>
        <w:spacing w:after="80"/>
      </w:pPr>
      <w:r>
        <w:rPr>
          <w:b/>
        </w:rPr>
        <w:t>Expected result:</w:t>
      </w:r>
      <w:r>
        <w:t xml:space="preserve"> Shell remains usable; trusted update only; session survives supported upgrade; unconfigured/unsigned state not called current production</w:t>
      </w:r>
    </w:p>
    <w:p>
      <w:pPr>
        <w:keepNext w:val="0"/>
        <w:spacing w:after="80"/>
      </w:pPr>
      <w:r>
        <w:rPr>
          <w:b/>
        </w:rPr>
        <w:t>Evidence:</w:t>
      </w:r>
      <w:r>
        <w:t xml:space="preserve"> DEVICE, NET</w:t>
      </w:r>
    </w:p>
    <w:p>
      <w:pPr>
        <w:pStyle w:val="Heading2"/>
        <w:pageBreakBefore w:val="0"/>
      </w:pPr>
      <w:r>
        <w:t>8 Account security recovery and notifications</w:t>
      </w:r>
    </w:p>
    <w:p>
      <w:pPr/>
      <w:r>
        <w:t>Use separate controlled accounts and installations. Keep setup keys, QR codes, passwords, recovery codes, reset URLs, push tokens and browser subscription endpoints out of screenshots and logs. F proves appearance only. Security changes need S, provider delivery needs P and native permission/delivery needs N.</w:t>
      </w:r>
    </w:p>
    <w:p>
      <w:pPr>
        <w:pStyle w:val="Heading3"/>
      </w:pPr>
      <w:r>
        <w:t>SEC 01</w:t>
      </w:r>
    </w:p>
    <w:p>
      <w:pPr>
        <w:keepNext/>
        <w:spacing w:after="80"/>
      </w:pPr>
      <w:r>
        <w:rPr>
          <w:b/>
        </w:rPr>
        <w:t>ID:</w:t>
      </w:r>
      <w:r>
        <w:t xml:space="preserve"> SEC-01</w:t>
      </w:r>
    </w:p>
    <w:p>
      <w:pPr>
        <w:keepNext/>
        <w:spacing w:after="80"/>
      </w:pPr>
      <w:r>
        <w:rPr>
          <w:b/>
        </w:rPr>
        <w:t>Role / lane:</w:t>
      </w:r>
      <w:r>
        <w:t xml:space="preserve"> Phone member / S</w:t>
      </w:r>
    </w:p>
    <w:p>
      <w:pPr>
        <w:keepNext/>
        <w:spacing w:after="80"/>
      </w:pPr>
      <w:r>
        <w:rPr>
          <w:b/>
        </w:rPr>
        <w:t>Setup:</w:t>
      </w:r>
      <w:r>
        <w:t xml:space="preserve"> Fresh phone sign-in, authenticator off</w:t>
      </w:r>
    </w:p>
    <w:p>
      <w:pPr>
        <w:keepNext/>
        <w:spacing w:after="80"/>
      </w:pPr>
      <w:r>
        <w:rPr>
          <w:b/>
        </w:rPr>
        <w:t>Steps:</w:t>
      </w:r>
      <w:r>
        <w:t xml:space="preserve"> Open Account security; enroll; confirm current code; store recovery codes privately; sign out/in</w:t>
      </w:r>
    </w:p>
    <w:p>
      <w:pPr>
        <w:keepNext/>
        <w:spacing w:after="80"/>
      </w:pPr>
      <w:r>
        <w:rPr>
          <w:b/>
        </w:rPr>
        <w:t>Expected result:</w:t>
      </w:r>
      <w:r>
        <w:t xml:space="preserve"> Setup remains unconfirmed until valid code; later phone sign-in requires the second factor; no password is added</w:t>
      </w:r>
    </w:p>
    <w:p>
      <w:pPr>
        <w:keepNext w:val="0"/>
        <w:spacing w:after="80"/>
      </w:pPr>
      <w:r>
        <w:rPr>
          <w:b/>
        </w:rPr>
        <w:t>Evidence:</w:t>
      </w:r>
      <w:r>
        <w:t xml:space="preserve"> NET, UI without secrets</w:t>
      </w:r>
    </w:p>
    <w:p>
      <w:pPr>
        <w:pStyle w:val="Heading3"/>
      </w:pPr>
      <w:r>
        <w:t>SEC 02</w:t>
      </w:r>
    </w:p>
    <w:p>
      <w:pPr>
        <w:keepNext/>
        <w:spacing w:after="80"/>
      </w:pPr>
      <w:r>
        <w:rPr>
          <w:b/>
        </w:rPr>
        <w:t>ID:</w:t>
      </w:r>
      <w:r>
        <w:t xml:space="preserve"> SEC-02</w:t>
      </w:r>
    </w:p>
    <w:p>
      <w:pPr>
        <w:keepNext/>
        <w:spacing w:after="80"/>
      </w:pPr>
      <w:r>
        <w:rPr>
          <w:b/>
        </w:rPr>
        <w:t>Role / lane:</w:t>
      </w:r>
      <w:r>
        <w:t xml:space="preserve"> Phone member / S</w:t>
      </w:r>
    </w:p>
    <w:p>
      <w:pPr>
        <w:keepNext/>
        <w:spacing w:after="80"/>
      </w:pPr>
      <w:r>
        <w:rPr>
          <w:b/>
        </w:rPr>
        <w:t>Setup:</w:t>
      </w:r>
      <w:r>
        <w:t xml:space="preserve"> Protected member and a controlled recovery code</w:t>
      </w:r>
    </w:p>
    <w:p>
      <w:pPr>
        <w:keepNext/>
        <w:spacing w:after="80"/>
      </w:pPr>
      <w:r>
        <w:rPr>
          <w:b/>
        </w:rPr>
        <w:t>Steps:</w:t>
      </w:r>
      <w:r>
        <w:t xml:space="preserve"> Enter invalid TOTP; use one recovery code; attempt reuse; expire challenge; repeat rapidly</w:t>
      </w:r>
    </w:p>
    <w:p>
      <w:pPr>
        <w:keepNext/>
        <w:spacing w:after="80"/>
      </w:pPr>
      <w:r>
        <w:rPr>
          <w:b/>
        </w:rPr>
        <w:t>Expected result:</w:t>
      </w:r>
      <w:r>
        <w:t xml:space="preserve"> Invalid/reused/expired attempts fail; rate limits apply; no session or booking is created before complete verification</w:t>
      </w:r>
    </w:p>
    <w:p>
      <w:pPr>
        <w:keepNext w:val="0"/>
        <w:spacing w:after="80"/>
      </w:pPr>
      <w:r>
        <w:rPr>
          <w:b/>
        </w:rPr>
        <w:t>Evidence:</w:t>
      </w:r>
      <w:r>
        <w:t xml:space="preserve"> NET, DB</w:t>
      </w:r>
    </w:p>
    <w:p>
      <w:pPr>
        <w:pStyle w:val="Heading3"/>
      </w:pPr>
      <w:r>
        <w:t>SEC 03</w:t>
      </w:r>
    </w:p>
    <w:p>
      <w:pPr>
        <w:keepNext/>
        <w:spacing w:after="80"/>
      </w:pPr>
      <w:r>
        <w:rPr>
          <w:b/>
        </w:rPr>
        <w:t>ID:</w:t>
      </w:r>
      <w:r>
        <w:t xml:space="preserve"> SEC-03</w:t>
      </w:r>
    </w:p>
    <w:p>
      <w:pPr>
        <w:keepNext/>
        <w:spacing w:after="80"/>
      </w:pPr>
      <w:r>
        <w:rPr>
          <w:b/>
        </w:rPr>
        <w:t>Role / lane:</w:t>
      </w:r>
      <w:r>
        <w:t xml:space="preserve"> Household / S</w:t>
      </w:r>
    </w:p>
    <w:p>
      <w:pPr>
        <w:keepNext/>
        <w:spacing w:after="80"/>
      </w:pPr>
      <w:r>
        <w:rPr>
          <w:b/>
        </w:rPr>
        <w:t>Setup:</w:t>
      </w:r>
      <w:r>
        <w:t xml:space="preserve"> Valid basket and protected member</w:t>
      </w:r>
    </w:p>
    <w:p>
      <w:pPr>
        <w:keepNext/>
        <w:spacing w:after="80"/>
      </w:pPr>
      <w:r>
        <w:rPr>
          <w:b/>
        </w:rPr>
        <w:t>Steps:</w:t>
      </w:r>
      <w:r>
        <w:t xml:space="preserve"> Complete phone code during booking; cancel/reload/complete second-factor step</w:t>
      </w:r>
    </w:p>
    <w:p>
      <w:pPr>
        <w:keepNext/>
        <w:spacing w:after="80"/>
      </w:pPr>
      <w:r>
        <w:rPr>
          <w:b/>
        </w:rPr>
        <w:t>Expected result:</w:t>
      </w:r>
      <w:r>
        <w:t xml:space="preserve"> Draft remains coherent; booking waits for full sign-in; one completion creates one booking</w:t>
      </w:r>
    </w:p>
    <w:p>
      <w:pPr>
        <w:keepNext w:val="0"/>
        <w:spacing w:after="80"/>
      </w:pPr>
      <w:r>
        <w:rPr>
          <w:b/>
        </w:rPr>
        <w:t>Evidence:</w:t>
      </w:r>
      <w:r>
        <w:t xml:space="preserve"> UI, DB</w:t>
      </w:r>
    </w:p>
    <w:p>
      <w:pPr>
        <w:pStyle w:val="Heading3"/>
      </w:pPr>
      <w:r>
        <w:t>SEC 04</w:t>
      </w:r>
    </w:p>
    <w:p>
      <w:pPr>
        <w:keepNext/>
        <w:spacing w:after="80"/>
      </w:pPr>
      <w:r>
        <w:rPr>
          <w:b/>
        </w:rPr>
        <w:t>ID:</w:t>
      </w:r>
      <w:r>
        <w:t xml:space="preserve"> SEC-04</w:t>
      </w:r>
    </w:p>
    <w:p>
      <w:pPr>
        <w:keepNext/>
        <w:spacing w:after="80"/>
      </w:pPr>
      <w:r>
        <w:rPr>
          <w:b/>
        </w:rPr>
        <w:t>Role / lane:</w:t>
      </w:r>
      <w:r>
        <w:t xml:space="preserve"> Member / S</w:t>
      </w:r>
    </w:p>
    <w:p>
      <w:pPr>
        <w:keepNext/>
        <w:spacing w:after="80"/>
      </w:pPr>
      <w:r>
        <w:rPr>
          <w:b/>
        </w:rPr>
        <w:t>Setup:</w:t>
      </w:r>
      <w:r>
        <w:t xml:space="preserve"> Session before/after five-minute assurance window</w:t>
      </w:r>
    </w:p>
    <w:p>
      <w:pPr>
        <w:keepNext/>
        <w:spacing w:after="80"/>
      </w:pPr>
      <w:r>
        <w:rPr>
          <w:b/>
        </w:rPr>
        <w:t>Steps:</w:t>
      </w:r>
      <w:r>
        <w:t xml:space="preserve"> Turn off or replace codes; retry from old session and from direct API; try trust-device flag</w:t>
      </w:r>
    </w:p>
    <w:p>
      <w:pPr>
        <w:keepNext/>
        <w:spacing w:after="80"/>
      </w:pPr>
      <w:r>
        <w:rPr>
          <w:b/>
        </w:rPr>
        <w:t>Expected result:</w:t>
      </w:r>
      <w:r>
        <w:t xml:space="preserve"> Recent full sign-in required; unsupported flags fail; SMS alone cannot weaken an enabled second factor</w:t>
      </w:r>
    </w:p>
    <w:p>
      <w:pPr>
        <w:keepNext w:val="0"/>
        <w:spacing w:after="80"/>
      </w:pPr>
      <w:r>
        <w:rPr>
          <w:b/>
        </w:rPr>
        <w:t>Evidence:</w:t>
      </w:r>
      <w:r>
        <w:t xml:space="preserve"> NET</w:t>
      </w:r>
    </w:p>
    <w:p>
      <w:pPr>
        <w:pStyle w:val="Heading3"/>
      </w:pPr>
      <w:r>
        <w:t>SEC 05</w:t>
      </w:r>
    </w:p>
    <w:p>
      <w:pPr>
        <w:keepNext/>
        <w:spacing w:after="80"/>
      </w:pPr>
      <w:r>
        <w:rPr>
          <w:b/>
        </w:rPr>
        <w:t>ID:</w:t>
      </w:r>
      <w:r>
        <w:t xml:space="preserve"> SEC-05</w:t>
      </w:r>
    </w:p>
    <w:p>
      <w:pPr>
        <w:keepNext/>
        <w:spacing w:after="80"/>
      </w:pPr>
      <w:r>
        <w:rPr>
          <w:b/>
        </w:rPr>
        <w:t>Role / lane:</w:t>
      </w:r>
      <w:r>
        <w:t xml:space="preserve"> Member + admin / S</w:t>
      </w:r>
    </w:p>
    <w:p>
      <w:pPr>
        <w:keepNext/>
        <w:spacing w:after="80"/>
      </w:pPr>
      <w:r>
        <w:rPr>
          <w:b/>
        </w:rPr>
        <w:t>Setup:</w:t>
      </w:r>
      <w:r>
        <w:t xml:space="preserve"> Authenticator on</w:t>
      </w:r>
    </w:p>
    <w:p>
      <w:pPr>
        <w:keepNext/>
        <w:spacing w:after="80"/>
      </w:pPr>
      <w:r>
        <w:rPr>
          <w:b/>
        </w:rPr>
        <w:t>Steps:</w:t>
      </w:r>
      <w:r>
        <w:t xml:space="preserve"> Replace recovery codes; test old set; turn off member protection; try admin disable endpoint</w:t>
      </w:r>
    </w:p>
    <w:p>
      <w:pPr>
        <w:keepNext/>
        <w:spacing w:after="80"/>
      </w:pPr>
      <w:r>
        <w:rPr>
          <w:b/>
        </w:rPr>
        <w:t>Expected result:</w:t>
      </w:r>
      <w:r>
        <w:t xml:space="preserve"> Old set invalidated; member confirmation required; admin's required protection cannot be disabled</w:t>
      </w:r>
    </w:p>
    <w:p>
      <w:pPr>
        <w:keepNext w:val="0"/>
        <w:spacing w:after="80"/>
      </w:pPr>
      <w:r>
        <w:rPr>
          <w:b/>
        </w:rPr>
        <w:t>Evidence:</w:t>
      </w:r>
      <w:r>
        <w:t xml:space="preserve"> NET</w:t>
      </w:r>
    </w:p>
    <w:p>
      <w:pPr>
        <w:pStyle w:val="Heading3"/>
      </w:pPr>
      <w:r>
        <w:t>SEC 06</w:t>
      </w:r>
    </w:p>
    <w:p>
      <w:pPr>
        <w:keepNext/>
        <w:spacing w:after="80"/>
      </w:pPr>
      <w:r>
        <w:rPr>
          <w:b/>
        </w:rPr>
        <w:t>ID:</w:t>
      </w:r>
      <w:r>
        <w:t xml:space="preserve"> SEC-06</w:t>
      </w:r>
    </w:p>
    <w:p>
      <w:pPr>
        <w:keepNext/>
        <w:spacing w:after="80"/>
      </w:pPr>
      <w:r>
        <w:rPr>
          <w:b/>
        </w:rPr>
        <w:t>Role / lane:</w:t>
      </w:r>
      <w:r>
        <w:t xml:space="preserve"> Outsider / L+S</w:t>
      </w:r>
    </w:p>
    <w:p>
      <w:pPr>
        <w:keepNext/>
        <w:spacing w:after="80"/>
      </w:pPr>
      <w:r>
        <w:rPr>
          <w:b/>
        </w:rPr>
        <w:t>Setup:</w:t>
      </w:r>
      <w:r>
        <w:t xml:space="preserve"> Signed out and wrong-role profiles</w:t>
      </w:r>
    </w:p>
    <w:p>
      <w:pPr>
        <w:keepNext/>
        <w:spacing w:after="80"/>
      </w:pPr>
      <w:r>
        <w:rPr>
          <w:b/>
        </w:rPr>
        <w:t>Steps:</w:t>
      </w:r>
      <w:r>
        <w:t xml:space="preserve"> Open security and notifications routes directly; use AR/TA return paths</w:t>
      </w:r>
    </w:p>
    <w:p>
      <w:pPr>
        <w:keepNext/>
        <w:spacing w:after="80"/>
      </w:pPr>
      <w:r>
        <w:rPr>
          <w:b/>
        </w:rPr>
        <w:t>Expected result:</w:t>
      </w:r>
      <w:r>
        <w:t xml:space="preserve"> Locale-preserving login return; no private query data before authorized session</w:t>
      </w:r>
    </w:p>
    <w:p>
      <w:pPr>
        <w:keepNext w:val="0"/>
        <w:spacing w:after="80"/>
      </w:pPr>
      <w:r>
        <w:rPr>
          <w:b/>
        </w:rPr>
        <w:t>Evidence:</w:t>
      </w:r>
      <w:r>
        <w:t xml:space="preserve"> UI, NET</w:t>
      </w:r>
    </w:p>
    <w:p>
      <w:pPr>
        <w:pStyle w:val="Heading3"/>
      </w:pPr>
      <w:r>
        <w:t>REC 01</w:t>
      </w:r>
    </w:p>
    <w:p>
      <w:pPr>
        <w:keepNext/>
        <w:spacing w:after="80"/>
      </w:pPr>
      <w:r>
        <w:rPr>
          <w:b/>
        </w:rPr>
        <w:t>ID:</w:t>
      </w:r>
      <w:r>
        <w:t xml:space="preserve"> REC-01</w:t>
      </w:r>
    </w:p>
    <w:p>
      <w:pPr>
        <w:keepNext/>
        <w:spacing w:after="80"/>
      </w:pPr>
      <w:r>
        <w:rPr>
          <w:b/>
        </w:rPr>
        <w:t>Role / lane:</w:t>
      </w:r>
      <w:r>
        <w:t xml:space="preserve"> Configured admin / S+P</w:t>
      </w:r>
    </w:p>
    <w:p>
      <w:pPr>
        <w:keepNext/>
        <w:spacing w:after="80"/>
      </w:pPr>
      <w:r>
        <w:rPr>
          <w:b/>
        </w:rPr>
        <w:t>Setup:</w:t>
      </w:r>
      <w:r>
        <w:t xml:space="preserve"> Approved Resend sender and controlled email</w:t>
      </w:r>
    </w:p>
    <w:p>
      <w:pPr>
        <w:keepNext/>
        <w:spacing w:after="80"/>
      </w:pPr>
      <w:r>
        <w:rPr>
          <w:b/>
        </w:rPr>
        <w:t>Steps:</w:t>
      </w:r>
      <w:r>
        <w:t xml:space="preserve"> Request reset; open within 15 minutes; set matching 12–128-character password; sign in</w:t>
      </w:r>
    </w:p>
    <w:p>
      <w:pPr>
        <w:keepNext/>
        <w:spacing w:after="80"/>
      </w:pPr>
      <w:r>
        <w:rPr>
          <w:b/>
        </w:rPr>
        <w:t>Expected result:</w:t>
      </w:r>
      <w:r>
        <w:t xml:space="preserve"> Password changes once; old sessions revoked; authenticator remains required; actual mailbox receipt recorded separately</w:t>
      </w:r>
    </w:p>
    <w:p>
      <w:pPr>
        <w:keepNext w:val="0"/>
        <w:spacing w:after="80"/>
      </w:pPr>
      <w:r>
        <w:rPr>
          <w:b/>
        </w:rPr>
        <w:t>Evidence:</w:t>
      </w:r>
      <w:r>
        <w:t xml:space="preserve"> NET, PROVIDER</w:t>
      </w:r>
    </w:p>
    <w:p>
      <w:pPr>
        <w:pStyle w:val="Heading3"/>
      </w:pPr>
      <w:r>
        <w:t>REC 02</w:t>
      </w:r>
    </w:p>
    <w:p>
      <w:pPr>
        <w:keepNext/>
        <w:spacing w:after="80"/>
      </w:pPr>
      <w:r>
        <w:rPr>
          <w:b/>
        </w:rPr>
        <w:t>ID:</w:t>
      </w:r>
      <w:r>
        <w:t xml:space="preserve"> REC-02</w:t>
      </w:r>
    </w:p>
    <w:p>
      <w:pPr>
        <w:keepNext/>
        <w:spacing w:after="80"/>
      </w:pPr>
      <w:r>
        <w:rPr>
          <w:b/>
        </w:rPr>
        <w:t>Role / lane:</w:t>
      </w:r>
      <w:r>
        <w:t xml:space="preserve"> Admin/outsider / L+S</w:t>
      </w:r>
    </w:p>
    <w:p>
      <w:pPr>
        <w:keepNext/>
        <w:spacing w:after="80"/>
      </w:pPr>
      <w:r>
        <w:rPr>
          <w:b/>
        </w:rPr>
        <w:t>Setup:</w:t>
      </w:r>
      <w:r>
        <w:t xml:space="preserve"> Missing/invalid/expired/used token; non-admin address</w:t>
      </w:r>
    </w:p>
    <w:p>
      <w:pPr>
        <w:keepNext/>
        <w:spacing w:after="80"/>
      </w:pPr>
      <w:r>
        <w:rPr>
          <w:b/>
        </w:rPr>
        <w:t>Steps:</w:t>
      </w:r>
      <w:r>
        <w:t xml:space="preserve"> Open each link; request for unknown and phone-only accounts; try reset API</w:t>
      </w:r>
    </w:p>
    <w:p>
      <w:pPr>
        <w:keepNext/>
        <w:spacing w:after="80"/>
      </w:pPr>
      <w:r>
        <w:rPr>
          <w:b/>
        </w:rPr>
        <w:t>Expected result:</w:t>
      </w:r>
      <w:r>
        <w:t xml:space="preserve"> Invalid links cannot save; account enumeration avoided; phone-only identity cannot gain password credentials</w:t>
      </w:r>
    </w:p>
    <w:p>
      <w:pPr>
        <w:keepNext w:val="0"/>
        <w:spacing w:after="80"/>
      </w:pPr>
      <w:r>
        <w:rPr>
          <w:b/>
        </w:rPr>
        <w:t>Evidence:</w:t>
      </w:r>
      <w:r>
        <w:t xml:space="preserve"> UI without tokens, NET</w:t>
      </w:r>
    </w:p>
    <w:p>
      <w:pPr>
        <w:pStyle w:val="Heading3"/>
      </w:pPr>
      <w:r>
        <w:t>REC 03</w:t>
      </w:r>
    </w:p>
    <w:p>
      <w:pPr>
        <w:keepNext/>
        <w:spacing w:after="80"/>
      </w:pPr>
      <w:r>
        <w:rPr>
          <w:b/>
        </w:rPr>
        <w:t>ID:</w:t>
      </w:r>
      <w:r>
        <w:t xml:space="preserve"> REC-03</w:t>
      </w:r>
    </w:p>
    <w:p>
      <w:pPr>
        <w:keepNext/>
        <w:spacing w:after="80"/>
      </w:pPr>
      <w:r>
        <w:rPr>
          <w:b/>
        </w:rPr>
        <w:t>Role / lane:</w:t>
      </w:r>
      <w:r>
        <w:t xml:space="preserve"> Admin / L+S</w:t>
      </w:r>
    </w:p>
    <w:p>
      <w:pPr>
        <w:keepNext/>
        <w:spacing w:after="80"/>
      </w:pPr>
      <w:r>
        <w:rPr>
          <w:b/>
        </w:rPr>
        <w:t>Setup:</w:t>
      </w:r>
      <w:r>
        <w:t xml:space="preserve"> Empty password controls and controlled values</w:t>
      </w:r>
    </w:p>
    <w:p>
      <w:pPr>
        <w:keepNext/>
        <w:spacing w:after="80"/>
      </w:pPr>
      <w:r>
        <w:rPr>
          <w:b/>
        </w:rPr>
        <w:t>Steps:</w:t>
      </w:r>
      <w:r>
        <w:t xml:space="preserve"> Toggle visibility; compare strength hints, mismatch, length boundaries and disabled submit</w:t>
      </w:r>
    </w:p>
    <w:p>
      <w:pPr>
        <w:keepNext/>
        <w:spacing w:after="80"/>
      </w:pPr>
      <w:r>
        <w:rPr>
          <w:b/>
        </w:rPr>
        <w:t>Expected result:</w:t>
      </w:r>
      <w:r>
        <w:t xml:space="preserve"> Named toggle, consistent hints and validation; password values never appear in evidence</w:t>
      </w:r>
    </w:p>
    <w:p>
      <w:pPr>
        <w:keepNext w:val="0"/>
        <w:spacing w:after="80"/>
      </w:pPr>
      <w:r>
        <w:rPr>
          <w:b/>
        </w:rPr>
        <w:t>Evidence:</w:t>
      </w:r>
      <w:r>
        <w:t xml:space="preserve"> UI without passwords</w:t>
      </w:r>
    </w:p>
    <w:p>
      <w:pPr>
        <w:pStyle w:val="Heading3"/>
      </w:pPr>
      <w:r>
        <w:t>REC 04</w:t>
      </w:r>
    </w:p>
    <w:p>
      <w:pPr>
        <w:keepNext/>
        <w:spacing w:after="80"/>
      </w:pPr>
      <w:r>
        <w:rPr>
          <w:b/>
        </w:rPr>
        <w:t>ID:</w:t>
      </w:r>
      <w:r>
        <w:t xml:space="preserve"> REC-04</w:t>
      </w:r>
    </w:p>
    <w:p>
      <w:pPr>
        <w:keepNext/>
        <w:spacing w:after="80"/>
      </w:pPr>
      <w:r>
        <w:rPr>
          <w:b/>
        </w:rPr>
        <w:t>Role / lane:</w:t>
      </w:r>
      <w:r>
        <w:t xml:space="preserve"> Admin / S+P</w:t>
      </w:r>
    </w:p>
    <w:p>
      <w:pPr>
        <w:keepNext/>
        <w:spacing w:after="80"/>
      </w:pPr>
      <w:r>
        <w:rPr>
          <w:b/>
        </w:rPr>
        <w:t>Setup:</w:t>
      </w:r>
      <w:r>
        <w:t xml:space="preserve"> Recovery disabled, rejected send, timeout and rate limit</w:t>
      </w:r>
    </w:p>
    <w:p>
      <w:pPr>
        <w:keepNext/>
        <w:spacing w:after="80"/>
      </w:pPr>
      <w:r>
        <w:rPr>
          <w:b/>
        </w:rPr>
        <w:t>Steps:</w:t>
      </w:r>
      <w:r>
        <w:t xml:space="preserve"> Request reset once per controlled case; inspect error and URL after token read</w:t>
      </w:r>
    </w:p>
    <w:p>
      <w:pPr>
        <w:keepNext/>
        <w:spacing w:after="80"/>
      </w:pPr>
      <w:r>
        <w:rPr>
          <w:b/>
        </w:rPr>
        <w:t>Expected result:</w:t>
      </w:r>
      <w:r>
        <w:t xml:space="preserve"> Configuration/delivery/rate/network states are honest; reset token removed from address bar; no false delivery success</w:t>
      </w:r>
    </w:p>
    <w:p>
      <w:pPr>
        <w:keepNext w:val="0"/>
        <w:spacing w:after="80"/>
      </w:pPr>
      <w:r>
        <w:rPr>
          <w:b/>
        </w:rPr>
        <w:t>Evidence:</w:t>
      </w:r>
      <w:r>
        <w:t xml:space="preserve"> NET, PROVIDER</w:t>
      </w:r>
    </w:p>
    <w:p>
      <w:pPr>
        <w:pStyle w:val="Heading3"/>
      </w:pPr>
      <w:r>
        <w:t>NTF 01</w:t>
      </w:r>
    </w:p>
    <w:p>
      <w:pPr>
        <w:keepNext/>
        <w:spacing w:after="80"/>
      </w:pPr>
      <w:r>
        <w:rPr>
          <w:b/>
        </w:rPr>
        <w:t>ID:</w:t>
      </w:r>
      <w:r>
        <w:t xml:space="preserve"> NTF-01</w:t>
      </w:r>
    </w:p>
    <w:p>
      <w:pPr>
        <w:keepNext/>
        <w:spacing w:after="80"/>
      </w:pPr>
      <w:r>
        <w:rPr>
          <w:b/>
        </w:rPr>
        <w:t>Role / lane:</w:t>
      </w:r>
      <w:r>
        <w:t xml:space="preserve"> Two members / F+S</w:t>
      </w:r>
    </w:p>
    <w:p>
      <w:pPr>
        <w:keepNext/>
        <w:spacing w:after="80"/>
      </w:pPr>
      <w:r>
        <w:rPr>
          <w:b/>
        </w:rPr>
        <w:t>Setup:</w:t>
      </w:r>
      <w:r>
        <w:t xml:space="preserve"> Empty and mixed-read inbox, more than 20 rows</w:t>
      </w:r>
    </w:p>
    <w:p>
      <w:pPr>
        <w:keepNext/>
        <w:spacing w:after="80"/>
      </w:pPr>
      <w:r>
        <w:rPr>
          <w:b/>
        </w:rPr>
        <w:t>Steps:</w:t>
      </w:r>
      <w:r>
        <w:t xml:space="preserve"> Open, load more, mark one read, reload; try another user's row ID</w:t>
      </w:r>
    </w:p>
    <w:p>
      <w:pPr>
        <w:keepNext/>
        <w:spacing w:after="80"/>
      </w:pPr>
      <w:r>
        <w:rPr>
          <w:b/>
        </w:rPr>
        <w:t>Expected result:</w:t>
      </w:r>
      <w:r>
        <w:t xml:space="preserve"> Own rows only; stable order; saved read state; cross-user read mutation denied</w:t>
      </w:r>
    </w:p>
    <w:p>
      <w:pPr>
        <w:keepNext w:val="0"/>
        <w:spacing w:after="80"/>
      </w:pPr>
      <w:r>
        <w:rPr>
          <w:b/>
        </w:rPr>
        <w:t>Evidence:</w:t>
      </w:r>
      <w:r>
        <w:t xml:space="preserve"> UI, NET, DB</w:t>
      </w:r>
    </w:p>
    <w:p>
      <w:pPr>
        <w:pStyle w:val="Heading3"/>
      </w:pPr>
      <w:r>
        <w:t>NTF 02</w:t>
      </w:r>
    </w:p>
    <w:p>
      <w:pPr>
        <w:keepNext/>
        <w:spacing w:after="80"/>
      </w:pPr>
      <w:r>
        <w:rPr>
          <w:b/>
        </w:rPr>
        <w:t>ID:</w:t>
      </w:r>
      <w:r>
        <w:t xml:space="preserve"> NTF-02</w:t>
      </w:r>
    </w:p>
    <w:p>
      <w:pPr>
        <w:keepNext/>
        <w:spacing w:after="80"/>
      </w:pPr>
      <w:r>
        <w:rPr>
          <w:b/>
        </w:rPr>
        <w:t>Role / lane:</w:t>
      </w:r>
      <w:r>
        <w:t xml:space="preserve"> Member / S</w:t>
      </w:r>
    </w:p>
    <w:p>
      <w:pPr>
        <w:keepNext/>
        <w:spacing w:after="80"/>
      </w:pPr>
      <w:r>
        <w:rPr>
          <w:b/>
        </w:rPr>
        <w:t>Setup:</w:t>
      </w:r>
      <w:r>
        <w:t xml:space="preserve"> More than 100 unread records</w:t>
      </w:r>
    </w:p>
    <w:p>
      <w:pPr>
        <w:keepNext/>
        <w:spacing w:after="80"/>
      </w:pPr>
      <w:r>
        <w:rPr>
          <w:b/>
        </w:rPr>
        <w:t>Steps:</w:t>
      </w:r>
      <w:r>
        <w:t xml:space="preserve"> Select Read all; inspect audit and count; repeat</w:t>
      </w:r>
    </w:p>
    <w:p>
      <w:pPr>
        <w:keepNext/>
        <w:spacing w:after="80"/>
      </w:pPr>
      <w:r>
        <w:rPr>
          <w:b/>
        </w:rPr>
        <w:t>Expected result:</w:t>
      </w:r>
      <w:r>
        <w:t xml:space="preserve"> At most 100 rows change per action; remaining count allows another batch; one audit per changed batch</w:t>
      </w:r>
    </w:p>
    <w:p>
      <w:pPr>
        <w:keepNext w:val="0"/>
        <w:spacing w:after="80"/>
      </w:pPr>
      <w:r>
        <w:rPr>
          <w:b/>
        </w:rPr>
        <w:t>Evidence:</w:t>
      </w:r>
      <w:r>
        <w:t xml:space="preserve"> UI, DB</w:t>
      </w:r>
    </w:p>
    <w:p>
      <w:pPr>
        <w:pStyle w:val="Heading3"/>
      </w:pPr>
      <w:r>
        <w:t>NTF 03</w:t>
      </w:r>
    </w:p>
    <w:p>
      <w:pPr>
        <w:keepNext/>
        <w:spacing w:after="80"/>
      </w:pPr>
      <w:r>
        <w:rPr>
          <w:b/>
        </w:rPr>
        <w:t>ID:</w:t>
      </w:r>
      <w:r>
        <w:t xml:space="preserve"> NTF-03</w:t>
      </w:r>
    </w:p>
    <w:p>
      <w:pPr>
        <w:keepNext/>
        <w:spacing w:after="80"/>
      </w:pPr>
      <w:r>
        <w:rPr>
          <w:b/>
        </w:rPr>
        <w:t>Role / lane:</w:t>
      </w:r>
      <w:r>
        <w:t xml:space="preserve"> Member / L+S</w:t>
      </w:r>
    </w:p>
    <w:p>
      <w:pPr>
        <w:keepNext/>
        <w:spacing w:after="80"/>
      </w:pPr>
      <w:r>
        <w:rPr>
          <w:b/>
        </w:rPr>
        <w:t>Setup:</w:t>
      </w:r>
      <w:r>
        <w:t xml:space="preserve"> Browser denied/unavailable/offline states</w:t>
      </w:r>
    </w:p>
    <w:p>
      <w:pPr>
        <w:keepNext/>
        <w:spacing w:after="80"/>
      </w:pPr>
      <w:r>
        <w:rPr>
          <w:b/>
        </w:rPr>
        <w:t>Steps:</w:t>
      </w:r>
      <w:r>
        <w:t xml:space="preserve"> Open page, enable/deny, retry, turn off; reload</w:t>
      </w:r>
    </w:p>
    <w:p>
      <w:pPr>
        <w:keepNext/>
        <w:spacing w:after="80"/>
      </w:pPr>
      <w:r>
        <w:rPr>
          <w:b/>
        </w:rPr>
        <w:t>Expected result:</w:t>
      </w:r>
      <w:r>
        <w:t xml:space="preserve"> Inbox and device availability are distinct; clear errors; no silent enabling after turn-off</w:t>
      </w:r>
    </w:p>
    <w:p>
      <w:pPr>
        <w:keepNext w:val="0"/>
        <w:spacing w:after="80"/>
      </w:pPr>
      <w:r>
        <w:rPr>
          <w:b/>
        </w:rPr>
        <w:t>Evidence:</w:t>
      </w:r>
      <w:r>
        <w:t xml:space="preserve"> UI, NET</w:t>
      </w:r>
    </w:p>
    <w:p>
      <w:pPr>
        <w:pStyle w:val="Heading3"/>
      </w:pPr>
      <w:r>
        <w:t>NTF 04</w:t>
      </w:r>
    </w:p>
    <w:p>
      <w:pPr>
        <w:keepNext/>
        <w:spacing w:after="80"/>
      </w:pPr>
      <w:r>
        <w:rPr>
          <w:b/>
        </w:rPr>
        <w:t>ID:</w:t>
      </w:r>
      <w:r>
        <w:t xml:space="preserve"> NTF-04</w:t>
      </w:r>
    </w:p>
    <w:p>
      <w:pPr>
        <w:keepNext/>
        <w:spacing w:after="80"/>
      </w:pPr>
      <w:r>
        <w:rPr>
          <w:b/>
        </w:rPr>
        <w:t>Role / lane:</w:t>
      </w:r>
      <w:r>
        <w:t xml:space="preserve"> Two users, two devices / S+N</w:t>
      </w:r>
    </w:p>
    <w:p>
      <w:pPr>
        <w:keepNext/>
        <w:spacing w:after="80"/>
      </w:pPr>
      <w:r>
        <w:rPr>
          <w:b/>
        </w:rPr>
        <w:t>Setup:</w:t>
      </w:r>
      <w:r>
        <w:t xml:space="preserve"> Controlled registrations</w:t>
      </w:r>
    </w:p>
    <w:p>
      <w:pPr>
        <w:keepNext/>
        <w:spacing w:after="80"/>
      </w:pPr>
      <w:r>
        <w:rPr>
          <w:b/>
        </w:rPr>
        <w:t>Steps:</w:t>
      </w:r>
      <w:r>
        <w:t xml:space="preserve"> Disable one installation; force revoke failure; reload; retry sign-out; switch user</w:t>
      </w:r>
    </w:p>
    <w:p>
      <w:pPr>
        <w:keepNext/>
        <w:spacing w:after="80"/>
      </w:pPr>
      <w:r>
        <w:rPr>
          <w:b/>
        </w:rPr>
        <w:t>Expected result:</w:t>
      </w:r>
      <w:r>
        <w:t xml:space="preserve"> Pending cleanup survives reload and blocks token restore/sign-out until retry succeeds; other installations remain isolated</w:t>
      </w:r>
    </w:p>
    <w:p>
      <w:pPr>
        <w:keepNext w:val="0"/>
        <w:spacing w:after="80"/>
      </w:pPr>
      <w:r>
        <w:rPr>
          <w:b/>
        </w:rPr>
        <w:t>Evidence:</w:t>
      </w:r>
      <w:r>
        <w:t xml:space="preserve"> NET, DB, DEVICE</w:t>
      </w:r>
    </w:p>
    <w:p>
      <w:pPr>
        <w:pStyle w:val="Heading3"/>
      </w:pPr>
      <w:r>
        <w:t>NTF 05</w:t>
      </w:r>
    </w:p>
    <w:p>
      <w:pPr>
        <w:keepNext/>
        <w:spacing w:after="80"/>
      </w:pPr>
      <w:r>
        <w:rPr>
          <w:b/>
        </w:rPr>
        <w:t>ID:</w:t>
      </w:r>
      <w:r>
        <w:t xml:space="preserve"> NTF-05</w:t>
      </w:r>
    </w:p>
    <w:p>
      <w:pPr>
        <w:keepNext/>
        <w:spacing w:after="80"/>
      </w:pPr>
      <w:r>
        <w:rPr>
          <w:b/>
        </w:rPr>
        <w:t>Role / lane:</w:t>
      </w:r>
      <w:r>
        <w:t xml:space="preserve"> Mobile user / N+S</w:t>
      </w:r>
    </w:p>
    <w:p>
      <w:pPr>
        <w:keepNext/>
        <w:spacing w:after="80"/>
      </w:pPr>
      <w:r>
        <w:rPr>
          <w:b/>
        </w:rPr>
        <w:t>Setup:</w:t>
      </w:r>
      <w:r>
        <w:t xml:space="preserve"> Signed build and configured EAS/APNs/FCM</w:t>
      </w:r>
    </w:p>
    <w:p>
      <w:pPr>
        <w:keepNext/>
        <w:spacing w:after="80"/>
      </w:pPr>
      <w:r>
        <w:rPr>
          <w:b/>
        </w:rPr>
        <w:t>Steps:</w:t>
      </w:r>
      <w:r>
        <w:t xml:space="preserve"> Start Enable; read prompts for more than 15 seconds; approve, deny or cancel</w:t>
      </w:r>
    </w:p>
    <w:p>
      <w:pPr>
        <w:keepNext/>
        <w:spacing w:after="80"/>
      </w:pPr>
      <w:r>
        <w:rPr>
          <w:b/>
        </w:rPr>
        <w:t>Expected result:</w:t>
      </w:r>
      <w:r>
        <w:t xml:space="preserve"> Consent choice is respected; slow approval does not lose its result; denial creates no token registration</w:t>
      </w:r>
    </w:p>
    <w:p>
      <w:pPr>
        <w:keepNext w:val="0"/>
        <w:spacing w:after="80"/>
      </w:pPr>
      <w:r>
        <w:rPr>
          <w:b/>
        </w:rPr>
        <w:t>Evidence:</w:t>
      </w:r>
      <w:r>
        <w:t xml:space="preserve"> DEVICE, NET</w:t>
      </w:r>
    </w:p>
    <w:p>
      <w:pPr>
        <w:pStyle w:val="Heading3"/>
      </w:pPr>
      <w:r>
        <w:t>NTF 06</w:t>
      </w:r>
    </w:p>
    <w:p>
      <w:pPr>
        <w:keepNext/>
        <w:spacing w:after="80"/>
      </w:pPr>
      <w:r>
        <w:rPr>
          <w:b/>
        </w:rPr>
        <w:t>ID:</w:t>
      </w:r>
      <w:r>
        <w:t xml:space="preserve"> NTF-06</w:t>
      </w:r>
    </w:p>
    <w:p>
      <w:pPr>
        <w:keepNext/>
        <w:spacing w:after="80"/>
      </w:pPr>
      <w:r>
        <w:rPr>
          <w:b/>
        </w:rPr>
        <w:t>Role / lane:</w:t>
      </w:r>
      <w:r>
        <w:t xml:space="preserve"> Mobile user / N+S</w:t>
      </w:r>
    </w:p>
    <w:p>
      <w:pPr>
        <w:keepNext/>
        <w:spacing w:after="80"/>
      </w:pPr>
      <w:r>
        <w:rPr>
          <w:b/>
        </w:rPr>
        <w:t>Setup:</w:t>
      </w:r>
      <w:r>
        <w:t xml:space="preserve"> Pending token request</w:t>
      </w:r>
    </w:p>
    <w:p>
      <w:pPr>
        <w:keepNext/>
        <w:spacing w:after="80"/>
      </w:pPr>
      <w:r>
        <w:rPr>
          <w:b/>
        </w:rPr>
        <w:t>Steps:</w:t>
      </w:r>
      <w:r>
        <w:t xml:space="preserve"> Navigate, change session, close screen or reload before completion; rotate token</w:t>
      </w:r>
    </w:p>
    <w:p>
      <w:pPr>
        <w:keepNext/>
        <w:spacing w:after="80"/>
      </w:pPr>
      <w:r>
        <w:rPr>
          <w:b/>
        </w:rPr>
        <w:t>Expected result:</w:t>
      </w:r>
      <w:r>
        <w:t xml:space="preserve"> Stale request cannot bind to new account/document; current installation can rebind; no token in browser storage or logs</w:t>
      </w:r>
    </w:p>
    <w:p>
      <w:pPr>
        <w:keepNext w:val="0"/>
        <w:spacing w:after="80"/>
      </w:pPr>
      <w:r>
        <w:rPr>
          <w:b/>
        </w:rPr>
        <w:t>Evidence:</w:t>
      </w:r>
      <w:r>
        <w:t xml:space="preserve"> DEVICE, NET, DB</w:t>
      </w:r>
    </w:p>
    <w:p>
      <w:pPr>
        <w:pStyle w:val="Heading3"/>
      </w:pPr>
      <w:r>
        <w:t>NTF 07</w:t>
      </w:r>
    </w:p>
    <w:p>
      <w:pPr>
        <w:keepNext/>
        <w:spacing w:after="80"/>
      </w:pPr>
      <w:r>
        <w:rPr>
          <w:b/>
        </w:rPr>
        <w:t>ID:</w:t>
      </w:r>
      <w:r>
        <w:t xml:space="preserve"> NTF-07</w:t>
      </w:r>
    </w:p>
    <w:p>
      <w:pPr>
        <w:keepNext/>
        <w:spacing w:after="80"/>
      </w:pPr>
      <w:r>
        <w:rPr>
          <w:b/>
        </w:rPr>
        <w:t>Role / lane:</w:t>
      </w:r>
      <w:r>
        <w:t xml:space="preserve"> Mobile user / N+P</w:t>
      </w:r>
    </w:p>
    <w:p>
      <w:pPr>
        <w:keepNext/>
        <w:spacing w:after="80"/>
      </w:pPr>
      <w:r>
        <w:rPr>
          <w:b/>
        </w:rPr>
        <w:t>Setup:</w:t>
      </w:r>
      <w:r>
        <w:t xml:space="preserve"> Controlled alert events</w:t>
      </w:r>
    </w:p>
    <w:p>
      <w:pPr>
        <w:keepNext/>
        <w:spacing w:after="80"/>
      </w:pPr>
      <w:r>
        <w:rPr>
          <w:b/>
        </w:rPr>
        <w:t>Steps:</w:t>
      </w:r>
      <w:r>
        <w:t xml:space="preserve"> Tap foreground/background/cold-start alert; visit another page; tap next alert</w:t>
      </w:r>
    </w:p>
    <w:p>
      <w:pPr>
        <w:keepNext/>
        <w:spacing w:after="80"/>
      </w:pPr>
      <w:r>
        <w:rPr>
          <w:b/>
        </w:rPr>
        <w:t>Expected result:</w:t>
      </w:r>
      <w:r>
        <w:t xml:space="preserve"> Each explicit tap opens own protected inbox in active language; no stale page/crash overlay or arbitrary URL navigation</w:t>
      </w:r>
    </w:p>
    <w:p>
      <w:pPr>
        <w:keepNext w:val="0"/>
        <w:spacing w:after="80"/>
      </w:pPr>
      <w:r>
        <w:rPr>
          <w:b/>
        </w:rPr>
        <w:t>Evidence:</w:t>
      </w:r>
      <w:r>
        <w:t xml:space="preserve"> DEVICE, PROVIDER</w:t>
      </w:r>
    </w:p>
    <w:p>
      <w:pPr>
        <w:pStyle w:val="Heading3"/>
      </w:pPr>
      <w:r>
        <w:t>NTF 08</w:t>
      </w:r>
    </w:p>
    <w:p>
      <w:pPr>
        <w:keepNext/>
        <w:spacing w:after="80"/>
      </w:pPr>
      <w:r>
        <w:rPr>
          <w:b/>
        </w:rPr>
        <w:t>ID:</w:t>
      </w:r>
      <w:r>
        <w:t xml:space="preserve"> NTF-08</w:t>
      </w:r>
    </w:p>
    <w:p>
      <w:pPr>
        <w:keepNext/>
        <w:spacing w:after="80"/>
      </w:pPr>
      <w:r>
        <w:rPr>
          <w:b/>
        </w:rPr>
        <w:t>Role / lane:</w:t>
      </w:r>
      <w:r>
        <w:t xml:space="preserve"> Member / N+P</w:t>
      </w:r>
    </w:p>
    <w:p>
      <w:pPr>
        <w:keepNext/>
        <w:spacing w:after="80"/>
      </w:pPr>
      <w:r>
        <w:rPr>
          <w:b/>
        </w:rPr>
        <w:t>Setup:</w:t>
      </w:r>
      <w:r>
        <w:t xml:space="preserve"> Locked device and expired session</w:t>
      </w:r>
    </w:p>
    <w:p>
      <w:pPr>
        <w:keepNext/>
        <w:spacing w:after="80"/>
      </w:pPr>
      <w:r>
        <w:rPr>
          <w:b/>
        </w:rPr>
        <w:t>Steps:</w:t>
      </w:r>
      <w:r>
        <w:t xml:space="preserve"> Inspect generic notice; tap after sign-out</w:t>
      </w:r>
    </w:p>
    <w:p>
      <w:pPr>
        <w:keepNext/>
        <w:spacing w:after="80"/>
      </w:pPr>
      <w:r>
        <w:rPr>
          <w:b/>
        </w:rPr>
        <w:t>Expected result:</w:t>
      </w:r>
      <w:r>
        <w:t xml:space="preserve"> No pickup address, phone or document detail in lock-screen copy; correct sign-in required</w:t>
      </w:r>
    </w:p>
    <w:p>
      <w:pPr>
        <w:keepNext w:val="0"/>
        <w:spacing w:after="80"/>
      </w:pPr>
      <w:r>
        <w:rPr>
          <w:b/>
        </w:rPr>
        <w:t>Evidence:</w:t>
      </w:r>
      <w:r>
        <w:t xml:space="preserve"> DEVICE without private data</w:t>
      </w:r>
    </w:p>
    <w:p>
      <w:pPr>
        <w:pStyle w:val="Heading3"/>
      </w:pPr>
      <w:r>
        <w:t>NTF 09</w:t>
      </w:r>
    </w:p>
    <w:p>
      <w:pPr>
        <w:keepNext/>
        <w:spacing w:after="80"/>
      </w:pPr>
      <w:r>
        <w:rPr>
          <w:b/>
        </w:rPr>
        <w:t>ID:</w:t>
      </w:r>
      <w:r>
        <w:t xml:space="preserve"> NTF-09</w:t>
      </w:r>
    </w:p>
    <w:p>
      <w:pPr>
        <w:keepNext/>
        <w:spacing w:after="80"/>
      </w:pPr>
      <w:r>
        <w:rPr>
          <w:b/>
        </w:rPr>
        <w:t>Role / lane:</w:t>
      </w:r>
      <w:r>
        <w:t xml:space="preserve"> Desktop user / N</w:t>
      </w:r>
    </w:p>
    <w:p>
      <w:pPr>
        <w:keepNext/>
        <w:spacing w:after="80"/>
      </w:pPr>
      <w:r>
        <w:rPr>
          <w:b/>
        </w:rPr>
        <w:t>Setup:</w:t>
      </w:r>
      <w:r>
        <w:t xml:space="preserve"> Signed macOS/Windows builds</w:t>
      </w:r>
    </w:p>
    <w:p>
      <w:pPr>
        <w:keepNext/>
        <w:spacing w:after="80"/>
      </w:pPr>
      <w:r>
        <w:rPr>
          <w:b/>
        </w:rPr>
        <w:t>Steps:</w:t>
      </w:r>
      <w:r>
        <w:t xml:space="preserve"> Request from trusted main frame, subframe and untrusted origin; deny/allow; quit/reopen</w:t>
      </w:r>
    </w:p>
    <w:p>
      <w:pPr>
        <w:keepNext/>
        <w:spacing w:after="80"/>
      </w:pPr>
      <w:r>
        <w:rPr>
          <w:b/>
        </w:rPr>
        <w:t>Expected result:</w:t>
      </w:r>
      <w:r>
        <w:t xml:space="preserve"> Only exact trusted main frame can request; grants are process-scoped; no after-quit delivery claim</w:t>
      </w:r>
    </w:p>
    <w:p>
      <w:pPr>
        <w:keepNext w:val="0"/>
        <w:spacing w:after="80"/>
      </w:pPr>
      <w:r>
        <w:rPr>
          <w:b/>
        </w:rPr>
        <w:t>Evidence:</w:t>
      </w:r>
      <w:r>
        <w:t xml:space="preserve"> DEVICE, NET</w:t>
      </w:r>
    </w:p>
    <w:p>
      <w:pPr>
        <w:pStyle w:val="Heading3"/>
      </w:pPr>
      <w:r>
        <w:t>NTF 10</w:t>
      </w:r>
    </w:p>
    <w:p>
      <w:pPr>
        <w:keepNext/>
        <w:spacing w:after="80"/>
      </w:pPr>
      <w:r>
        <w:rPr>
          <w:b/>
        </w:rPr>
        <w:t>ID:</w:t>
      </w:r>
      <w:r>
        <w:t xml:space="preserve"> NTF-10</w:t>
      </w:r>
    </w:p>
    <w:p>
      <w:pPr>
        <w:keepNext/>
        <w:spacing w:after="80"/>
      </w:pPr>
      <w:r>
        <w:rPr>
          <w:b/>
        </w:rPr>
        <w:t>Role / lane:</w:t>
      </w:r>
      <w:r>
        <w:t xml:space="preserve"> Member / S+N+P</w:t>
      </w:r>
    </w:p>
    <w:p>
      <w:pPr>
        <w:keepNext/>
        <w:spacing w:after="80"/>
      </w:pPr>
      <w:r>
        <w:rPr>
          <w:b/>
        </w:rPr>
        <w:t>Setup:</w:t>
      </w:r>
      <w:r>
        <w:t xml:space="preserve"> Missing inbox/push backend, provider failure and controlled event replay</w:t>
      </w:r>
    </w:p>
    <w:p>
      <w:pPr>
        <w:keepNext/>
        <w:spacing w:after="80"/>
      </w:pPr>
      <w:r>
        <w:rPr>
          <w:b/>
        </w:rPr>
        <w:t>Steps:</w:t>
      </w:r>
      <w:r>
        <w:t xml:space="preserve"> Keep a form unsaved; exercise missing backend, disabled config, dedupe, expired token, timeout and reconnect</w:t>
      </w:r>
    </w:p>
    <w:p>
      <w:pPr>
        <w:keepNext/>
        <w:spacing w:after="80"/>
      </w:pPr>
      <w:r>
        <w:rPr>
          <w:b/>
        </w:rPr>
        <w:t>Expected result:</w:t>
      </w:r>
      <w:r>
        <w:t xml:space="preserve"> Ordinary pages and unsaved input stay mounted; unavailable settings are honest; no duplicate event or uncontrolled retry</w:t>
      </w:r>
    </w:p>
    <w:p>
      <w:pPr>
        <w:keepNext w:val="0"/>
        <w:spacing w:after="80"/>
      </w:pPr>
      <w:r>
        <w:rPr>
          <w:b/>
        </w:rPr>
        <w:t>Evidence:</w:t>
      </w:r>
      <w:r>
        <w:t xml:space="preserve"> DB, PROVIDER, DEVICE</w:t>
      </w:r>
    </w:p>
    <w:p>
      <w:pPr>
        <w:pStyle w:val="Heading3"/>
      </w:pPr>
      <w:r>
        <w:t>NTF 11</w:t>
      </w:r>
    </w:p>
    <w:p>
      <w:pPr>
        <w:keepNext/>
        <w:spacing w:after="80"/>
      </w:pPr>
      <w:r>
        <w:rPr>
          <w:b/>
        </w:rPr>
        <w:t>ID:</w:t>
      </w:r>
      <w:r>
        <w:t xml:space="preserve"> NTF-11</w:t>
      </w:r>
    </w:p>
    <w:p>
      <w:pPr>
        <w:keepNext/>
        <w:spacing w:after="80"/>
      </w:pPr>
      <w:r>
        <w:rPr>
          <w:b/>
        </w:rPr>
        <w:t>Role / lane:</w:t>
      </w:r>
      <w:r>
        <w:t xml:space="preserve"> EN/AR/TA user / L+F</w:t>
      </w:r>
    </w:p>
    <w:p>
      <w:pPr>
        <w:keepNext/>
        <w:spacing w:after="80"/>
      </w:pPr>
      <w:r>
        <w:rPr>
          <w:b/>
        </w:rPr>
        <w:t>Setup:</w:t>
      </w:r>
      <w:r>
        <w:t xml:space="preserve"> Phone/tablet, both themes</w:t>
      </w:r>
    </w:p>
    <w:p>
      <w:pPr>
        <w:keepNext/>
        <w:spacing w:after="80"/>
      </w:pPr>
      <w:r>
        <w:rPr>
          <w:b/>
        </w:rPr>
        <w:t>Steps:</w:t>
      </w:r>
      <w:r>
        <w:t xml:space="preserve"> Open account and operator menus, inbox states, security status and empty challenges with keyboard</w:t>
      </w:r>
    </w:p>
    <w:p>
      <w:pPr>
        <w:keepNext/>
        <w:spacing w:after="80"/>
      </w:pPr>
      <w:r>
        <w:rPr>
          <w:b/>
        </w:rPr>
        <w:t>Expected result:</w:t>
      </w:r>
      <w:r>
        <w:t xml:space="preserve"> Reachable controls, correct direction/fonts, no clipping/overlap; no secret or token captured</w:t>
      </w:r>
    </w:p>
    <w:p>
      <w:pPr>
        <w:keepNext w:val="0"/>
        <w:spacing w:after="80"/>
      </w:pPr>
      <w:r>
        <w:rPr>
          <w:b/>
        </w:rPr>
        <w:t>Evidence:</w:t>
      </w:r>
      <w:r>
        <w:t xml:space="preserve"> UI</w:t>
      </w:r>
    </w:p>
    <w:p>
      <w:pPr>
        <w:pStyle w:val="Heading3"/>
      </w:pPr>
      <w:r>
        <w:t>PUB DETAIL 01</w:t>
      </w:r>
    </w:p>
    <w:p>
      <w:pPr>
        <w:keepNext/>
        <w:spacing w:after="80"/>
      </w:pPr>
      <w:r>
        <w:rPr>
          <w:b/>
        </w:rPr>
        <w:t>ID:</w:t>
      </w:r>
      <w:r>
        <w:t xml:space="preserve"> PUB-DETAIL-01</w:t>
      </w:r>
    </w:p>
    <w:p>
      <w:pPr>
        <w:keepNext/>
        <w:spacing w:after="80"/>
      </w:pPr>
      <w:r>
        <w:rPr>
          <w:b/>
        </w:rPr>
        <w:t>Role / lane:</w:t>
      </w:r>
      <w:r>
        <w:t xml:space="preserve"> Visitor / L</w:t>
      </w:r>
    </w:p>
    <w:p>
      <w:pPr>
        <w:keepNext/>
        <w:spacing w:after="80"/>
      </w:pPr>
      <w:r>
        <w:rPr>
          <w:b/>
        </w:rPr>
        <w:t>Setup:</w:t>
      </w:r>
      <w:r>
        <w:t xml:space="preserve"> Six expanded public pages, 390/768/1440 widths, both themes</w:t>
      </w:r>
    </w:p>
    <w:p>
      <w:pPr>
        <w:keepNext/>
        <w:spacing w:after="80"/>
      </w:pPr>
      <w:r>
        <w:rPr>
          <w:b/>
        </w:rPr>
        <w:t>Steps:</w:t>
      </w:r>
      <w:r>
        <w:t xml:space="preserve"> Inspect top, new details and bottom after fonts/images load</w:t>
      </w:r>
    </w:p>
    <w:p>
      <w:pPr>
        <w:keepNext/>
        <w:spacing w:after="80"/>
      </w:pPr>
      <w:r>
        <w:rPr>
          <w:b/>
        </w:rPr>
        <w:t>Expected result:</w:t>
      </w:r>
      <w:r>
        <w:t xml:space="preserve"> Distinct square-edged artwork, useful text, no overflow or control overlap</w:t>
      </w:r>
    </w:p>
    <w:p>
      <w:pPr>
        <w:keepNext w:val="0"/>
        <w:spacing w:after="80"/>
      </w:pPr>
      <w:r>
        <w:rPr>
          <w:b/>
        </w:rPr>
        <w:t>Evidence:</w:t>
      </w:r>
      <w:r>
        <w:t xml:space="preserve"> UI</w:t>
      </w:r>
    </w:p>
    <w:p>
      <w:pPr>
        <w:pStyle w:val="Heading3"/>
      </w:pPr>
      <w:r>
        <w:t>PUB DETAIL 02</w:t>
      </w:r>
    </w:p>
    <w:p>
      <w:pPr>
        <w:keepNext/>
        <w:spacing w:after="80"/>
      </w:pPr>
      <w:r>
        <w:rPr>
          <w:b/>
        </w:rPr>
        <w:t>ID:</w:t>
      </w:r>
      <w:r>
        <w:t xml:space="preserve"> PUB-DETAIL-02</w:t>
      </w:r>
    </w:p>
    <w:p>
      <w:pPr>
        <w:keepNext/>
        <w:spacing w:after="80"/>
      </w:pPr>
      <w:r>
        <w:rPr>
          <w:b/>
        </w:rPr>
        <w:t>Role / lane:</w:t>
      </w:r>
      <w:r>
        <w:t xml:space="preserve"> Visitor / L</w:t>
      </w:r>
    </w:p>
    <w:p>
      <w:pPr>
        <w:keepNext/>
        <w:spacing w:after="80"/>
      </w:pPr>
      <w:r>
        <w:rPr>
          <w:b/>
        </w:rPr>
        <w:t>Setup:</w:t>
      </w:r>
      <w:r>
        <w:t xml:space="preserve"> EN/AR/TA help links</w:t>
      </w:r>
    </w:p>
    <w:p>
      <w:pPr>
        <w:keepNext/>
        <w:spacing w:after="80"/>
      </w:pPr>
      <w:r>
        <w:rPr>
          <w:b/>
        </w:rPr>
        <w:t>Steps:</w:t>
      </w:r>
      <w:r>
        <w:t xml:space="preserve"> Open preparation, weighing and business verification topics</w:t>
      </w:r>
    </w:p>
    <w:p>
      <w:pPr>
        <w:keepNext/>
        <w:spacing w:after="80"/>
      </w:pPr>
      <w:r>
        <w:rPr>
          <w:b/>
        </w:rPr>
        <w:t>Expected result:</w:t>
      </w:r>
      <w:r>
        <w:t xml:space="preserve"> Correct full guide, retained locale and translated copy</w:t>
      </w:r>
    </w:p>
    <w:p>
      <w:pPr>
        <w:keepNext w:val="0"/>
        <w:spacing w:after="80"/>
      </w:pPr>
      <w:r>
        <w:rPr>
          <w:b/>
        </w:rPr>
        <w:t>Evidence:</w:t>
      </w:r>
      <w:r>
        <w:t xml:space="preserve"> UI</w:t>
      </w:r>
    </w:p>
    <w:p>
      <w:pPr/>
      <w:r>
        <w:t>Before native delivery tests, the release owner must finish account enrollment, project ownership, credentials and signed builds in the app release runbook. Those accounts are not yet set up. A local export or permission unit test cannot fill the N or P result cell. Test internal inbox persistence separately from browser, desktop and mobile alert delivery.</w:t>
      </w:r>
    </w:p>
    <w:p>
      <w:pPr>
        <w:pStyle w:val="Heading2"/>
        <w:pageBreakBefore w:val="0"/>
      </w:pPr>
      <w:r>
        <w:t>9 Business API access</w:t>
      </w:r>
    </w:p>
    <w:p>
      <w:pPr/>
      <w:r>
        <w:t>Use a controlled approved owner and a separate business in the staging lane. Never record the full API key in a screenshot, test report, URL or log. The guide chapter on business connections explains scope, expiry and rotation. Check the current REST contract and migration note before these cases; the combined backend must be released to the approved test environment first.</w:t>
      </w:r>
    </w:p>
    <w:p>
      <w:pPr>
        <w:pStyle w:val="Heading3"/>
      </w:pPr>
      <w:r>
        <w:t>API 01</w:t>
      </w:r>
    </w:p>
    <w:p>
      <w:pPr>
        <w:keepNext/>
        <w:spacing w:after="80"/>
      </w:pPr>
      <w:r>
        <w:rPr>
          <w:b/>
        </w:rPr>
        <w:t>ID:</w:t>
      </w:r>
      <w:r>
        <w:t xml:space="preserve"> API-01</w:t>
      </w:r>
    </w:p>
    <w:p>
      <w:pPr>
        <w:keepNext/>
        <w:spacing w:after="80"/>
      </w:pPr>
      <w:r>
        <w:rPr>
          <w:b/>
        </w:rPr>
        <w:t>Role / lane:</w:t>
      </w:r>
      <w:r>
        <w:t xml:space="preserve"> Owner, staff, Saathi and outsider / S</w:t>
      </w:r>
    </w:p>
    <w:p>
      <w:pPr>
        <w:keepNext/>
        <w:spacing w:after="80"/>
      </w:pPr>
      <w:r>
        <w:rPr>
          <w:b/>
        </w:rPr>
        <w:t>Setup:</w:t>
      </w:r>
      <w:r>
        <w:t xml:space="preserve"> Separate controlled identities</w:t>
      </w:r>
    </w:p>
    <w:p>
      <w:pPr>
        <w:keepNext/>
        <w:spacing w:after="80"/>
      </w:pPr>
      <w:r>
        <w:rPr>
          <w:b/>
        </w:rPr>
        <w:t>Steps:</w:t>
      </w:r>
      <w:r>
        <w:t xml:space="preserve"> Open Compliance and API access; call key management directly as each identity</w:t>
      </w:r>
    </w:p>
    <w:p>
      <w:pPr>
        <w:keepNext/>
        <w:spacing w:after="80"/>
      </w:pPr>
      <w:r>
        <w:rPr>
          <w:b/>
        </w:rPr>
        <w:t>Expected result:</w:t>
      </w:r>
      <w:r>
        <w:t xml:space="preserve"> Only the current approved business owner can create or revoke its keys; private metadata remains isolated</w:t>
      </w:r>
    </w:p>
    <w:p>
      <w:pPr>
        <w:keepNext w:val="0"/>
        <w:spacing w:after="80"/>
      </w:pPr>
      <w:r>
        <w:rPr>
          <w:b/>
        </w:rPr>
        <w:t>Evidence:</w:t>
      </w:r>
      <w:r>
        <w:t xml:space="preserve"> UI without secrets, NET</w:t>
      </w:r>
    </w:p>
    <w:p>
      <w:pPr>
        <w:pStyle w:val="Heading3"/>
      </w:pPr>
      <w:r>
        <w:t>API 02</w:t>
      </w:r>
    </w:p>
    <w:p>
      <w:pPr>
        <w:keepNext/>
        <w:spacing w:after="80"/>
      </w:pPr>
      <w:r>
        <w:rPr>
          <w:b/>
        </w:rPr>
        <w:t>ID:</w:t>
      </w:r>
      <w:r>
        <w:t xml:space="preserve"> API-02</w:t>
      </w:r>
    </w:p>
    <w:p>
      <w:pPr>
        <w:keepNext/>
        <w:spacing w:after="80"/>
      </w:pPr>
      <w:r>
        <w:rPr>
          <w:b/>
        </w:rPr>
        <w:t>Role / lane:</w:t>
      </w:r>
      <w:r>
        <w:t xml:space="preserve"> Business owner / S</w:t>
      </w:r>
    </w:p>
    <w:p>
      <w:pPr>
        <w:keepNext/>
        <w:spacing w:after="80"/>
      </w:pPr>
      <w:r>
        <w:rPr>
          <w:b/>
        </w:rPr>
        <w:t>Setup:</w:t>
      </w:r>
      <w:r>
        <w:t xml:space="preserve"> Fewer than five active keys</w:t>
      </w:r>
    </w:p>
    <w:p>
      <w:pPr>
        <w:keepNext/>
        <w:spacing w:after="80"/>
      </w:pPr>
      <w:r>
        <w:rPr>
          <w:b/>
        </w:rPr>
        <w:t>Steps:</w:t>
      </w:r>
      <w:r>
        <w:t xml:space="preserve"> Create a named key with selected scopes and each allowed expiry; try no scopes, invalid expiry and a sixth active key</w:t>
      </w:r>
    </w:p>
    <w:p>
      <w:pPr>
        <w:keepNext/>
        <w:spacing w:after="80"/>
      </w:pPr>
      <w:r>
        <w:rPr>
          <w:b/>
        </w:rPr>
        <w:t>Expected result:</w:t>
      </w:r>
      <w:r>
        <w:t xml:space="preserve"> Valid key shown once; only safe prefix later; default 30 days, allowed 1/7/30/90; server validates limits</w:t>
      </w:r>
    </w:p>
    <w:p>
      <w:pPr>
        <w:keepNext w:val="0"/>
        <w:spacing w:after="80"/>
      </w:pPr>
      <w:r>
        <w:rPr>
          <w:b/>
        </w:rPr>
        <w:t>Evidence:</w:t>
      </w:r>
      <w:r>
        <w:t xml:space="preserve"> NET, DB without credentials</w:t>
      </w:r>
    </w:p>
    <w:p>
      <w:pPr>
        <w:pStyle w:val="Heading3"/>
      </w:pPr>
      <w:r>
        <w:t>API 03</w:t>
      </w:r>
    </w:p>
    <w:p>
      <w:pPr>
        <w:keepNext/>
        <w:spacing w:after="80"/>
      </w:pPr>
      <w:r>
        <w:rPr>
          <w:b/>
        </w:rPr>
        <w:t>ID:</w:t>
      </w:r>
      <w:r>
        <w:t xml:space="preserve"> API-03</w:t>
      </w:r>
    </w:p>
    <w:p>
      <w:pPr>
        <w:keepNext/>
        <w:spacing w:after="80"/>
      </w:pPr>
      <w:r>
        <w:rPr>
          <w:b/>
        </w:rPr>
        <w:t>Role / lane:</w:t>
      </w:r>
      <w:r>
        <w:t xml:space="preserve"> Two businesses / S</w:t>
      </w:r>
    </w:p>
    <w:p>
      <w:pPr>
        <w:keepNext/>
        <w:spacing w:after="80"/>
      </w:pPr>
      <w:r>
        <w:rPr>
          <w:b/>
        </w:rPr>
        <w:t>Setup:</w:t>
      </w:r>
      <w:r>
        <w:t xml:space="preserve"> Separate scoped keys</w:t>
      </w:r>
    </w:p>
    <w:p>
      <w:pPr>
        <w:keepNext/>
        <w:spacing w:after="80"/>
      </w:pPr>
      <w:r>
        <w:rPr>
          <w:b/>
        </w:rPr>
        <w:t>Steps:</w:t>
      </w:r>
      <w:r>
        <w:t xml:space="preserve"> Request an ungranted scope; replay another business's cursor; expire/revoke key; remove issuing owner; suspend business</w:t>
      </w:r>
    </w:p>
    <w:p>
      <w:pPr>
        <w:keepNext/>
        <w:spacing w:after="80"/>
      </w:pPr>
      <w:r>
        <w:rPr>
          <w:b/>
        </w:rPr>
        <w:t>Expected result:</w:t>
      </w:r>
      <w:r>
        <w:t xml:space="preserve"> Denial preserves organization and resource boundaries; expired, revoked or no-longer-authorized credentials fail</w:t>
      </w:r>
    </w:p>
    <w:p>
      <w:pPr>
        <w:keepNext w:val="0"/>
        <w:spacing w:after="80"/>
      </w:pPr>
      <w:r>
        <w:rPr>
          <w:b/>
        </w:rPr>
        <w:t>Evidence:</w:t>
      </w:r>
      <w:r>
        <w:t xml:space="preserve"> NET, DB</w:t>
      </w:r>
    </w:p>
    <w:p>
      <w:pPr>
        <w:pStyle w:val="Heading3"/>
      </w:pPr>
      <w:r>
        <w:t>API 04</w:t>
      </w:r>
    </w:p>
    <w:p>
      <w:pPr>
        <w:keepNext/>
        <w:spacing w:after="80"/>
      </w:pPr>
      <w:r>
        <w:rPr>
          <w:b/>
        </w:rPr>
        <w:t>ID:</w:t>
      </w:r>
      <w:r>
        <w:t xml:space="preserve"> API-04</w:t>
      </w:r>
    </w:p>
    <w:p>
      <w:pPr>
        <w:keepNext/>
        <w:spacing w:after="80"/>
      </w:pPr>
      <w:r>
        <w:rPr>
          <w:b/>
        </w:rPr>
        <w:t>Role / lane:</w:t>
      </w:r>
      <w:r>
        <w:t xml:space="preserve"> Integration tester / S</w:t>
      </w:r>
    </w:p>
    <w:p>
      <w:pPr>
        <w:keepNext/>
        <w:spacing w:after="80"/>
      </w:pPr>
      <w:r>
        <w:rPr>
          <w:b/>
        </w:rPr>
        <w:t>Setup:</w:t>
      </w:r>
      <w:r>
        <w:t xml:space="preserve"> More than one page of materials, stock and trades</w:t>
      </w:r>
    </w:p>
    <w:p>
      <w:pPr>
        <w:keepNext/>
        <w:spacing w:after="80"/>
      </w:pPr>
      <w:r>
        <w:rPr>
          <w:b/>
        </w:rPr>
        <w:t>Steps:</w:t>
      </w:r>
      <w:r>
        <w:t xml:space="preserve"> Import every page for each resource; compare integer units and buyer/seller lists; interrupt a scan</w:t>
      </w:r>
    </w:p>
    <w:p>
      <w:pPr>
        <w:keepNext/>
        <w:spacing w:after="80"/>
      </w:pPr>
      <w:r>
        <w:rPr>
          <w:b/>
        </w:rPr>
        <w:t>Expected result:</w:t>
      </w:r>
      <w:r>
        <w:t xml:space="preserve"> Default 50 and maximum 100 records/page; grams/paise remain exact; incomplete scan never implies deletion or a bank payment</w:t>
      </w:r>
    </w:p>
    <w:p>
      <w:pPr>
        <w:keepNext w:val="0"/>
        <w:spacing w:after="80"/>
      </w:pPr>
      <w:r>
        <w:rPr>
          <w:b/>
        </w:rPr>
        <w:t>Evidence:</w:t>
      </w:r>
      <w:r>
        <w:t xml:space="preserve"> NET, DB</w:t>
      </w:r>
    </w:p>
    <w:p>
      <w:pPr>
        <w:pStyle w:val="Heading3"/>
      </w:pPr>
      <w:r>
        <w:t>API 05</w:t>
      </w:r>
    </w:p>
    <w:p>
      <w:pPr>
        <w:keepNext/>
        <w:spacing w:after="80"/>
      </w:pPr>
      <w:r>
        <w:rPr>
          <w:b/>
        </w:rPr>
        <w:t>ID:</w:t>
      </w:r>
      <w:r>
        <w:t xml:space="preserve"> API-05</w:t>
      </w:r>
    </w:p>
    <w:p>
      <w:pPr>
        <w:keepNext/>
        <w:spacing w:after="80"/>
      </w:pPr>
      <w:r>
        <w:rPr>
          <w:b/>
        </w:rPr>
        <w:t>Role / lane:</w:t>
      </w:r>
      <w:r>
        <w:t xml:space="preserve"> Integration tester / S</w:t>
      </w:r>
    </w:p>
    <w:p>
      <w:pPr>
        <w:keepNext/>
        <w:spacing w:after="80"/>
      </w:pPr>
      <w:r>
        <w:rPr>
          <w:b/>
        </w:rPr>
        <w:t>Setup:</w:t>
      </w:r>
      <w:r>
        <w:t xml:space="preserve"> Isolated limit-test window</w:t>
      </w:r>
    </w:p>
    <w:p>
      <w:pPr>
        <w:keepNext/>
        <w:spacing w:after="80"/>
      </w:pPr>
      <w:r>
        <w:rPr>
          <w:b/>
        </w:rPr>
        <w:t>Steps:</w:t>
      </w:r>
      <w:r>
        <w:t xml:space="preserve"> Exercise per-key and per-business accepted-read caps with the test harness; follow retry instruction</w:t>
      </w:r>
    </w:p>
    <w:p>
      <w:pPr>
        <w:keepNext/>
        <w:spacing w:after="80"/>
      </w:pPr>
      <w:r>
        <w:rPr>
          <w:b/>
        </w:rPr>
        <w:t>Expected result:</w:t>
      </w:r>
      <w:r>
        <w:t xml:space="preserve"> 60 accepted requests/minute/key and 180/business enforced; no retry storm; production receives no load</w:t>
      </w:r>
    </w:p>
    <w:p>
      <w:pPr>
        <w:keepNext w:val="0"/>
        <w:spacing w:after="80"/>
      </w:pPr>
      <w:r>
        <w:rPr>
          <w:b/>
        </w:rPr>
        <w:t>Evidence:</w:t>
      </w:r>
      <w:r>
        <w:t xml:space="preserve"> NET, DB</w:t>
      </w:r>
    </w:p>
    <w:p>
      <w:pPr>
        <w:pStyle w:val="Heading3"/>
      </w:pPr>
      <w:r>
        <w:t>API 06</w:t>
      </w:r>
    </w:p>
    <w:p>
      <w:pPr>
        <w:keepNext/>
        <w:spacing w:after="80"/>
      </w:pPr>
      <w:r>
        <w:rPr>
          <w:b/>
        </w:rPr>
        <w:t>ID:</w:t>
      </w:r>
      <w:r>
        <w:t xml:space="preserve"> API-06</w:t>
      </w:r>
    </w:p>
    <w:p>
      <w:pPr>
        <w:keepNext/>
        <w:spacing w:after="80"/>
      </w:pPr>
      <w:r>
        <w:rPr>
          <w:b/>
        </w:rPr>
        <w:t>Role / lane:</w:t>
      </w:r>
      <w:r>
        <w:t xml:space="preserve"> Operator / S+P</w:t>
      </w:r>
    </w:p>
    <w:p>
      <w:pPr>
        <w:keepNext/>
        <w:spacing w:after="80"/>
      </w:pPr>
      <w:r>
        <w:rPr>
          <w:b/>
        </w:rPr>
        <w:t>Setup:</w:t>
      </w:r>
      <w:r>
        <w:t xml:space="preserve"> Optional NewsAPI disabled, quota exhausted and controlled provider failure</w:t>
      </w:r>
    </w:p>
    <w:p>
      <w:pPr>
        <w:keepNext/>
        <w:spacing w:after="80"/>
      </w:pPr>
      <w:r>
        <w:rPr>
          <w:b/>
        </w:rPr>
        <w:t>Steps:</w:t>
      </w:r>
      <w:r>
        <w:t xml:space="preserve"> Request news in each state; enable only with an approved plan; inspect a successful response separately</w:t>
      </w:r>
    </w:p>
    <w:p>
      <w:pPr>
        <w:keepNext/>
        <w:spacing w:after="80"/>
      </w:pPr>
      <w:r>
        <w:rPr>
          <w:b/>
        </w:rPr>
        <w:t>Expected result:</w:t>
      </w:r>
      <w:r>
        <w:t xml:space="preserve"> Unavailable states are honest; no invented headlines; publisher/date/link retained; no business identity or Luma key sent to news provider</w:t>
      </w:r>
    </w:p>
    <w:p>
      <w:pPr>
        <w:keepNext w:val="0"/>
        <w:spacing w:after="80"/>
      </w:pPr>
      <w:r>
        <w:rPr>
          <w:b/>
        </w:rPr>
        <w:t>Evidence:</w:t>
      </w:r>
      <w:r>
        <w:t xml:space="preserve"> NET, PROVIDER</w:t>
      </w:r>
    </w:p>
    <w:p>
      <w:pPr>
        <w:pStyle w:val="Heading3"/>
      </w:pPr>
      <w:r>
        <w:t>API 07</w:t>
      </w:r>
    </w:p>
    <w:p>
      <w:pPr>
        <w:keepNext/>
        <w:spacing w:after="80"/>
      </w:pPr>
      <w:r>
        <w:rPr>
          <w:b/>
        </w:rPr>
        <w:t>ID:</w:t>
      </w:r>
      <w:r>
        <w:t xml:space="preserve"> API-07</w:t>
      </w:r>
    </w:p>
    <w:p>
      <w:pPr>
        <w:keepNext/>
        <w:spacing w:after="80"/>
      </w:pPr>
      <w:r>
        <w:rPr>
          <w:b/>
        </w:rPr>
        <w:t>Role / lane:</w:t>
      </w:r>
      <w:r>
        <w:t xml:space="preserve"> Owner in launch languages / F+S</w:t>
      </w:r>
    </w:p>
    <w:p>
      <w:pPr>
        <w:keepNext/>
        <w:spacing w:after="80"/>
      </w:pPr>
      <w:r>
        <w:rPr>
          <w:b/>
        </w:rPr>
        <w:t>Setup:</w:t>
      </w:r>
      <w:r>
        <w:t xml:space="preserve"> Phone/tablet/desktop, both themes and RTL</w:t>
      </w:r>
    </w:p>
    <w:p>
      <w:pPr>
        <w:keepNext/>
        <w:spacing w:after="80"/>
      </w:pPr>
      <w:r>
        <w:rPr>
          <w:b/>
        </w:rPr>
        <w:t>Steps:</w:t>
      </w:r>
      <w:r>
        <w:t xml:space="preserve"> Tab through label, expiry, scopes and actions; open revoke dialog; Escape; retry a failed action</w:t>
      </w:r>
    </w:p>
    <w:p>
      <w:pPr>
        <w:keepNext/>
        <w:spacing w:after="80"/>
      </w:pPr>
      <w:r>
        <w:rPr>
          <w:b/>
        </w:rPr>
        <w:t>Expected result:</w:t>
      </w:r>
      <w:r>
        <w:t xml:space="preserve"> Focus order and return are correct; actions fit; text and technical identifiers use correct direction; fixture cannot issue or revoke a real key</w:t>
      </w:r>
    </w:p>
    <w:p>
      <w:pPr>
        <w:keepNext w:val="0"/>
        <w:spacing w:after="80"/>
      </w:pPr>
      <w:r>
        <w:rPr>
          <w:b/>
        </w:rPr>
        <w:t>Evidence:</w:t>
      </w:r>
      <w:r>
        <w:t xml:space="preserve"> UI without secrets</w:t>
      </w:r>
    </w:p>
    <w:p>
      <w:pPr>
        <w:pStyle w:val="Heading2"/>
        <w:pageBreakBefore w:val="0"/>
      </w:pPr>
      <w:r>
        <w:t>10 Run sheet defects and sign off</w:t>
      </w:r>
    </w:p>
    <w:p>
      <w:pPr/>
      <w:r>
        <w:t xml:space="preserve">Copy one row per case and per distinct locale/device variant. Status values are </w:t>
      </w:r>
      <w:r>
        <w:rPr>
          <w:b/>
        </w:rPr>
        <w:t>Not run / Pass / Fail / Blocked / Not applicable</w:t>
      </w:r>
      <w:r>
        <w:t>. “Not applicable” needs a reason and reviewer. A blocked API is not a failed UI, but it prevents live-flow acceptance. F passes never fill S/P result cells.</w:t>
      </w:r>
    </w:p>
    <w:p>
      <w:pPr>
        <w:pStyle w:val="Heading3"/>
      </w:pPr>
      <w:r>
        <w:t>Fill before run</w:t>
      </w:r>
    </w:p>
    <w:p>
      <w:pPr>
        <w:keepNext/>
        <w:spacing w:after="80"/>
      </w:pPr>
      <w:r>
        <w:rPr>
          <w:b/>
        </w:rPr>
        <w:t>Run/build:</w:t>
      </w:r>
      <w:r>
        <w:t xml:space="preserve"> Fill before run</w:t>
      </w:r>
    </w:p>
    <w:p>
      <w:pPr>
        <w:keepNext/>
        <w:spacing w:after="80"/>
      </w:pPr>
      <w:r>
        <w:rPr>
          <w:b/>
        </w:rPr>
        <w:t>Case + variant:</w:t>
      </w:r>
      <w:r>
        <w:t xml:space="preserve"> e.g. HH-05 / kn / Android</w:t>
      </w:r>
    </w:p>
    <w:p>
      <w:pPr>
        <w:keepNext/>
        <w:spacing w:after="80"/>
      </w:pPr>
      <w:r>
        <w:rPr>
          <w:b/>
        </w:rPr>
        <w:t>Lane/role/data alias:</w:t>
      </w:r>
      <w:r>
        <w:t xml:space="preserve"> S / SHOP-A</w:t>
      </w:r>
    </w:p>
    <w:p>
      <w:pPr>
        <w:keepNext/>
        <w:spacing w:after="80"/>
      </w:pPr>
      <w:r>
        <w:rPr>
          <w:b/>
        </w:rPr>
        <w:t>Tester/time:</w:t>
      </w:r>
      <w:r>
        <w:t xml:space="preserve"> Name + IST/UTC</w:t>
      </w:r>
    </w:p>
    <w:p>
      <w:pPr>
        <w:keepNext/>
        <w:spacing w:after="80"/>
      </w:pPr>
      <w:r>
        <w:rPr>
          <w:b/>
        </w:rPr>
        <w:t>Result/actual behavior:</w:t>
      </w:r>
      <w:r>
        <w:t xml:space="preserve"> Not run</w:t>
      </w:r>
    </w:p>
    <w:p>
      <w:pPr>
        <w:keepNext/>
        <w:spacing w:after="80"/>
      </w:pPr>
      <w:r>
        <w:rPr>
          <w:b/>
        </w:rPr>
        <w:t>Evidence/defect:</w:t>
      </w:r>
      <w:r>
        <w:t xml:space="preserve"> Restricted link</w:t>
      </w:r>
    </w:p>
    <w:p>
      <w:pPr>
        <w:keepNext w:val="0"/>
        <w:spacing w:after="80"/>
      </w:pPr>
      <w:r>
        <w:rPr>
          <w:b/>
        </w:rPr>
        <w:t>Retest/reviewer:</w:t>
      </w:r>
      <w:r>
        <w:t xml:space="preserve"> Pending</w:t>
      </w:r>
    </w:p>
    <w:p>
      <w:pPr/>
      <w:r>
        <w:t xml:space="preserve">Use </w:t>
      </w:r>
      <w:r>
        <w:rPr>
          <w:b/>
        </w:rPr>
        <w:t>P0</w:t>
      </w:r>
      <w:r>
        <w:t xml:space="preserve"> for data exposure, auth bypass, destructive loss or real unintended sends; stop the run and contain the environment. </w:t>
      </w:r>
      <w:r>
        <w:rPr>
          <w:b/>
        </w:rPr>
        <w:t>P1</w:t>
      </w:r>
      <w:r>
        <w:t xml:space="preserve"> blocks a core task or breaks ledger correctness. </w:t>
      </w:r>
      <w:r>
        <w:rPr>
          <w:b/>
        </w:rPr>
        <w:t>P2</w:t>
      </w:r>
      <w:r>
        <w:t xml:space="preserve"> has a safe workaround or material usability failure. </w:t>
      </w:r>
      <w:r>
        <w:rPr>
          <w:b/>
        </w:rPr>
        <w:t>P3</w:t>
      </w:r>
      <w:r>
        <w:t xml:space="preserve"> is minor polish. Record expected/actual, minimal reproduction, first affected build, evidence, owner, severity and a retest result. Never put secrets in the bug title or attachment. Severity is separate from scheduling.</w:t>
      </w:r>
    </w:p>
    <w:p>
      <w:pPr/>
      <w:r>
        <w:t>Sign-off requires: named test lead; all applicable core S cases passed; no open P0/P1; reconciled stock/receipt/audit evidence; required P/N gates completed or explicitly excluded from launch scope; native-language review for launch locales; and current guide screenshots/DOCX visual review. Product, engineering and operations each record a decision, date, exceptions and rollback owner. Hosted CI, deployment, live provider acceptance and store approval remain separate proof fields. Do not replace them with a local test count.</w:t>
      </w:r>
    </w:p>
    <w:p>
      <w:pPr/>
      <w:r>
        <w:t>Until configured, block live OTP, status SMS, admin recovery email, browser/mobile alert delivery, optional AI, provider telemetry receipt, private backend workflows and signed-update delivery as applicable. Real escrow, credit issuance, textile completion, processing batches, admin suspension/staff tools and report exports are unimplemented scope, not tests to “pass” by adding keys. See the launch and native release checklists before unblocking. Do not borrow production secrets for convenience.</w:t>
      </w:r>
    </w:p>
    <w:p>
      <w:pPr>
        <w:pStyle w:val="Heading1"/>
        <w:pageBreakBefore/>
      </w:pPr>
      <w:r>
        <w:t>Six month execution plan October 2026 March 2027</w:t>
      </w:r>
    </w:p>
    <w:p>
      <w:pPr/>
      <w:r>
        <w:t>Status: proposed plan, 2 October 2026. These are decision gates and suggested team goals, not committed delivery dates, traction claims or approved spending. The founder selects scope and assigns people to the owner roles below. If a release gate is not met, move the affected milestone; do not bypass it to keep a calendar promise.</w:t>
      </w:r>
    </w:p>
    <w:p>
      <w:pPr/>
      <w:r>
        <w:t xml:space="preserve">The current product connects households, shops, yards, recyclers, manufacturers and Saathis, with one admin. The implemented pilot has phone authentication, onboarding, pickup dispatch, weighed receipts, stock, simulated business trade, job records and bounded reports. Public UI and 33 translated catalogues do not prove live operations, provider approval, native release acceptance or native language review. Use the </w:t>
      </w:r>
      <w:r>
        <w:t>feature inventory</w:t>
      </w:r>
      <w:r>
        <w:t xml:space="preserve">, </w:t>
      </w:r>
      <w:r>
        <w:t>launch checklist</w:t>
      </w:r>
      <w:r>
        <w:t xml:space="preserve"> and current delivery handoff for verified status.</w:t>
      </w:r>
    </w:p>
    <w:p>
      <w:pPr>
        <w:pStyle w:val="Heading2"/>
        <w:pageBreakBefore w:val="0"/>
      </w:pPr>
      <w:r>
        <w:t>Working ownership and order</w:t>
      </w:r>
    </w:p>
    <w:p>
      <w:pPr>
        <w:pStyle w:val="ListBullet"/>
      </w:pPr>
      <w:r>
        <w:rPr>
          <w:b/>
        </w:rPr>
        <w:t>Founder/product:</w:t>
      </w:r>
      <w:r>
        <w:t xml:space="preserve"> pilot scope, partners, budget, release decisions and legal adviser coordination. A proposal does not authorise a production change.</w:t>
      </w:r>
    </w:p>
    <w:p>
      <w:pPr>
        <w:pStyle w:val="ListBullet"/>
      </w:pPr>
      <w:r>
        <w:rPr>
          <w:b/>
        </w:rPr>
        <w:t>Engineering lead:</w:t>
      </w:r>
      <w:r>
        <w:t xml:space="preserve"> auth/data integrity, releases, instrumentation, recovery and technical acceptance evidence.</w:t>
      </w:r>
    </w:p>
    <w:p>
      <w:pPr>
        <w:pStyle w:val="ListBullet"/>
      </w:pPr>
      <w:r>
        <w:rPr>
          <w:b/>
        </w:rPr>
        <w:t>Operations lead/admin:</w:t>
      </w:r>
      <w:r>
        <w:t xml:space="preserve"> business verification, dispatch exceptions, price approval, support and field training.</w:t>
      </w:r>
    </w:p>
    <w:p>
      <w:pPr>
        <w:pStyle w:val="ListBullet"/>
      </w:pPr>
      <w:r>
        <w:rPr>
          <w:b/>
        </w:rPr>
        <w:t>Design/QA lead:</w:t>
      </w:r>
      <w:r>
        <w:t xml:space="preserve"> the UI contract, role testing, accessibility, translation review and maintained guide.</w:t>
      </w:r>
    </w:p>
    <w:p>
      <w:pPr>
        <w:pStyle w:val="ListBullet"/>
      </w:pPr>
      <w:r>
        <w:rPr>
          <w:b/>
        </w:rPr>
        <w:t>Release/security owner:</w:t>
      </w:r>
      <w:r>
        <w:t xml:space="preserve"> environment isolation, backup/restore, secrets, provider budgets and signed native distribution. One person may hold several roles; each milestone still needs one accountable owner and a reviewer.</w:t>
      </w:r>
    </w:p>
    <w:p>
      <w:pPr/>
      <w:r>
        <w:t xml:space="preserve">Critical path: </w:t>
      </w:r>
      <w:r>
        <w:rPr>
          <w:b/>
        </w:rPr>
        <w:t>isolated environment and controlled identities → verified provider/auth flow → auditable end-to-end recovery → repeatable field operations → measured chain trade → justified expansion</w:t>
      </w:r>
      <w:r>
        <w:t>. Design polish, legal research, training preparation and offline test data can proceed in parallel. A provider key alone does not complete any operational gate.</w:t>
      </w:r>
    </w:p>
    <w:p>
      <w:pPr>
        <w:pStyle w:val="Heading2"/>
        <w:pageBreakBefore w:val="0"/>
      </w:pPr>
      <w:r>
        <w:t>October 2026 make the Bengaluru pilot safe to operate</w:t>
      </w:r>
    </w:p>
    <w:p>
      <w:pPr/>
      <w:r>
        <w:rPr>
          <w:b/>
        </w:rPr>
        <w:t>Accountable:</w:t>
      </w:r>
      <w:r>
        <w:t xml:space="preserve"> engineering lead; operations and QA review. </w:t>
      </w:r>
      <w:r>
        <w:rPr>
          <w:b/>
        </w:rPr>
        <w:t>Dependencies:</w:t>
      </w:r>
      <w:r>
        <w:t xml:space="preserve"> founder chooses demo/staging isolation; approved controlled identities; matching frontend/backend origins; admin setup and 2FA; MSG91 approval and budgets.</w:t>
      </w:r>
    </w:p>
    <w:p>
      <w:pPr/>
      <w:r>
        <w:t xml:space="preserve">Finish core role acceptance using the </w:t>
      </w:r>
      <w:r>
        <w:t>team manual</w:t>
      </w:r>
      <w:r>
        <w:t>. Run a controlled household→shop pickup from booking through measured receipt, then a permitted shop→yard trade with the simulation boundary visible. Verify reassignment, cancellation, invalid transitions, private-file ownership and exact stock/points once-only effects. Complete the price review and Kannada, Hindi and English field-copy review. Rehearse backup restoration in a disposable environment. Keep demo rows separate from pilot reporting.</w:t>
      </w:r>
    </w:p>
    <w:p>
      <w:pPr/>
      <w:r>
        <w:rPr>
          <w:b/>
        </w:rPr>
        <w:t>Exit evidence:</w:t>
      </w:r>
      <w:r>
        <w:t xml:space="preserve"> no open P0/P1 in the agreed pilot scope; approved real-device OTP and handset delivery record; functioning 2FA; reviewed restore result; current guide and role training; support/rollback owners named. The previously proposed 13–20 October pilot window is conditional on these gates, not a launch promise. Legal/privacy and brand checks must have a named adviser and decision owner before the public pilot; use the separate legal workstream for current requirements.</w:t>
      </w:r>
    </w:p>
    <w:p>
      <w:pPr/>
      <w:r>
        <w:rPr>
          <w:b/>
        </w:rPr>
        <w:t>Measure:</w:t>
      </w:r>
      <w:r>
        <w:t xml:space="preserve"> eligible offers, accepted/completed/cancelled/reassigned bookings, acceptance time, estimate-versus-weighed differences, receipt corrections, support incidents and actual provider cost. Establish a baseline first; no customer-volume or revenue claim is implied.</w:t>
      </w:r>
    </w:p>
    <w:p>
      <w:pPr>
        <w:pStyle w:val="Heading2"/>
        <w:pageBreakBefore w:val="0"/>
      </w:pPr>
      <w:r>
        <w:t>November 2026 stabilise pickup work and support</w:t>
      </w:r>
    </w:p>
    <w:p>
      <w:pPr/>
      <w:r>
        <w:rPr>
          <w:b/>
        </w:rPr>
        <w:t>Accountable:</w:t>
      </w:r>
      <w:r>
        <w:t xml:space="preserve"> operations lead; engineering and QA review. </w:t>
      </w:r>
      <w:r>
        <w:rPr>
          <w:b/>
        </w:rPr>
        <w:t>Dependencies:</w:t>
      </w:r>
      <w:r>
        <w:t xml:space="preserve"> October core gates and a real, consented pilot cohort.</w:t>
      </w:r>
    </w:p>
    <w:p>
      <w:pPr/>
      <w:r>
        <w:t>Observe household and shop tasks in the field. Fix the largest measured causes of abandonment, stale offers, missed work and receipt disputes. Define the accepted-work exception process with operators; if cancellation/release or correction tools are needed, design and review their state/audit rules before implementation. Improve support triage and training from actual incidents. Keep OTP, SMS spend and request limits under review. Do not add dashboards just to fill space.</w:t>
      </w:r>
    </w:p>
    <w:p>
      <w:pPr/>
      <w:r>
        <w:rPr>
          <w:b/>
        </w:rPr>
        <w:t>Exit evidence:</w:t>
      </w:r>
      <w:r>
        <w:t xml:space="preserve"> a written and rehearsed pickup exception procedure; every critical bug has a reproduced regression test and retest; consecutive weekly operations reviews reconcile completed receipts with stock. Any new workflow has a guide update and staging acceptance before pilot rollout.</w:t>
      </w:r>
    </w:p>
    <w:p>
      <w:pPr/>
      <w:r>
        <w:rPr>
          <w:b/>
        </w:rPr>
        <w:t>Measure:</w:t>
      </w:r>
      <w:r>
        <w:t xml:space="preserve"> completion rate within a defined booking cohort, reassignment rate, median/upper-percentile acceptance time, support response time, duplicate records and cost per completed pickup. Set improvement targets only after checking the October denominator and data quality.</w:t>
      </w:r>
    </w:p>
    <w:p>
      <w:pPr>
        <w:pStyle w:val="Heading2"/>
        <w:pageBreakBefore w:val="0"/>
      </w:pPr>
      <w:r>
        <w:t>December 2026 validate the business chain</w:t>
      </w:r>
    </w:p>
    <w:p>
      <w:pPr/>
      <w:r>
        <w:rPr>
          <w:b/>
        </w:rPr>
        <w:t>Accountable:</w:t>
      </w:r>
      <w:r>
        <w:t xml:space="preserve"> founder/product; engineering and operations review. </w:t>
      </w:r>
      <w:r>
        <w:rPr>
          <w:b/>
        </w:rPr>
        <w:t>Dependencies:</w:t>
      </w:r>
      <w:r>
        <w:t xml:space="preserve"> reliable recovery records, willing verified businesses and agreed physical handoff/quality practices.</w:t>
      </w:r>
    </w:p>
    <w:p>
      <w:pPr/>
      <w:r>
        <w:t>Run supervised shop→yard, yard→recycler and recycler→manufacturer scenarios. Check quantities, grades, packaging, transport evidence and receipt expectations with each party. Confirm listing reservations, partial quantities, competing orders and delivery acknowledgement against stock. Record the actual reasons a business would repeat a trade. Document disputes, returns and settlement needs before adding those features.</w:t>
      </w:r>
    </w:p>
    <w:p>
      <w:pPr/>
      <w:r>
        <w:rPr>
          <w:b/>
        </w:rPr>
        <w:t>Exit evidence:</w:t>
      </w:r>
      <w:r>
        <w:t xml:space="preserve"> all three permitted handoffs pass the staging manual; each handoff has a field-reviewed operating checklist and a reconciled record sample. Keep escrow labelled simulation. Real payments require a separate approved commercial, legal, provider and reconciliation design; December does not promise fund custody or settlement.</w:t>
      </w:r>
    </w:p>
    <w:p>
      <w:pPr/>
      <w:r>
        <w:rPr>
          <w:b/>
        </w:rPr>
        <w:t>Measure:</w:t>
      </w:r>
      <w:r>
        <w:t xml:space="preserve"> order acceptance/completion, time between each trade state, quantity/quality disputes, repeat activity by a defined business cohort and reconciled grams. Collect confidential business feedback without inventing marketplace liquidity or contracted demand.</w:t>
      </w:r>
    </w:p>
    <w:p>
      <w:pPr>
        <w:pStyle w:val="Heading2"/>
        <w:pageBreakBefore w:val="0"/>
      </w:pPr>
      <w:r>
        <w:t>January 2027 decide the next traceability and reporting scope</w:t>
      </w:r>
    </w:p>
    <w:p>
      <w:pPr/>
      <w:r>
        <w:rPr>
          <w:b/>
        </w:rPr>
        <w:t>Accountable:</w:t>
      </w:r>
      <w:r>
        <w:t xml:space="preserve"> engineering lead; product and operations review. </w:t>
      </w:r>
      <w:r>
        <w:rPr>
          <w:b/>
        </w:rPr>
        <w:t>Dependencies:</w:t>
      </w:r>
      <w:r>
        <w:t xml:space="preserve"> December evidence and a documented reason for each new record.</w:t>
      </w:r>
    </w:p>
    <w:p>
      <w:pPr/>
      <w:r>
        <w:t>Review whether operators need processing batches, input/output mass balance, quality grades or a controlled report export. Define integer units, correction rules, ownership, audit events and migration/rollback before schema work. Resolve textile onboarding, normal shop-family restrictions and missing recycled output codes with domain reviewers; do not invent a complete chain from the current catalogue. Assess separate reviewer/support roles only if the single-admin workload justifies them.</w:t>
      </w:r>
    </w:p>
    <w:p>
      <w:pPr/>
      <w:r>
        <w:rPr>
          <w:b/>
        </w:rPr>
        <w:t>Exit evidence:</w:t>
      </w:r>
      <w:r>
        <w:t xml:space="preserve"> reviewed ADRs and acceptance cases for selected changes; one bounded staging implementation at a time; mass-balance/permission/concurrency checks and restore evidence. Unselected proposals stay out of production. EPR records and impact estimates remain distinct from regulatory certificates and issued carbon credits.</w:t>
      </w:r>
    </w:p>
    <w:p>
      <w:pPr/>
      <w:r>
        <w:rPr>
          <w:b/>
        </w:rPr>
        <w:t>Measure:</w:t>
      </w:r>
      <w:r>
        <w:t xml:space="preserve"> traceability completeness for sampled transactions, unexplained stock differences, report reconciliation time and admin review age. State report bounds and demo inclusion. A partial report cannot support an unqualified total.</w:t>
      </w:r>
    </w:p>
    <w:p>
      <w:pPr>
        <w:pStyle w:val="Heading2"/>
        <w:pageBreakBefore w:val="0"/>
      </w:pPr>
      <w:r>
        <w:t>February 2027 prove device and language readiness</w:t>
      </w:r>
    </w:p>
    <w:p>
      <w:pPr/>
      <w:r>
        <w:rPr>
          <w:b/>
        </w:rPr>
        <w:t>Accountable:</w:t>
      </w:r>
      <w:r>
        <w:t xml:space="preserve"> design/QA lead; release/security owner review. </w:t>
      </w:r>
      <w:r>
        <w:rPr>
          <w:b/>
        </w:rPr>
        <w:t>Dependencies:</w:t>
      </w:r>
      <w:r>
        <w:t xml:space="preserve"> stable hosted workflows, owned app identifiers, signing access and approved test channels.</w:t>
      </w:r>
    </w:p>
    <w:p>
      <w:pPr/>
      <w:r>
        <w:t>Run field-device acceptance on Android/iOS and macOS/Windows with actual fonts, large text, RTL, camera, location denial, private documents and poor networks. Test a previous signed install updating to the candidate, Later/Restart behavior, bad signatures, unavailable feeds and recovery. Complete human review for each language the team intends to support operationally; keep automated checks across all 33 catalogues and document remaining native-review gaps.</w:t>
      </w:r>
    </w:p>
    <w:p>
      <w:pPr/>
      <w:r>
        <w:rPr>
          <w:b/>
        </w:rPr>
        <w:t>Exit evidence:</w:t>
      </w:r>
      <w:r>
        <w:t xml:space="preserve"> named devices/build IDs with passing core cases, reviewed signatures and rollback, current store/privacy submission materials and guide. Publish only after the relevant platform acceptance; a JavaScript export or unsigned package is not an approved app release.</w:t>
      </w:r>
    </w:p>
    <w:p>
      <w:pPr/>
      <w:r>
        <w:rPr>
          <w:b/>
        </w:rPr>
        <w:t>Measure:</w:t>
      </w:r>
      <w:r>
        <w:t xml:space="preserve"> task completion and support friction by device/launch language, missing-glyph/overflow defects, crash reports from the supported instrumentation, update failures and download size. Do not infer Convex/native crash coverage from browser Sentry alone.</w:t>
      </w:r>
    </w:p>
    <w:p>
      <w:pPr>
        <w:pStyle w:val="Heading2"/>
        <w:pageBreakBefore w:val="0"/>
      </w:pPr>
      <w:r>
        <w:t>March 2027 choose a measured expansion or a focused repair cycle</w:t>
      </w:r>
    </w:p>
    <w:p>
      <w:pPr/>
      <w:r>
        <w:rPr>
          <w:b/>
        </w:rPr>
        <w:t>Accountable:</w:t>
      </w:r>
      <w:r>
        <w:t xml:space="preserve"> founder/product; operations, engineering and finance/adviser review. </w:t>
      </w:r>
      <w:r>
        <w:rPr>
          <w:b/>
        </w:rPr>
        <w:t>Dependencies:</w:t>
      </w:r>
      <w:r>
        <w:t xml:space="preserve"> prior gates, reliable cost and cohort data, operational capacity and documented business demand.</w:t>
      </w:r>
    </w:p>
    <w:p>
      <w:pPr/>
      <w:r>
        <w:t>Review six months of evidence. Decide whether to deepen Bengaluru coverage, expand one supported chain, add a carefully chosen area, or spend another cycle on reliability. Compare service cost, operator workload, support load, real completed activity and repeat use. Conduct bounded load/readiness and recovery checks before increasing traffic. Reassess pricing/business model and required legal arrangements with the appropriate advisers.</w:t>
      </w:r>
    </w:p>
    <w:p>
      <w:pPr/>
      <w:r>
        <w:rPr>
          <w:b/>
        </w:rPr>
        <w:t>Exit evidence:</w:t>
      </w:r>
      <w:r>
        <w:t xml:space="preserve"> an explicit go/no-go decision with scope, budget, owners, capacity assumptions and rollback; a prioritised next-quarter plan linked to observed needs. Carbon-credit feasibility may be researched, but issuance, verification, trading and retirement remain a separate programme with external requirements—not an automatic March deliverable.</w:t>
      </w:r>
    </w:p>
    <w:p>
      <w:pPr/>
      <w:r>
        <w:rPr>
          <w:b/>
        </w:rPr>
        <w:t>Measure:</w:t>
      </w:r>
      <w:r>
        <w:t xml:space="preserve"> contribution assumptions using actual recorded costs, support and verification capacity, cohort retention/repeat activity, correctness incidents, performance and restore time. Label forecasts as forecasts and exclude demo data.</w:t>
      </w:r>
    </w:p>
    <w:p>
      <w:pPr>
        <w:pStyle w:val="Heading2"/>
        <w:pageBreakBefore w:val="0"/>
      </w:pPr>
      <w:r>
        <w:t>Review cadence and scorecard</w:t>
      </w:r>
    </w:p>
    <w:p>
      <w:pPr/>
      <w:r>
        <w:t>Hold a weekly engineering/operations review and a monthly founder gate review. Each metric entry records definition, date range, timezone, source, completeness, demo exclusions, owner and collection method. Use operational records for private workflow measures; do not widen public analytics to collect identities or private routes. Current pilot reports are bounded, use current outcomes and do not measure abandoned forms or original AI accuracy. Add reviewed measurement only when it answers a specific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Gate</w:t>
            </w:r>
          </w:p>
        </w:tc>
        <w:tc>
          <w:tcPr>
            <w:tcW w:type="dxa" w:w="3326"/>
            <w:vAlign w:val="center"/>
            <w:shd w:fill="E8EEF2"/>
          </w:tcPr>
          <w:p>
            <w:pPr>
              <w:spacing w:after="40" w:line="252" w:lineRule="auto"/>
            </w:pPr>
            <w:r>
              <w:rPr>
                <w:b/>
                <w:sz w:val="19"/>
              </w:rPr>
              <w:t>Evidence required</w:t>
            </w:r>
          </w:p>
        </w:tc>
        <w:tc>
          <w:tcPr>
            <w:tcW w:type="dxa" w:w="4435"/>
            <w:vAlign w:val="center"/>
            <w:shd w:fill="E8EEF2"/>
          </w:tcPr>
          <w:p>
            <w:pPr>
              <w:spacing w:after="40" w:line="252" w:lineRule="auto"/>
            </w:pPr>
            <w:r>
              <w:rPr>
                <w:b/>
                <w:sz w:val="19"/>
              </w:rPr>
              <w:t>Decision if missing</w:t>
            </w:r>
          </w:p>
        </w:tc>
      </w:tr>
      <w:tr>
        <w:trPr>
          <w:cantSplit/>
        </w:trPr>
        <w:tc>
          <w:tcPr>
            <w:tcW w:type="dxa" w:w="2318"/>
            <w:vAlign w:val="center"/>
          </w:tcPr>
          <w:p>
            <w:pPr>
              <w:spacing w:after="40" w:line="252" w:lineRule="auto"/>
            </w:pPr>
            <w:r>
              <w:rPr>
                <w:sz w:val="19"/>
              </w:rPr>
              <w:t>Correctness</w:t>
            </w:r>
          </w:p>
        </w:tc>
        <w:tc>
          <w:tcPr>
            <w:tcW w:type="dxa" w:w="3326"/>
            <w:vAlign w:val="center"/>
          </w:tcPr>
          <w:p>
            <w:pPr>
              <w:spacing w:after="40" w:line="252" w:lineRule="auto"/>
            </w:pPr>
            <w:r>
              <w:rPr>
                <w:sz w:val="19"/>
              </w:rPr>
              <w:t>Reconciled integer receipts/stock; audit and concurrency tests</w:t>
            </w:r>
          </w:p>
        </w:tc>
        <w:tc>
          <w:tcPr>
            <w:tcW w:type="dxa" w:w="4435"/>
            <w:vAlign w:val="center"/>
          </w:tcPr>
          <w:p>
            <w:pPr>
              <w:spacing w:after="40" w:line="252" w:lineRule="auto"/>
            </w:pPr>
            <w:r>
              <w:rPr>
                <w:sz w:val="19"/>
              </w:rPr>
              <w:t>Stop affected mutations and repair before expansion</w:t>
            </w:r>
          </w:p>
        </w:tc>
      </w:tr>
      <w:tr>
        <w:trPr>
          <w:cantSplit/>
        </w:trPr>
        <w:tc>
          <w:tcPr>
            <w:tcW w:type="dxa" w:w="2318"/>
            <w:vAlign w:val="center"/>
          </w:tcPr>
          <w:p>
            <w:pPr>
              <w:spacing w:after="40" w:line="252" w:lineRule="auto"/>
            </w:pPr>
            <w:r>
              <w:rPr>
                <w:sz w:val="19"/>
              </w:rPr>
              <w:t>Access/privacy</w:t>
            </w:r>
          </w:p>
        </w:tc>
        <w:tc>
          <w:tcPr>
            <w:tcW w:type="dxa" w:w="3326"/>
            <w:vAlign w:val="center"/>
          </w:tcPr>
          <w:p>
            <w:pPr>
              <w:spacing w:after="40" w:line="252" w:lineRule="auto"/>
            </w:pPr>
            <w:r>
              <w:rPr>
                <w:sz w:val="19"/>
              </w:rPr>
              <w:t>Role/file denials; controlled identities; retention/settings review</w:t>
            </w:r>
          </w:p>
        </w:tc>
        <w:tc>
          <w:tcPr>
            <w:tcW w:type="dxa" w:w="4435"/>
            <w:vAlign w:val="center"/>
          </w:tcPr>
          <w:p>
            <w:pPr>
              <w:spacing w:after="40" w:line="252" w:lineRule="auto"/>
            </w:pPr>
            <w:r>
              <w:rPr>
                <w:sz w:val="19"/>
              </w:rPr>
              <w:t>Keep environment closed; investigate exposure immediately</w:t>
            </w:r>
          </w:p>
        </w:tc>
      </w:tr>
      <w:tr>
        <w:trPr>
          <w:cantSplit/>
        </w:trPr>
        <w:tc>
          <w:tcPr>
            <w:tcW w:type="dxa" w:w="2318"/>
            <w:vAlign w:val="center"/>
          </w:tcPr>
          <w:p>
            <w:pPr>
              <w:spacing w:after="40" w:line="252" w:lineRule="auto"/>
            </w:pPr>
            <w:r>
              <w:rPr>
                <w:sz w:val="19"/>
              </w:rPr>
              <w:t>Provider</w:t>
            </w:r>
          </w:p>
        </w:tc>
        <w:tc>
          <w:tcPr>
            <w:tcW w:type="dxa" w:w="3326"/>
            <w:vAlign w:val="center"/>
          </w:tcPr>
          <w:p>
            <w:pPr>
              <w:spacing w:after="40" w:line="252" w:lineRule="auto"/>
            </w:pPr>
            <w:r>
              <w:rPr>
                <w:sz w:val="19"/>
              </w:rPr>
              <w:t>Configuration plus controlled acceptance/delivery and cost evidence</w:t>
            </w:r>
          </w:p>
        </w:tc>
        <w:tc>
          <w:tcPr>
            <w:tcW w:type="dxa" w:w="4435"/>
            <w:vAlign w:val="center"/>
          </w:tcPr>
          <w:p>
            <w:pPr>
              <w:spacing w:after="40" w:line="252" w:lineRule="auto"/>
            </w:pPr>
            <w:r>
              <w:rPr>
                <w:sz w:val="19"/>
              </w:rPr>
              <w:t>Leave optional feature disabled; keep manual alternative</w:t>
            </w:r>
          </w:p>
        </w:tc>
      </w:tr>
      <w:tr>
        <w:trPr>
          <w:cantSplit/>
        </w:trPr>
        <w:tc>
          <w:tcPr>
            <w:tcW w:type="dxa" w:w="2318"/>
            <w:vAlign w:val="center"/>
          </w:tcPr>
          <w:p>
            <w:pPr>
              <w:spacing w:after="40" w:line="252" w:lineRule="auto"/>
            </w:pPr>
            <w:r>
              <w:rPr>
                <w:sz w:val="19"/>
              </w:rPr>
              <w:t>Usability</w:t>
            </w:r>
          </w:p>
        </w:tc>
        <w:tc>
          <w:tcPr>
            <w:tcW w:type="dxa" w:w="3326"/>
            <w:vAlign w:val="center"/>
          </w:tcPr>
          <w:p>
            <w:pPr>
              <w:spacing w:after="40" w:line="252" w:lineRule="auto"/>
            </w:pPr>
            <w:r>
              <w:rPr>
                <w:sz w:val="19"/>
              </w:rPr>
              <w:t>Core role tasks, native review, responsive/a11y/motion evidence</w:t>
            </w:r>
          </w:p>
        </w:tc>
        <w:tc>
          <w:tcPr>
            <w:tcW w:type="dxa" w:w="4435"/>
            <w:vAlign w:val="center"/>
          </w:tcPr>
          <w:p>
            <w:pPr>
              <w:spacing w:after="40" w:line="252" w:lineRule="auto"/>
            </w:pPr>
            <w:r>
              <w:rPr>
                <w:sz w:val="19"/>
              </w:rPr>
              <w:t>Restrict launch scope or fix the failing path</w:t>
            </w:r>
          </w:p>
        </w:tc>
      </w:tr>
      <w:tr>
        <w:trPr>
          <w:cantSplit/>
        </w:trPr>
        <w:tc>
          <w:tcPr>
            <w:tcW w:type="dxa" w:w="2318"/>
            <w:vAlign w:val="center"/>
          </w:tcPr>
          <w:p>
            <w:pPr>
              <w:spacing w:after="40" w:line="252" w:lineRule="auto"/>
            </w:pPr>
            <w:r>
              <w:rPr>
                <w:sz w:val="19"/>
              </w:rPr>
              <w:t>Release/recovery</w:t>
            </w:r>
          </w:p>
        </w:tc>
        <w:tc>
          <w:tcPr>
            <w:tcW w:type="dxa" w:w="3326"/>
            <w:vAlign w:val="center"/>
          </w:tcPr>
          <w:p>
            <w:pPr>
              <w:spacing w:after="40" w:line="252" w:lineRule="auto"/>
            </w:pPr>
            <w:r>
              <w:rPr>
                <w:sz w:val="19"/>
              </w:rPr>
              <w:t>Current CI/build, guide, backup/restore, signed-device proof where needed</w:t>
            </w:r>
          </w:p>
        </w:tc>
        <w:tc>
          <w:tcPr>
            <w:tcW w:type="dxa" w:w="4435"/>
            <w:vAlign w:val="center"/>
          </w:tcPr>
          <w:p>
            <w:pPr>
              <w:spacing w:after="40" w:line="252" w:lineRule="auto"/>
            </w:pPr>
            <w:r>
              <w:rPr>
                <w:sz w:val="19"/>
              </w:rPr>
              <w:t>Hold release and keep last accepted build</w:t>
            </w:r>
          </w:p>
        </w:tc>
      </w:tr>
      <w:tr>
        <w:trPr>
          <w:cantSplit/>
        </w:trPr>
        <w:tc>
          <w:tcPr>
            <w:tcW w:type="dxa" w:w="2318"/>
            <w:vAlign w:val="center"/>
          </w:tcPr>
          <w:p>
            <w:pPr>
              <w:spacing w:after="40" w:line="252" w:lineRule="auto"/>
            </w:pPr>
            <w:r>
              <w:rPr>
                <w:sz w:val="19"/>
              </w:rPr>
              <w:t>Commercial</w:t>
            </w:r>
          </w:p>
        </w:tc>
        <w:tc>
          <w:tcPr>
            <w:tcW w:type="dxa" w:w="3326"/>
            <w:vAlign w:val="center"/>
          </w:tcPr>
          <w:p>
            <w:pPr>
              <w:spacing w:after="40" w:line="252" w:lineRule="auto"/>
            </w:pPr>
            <w:r>
              <w:rPr>
                <w:sz w:val="19"/>
              </w:rPr>
              <w:t>Real cohort and cost evidence with adviser-reviewed assumptions</w:t>
            </w:r>
          </w:p>
        </w:tc>
        <w:tc>
          <w:tcPr>
            <w:tcW w:type="dxa" w:w="4435"/>
            <w:vAlign w:val="center"/>
          </w:tcPr>
          <w:p>
            <w:pPr>
              <w:spacing w:after="40" w:line="252" w:lineRule="auto"/>
            </w:pPr>
            <w:r>
              <w:rPr>
                <w:sz w:val="19"/>
              </w:rPr>
              <w:t>Continue discovery; make no traction/return guarantee</w:t>
            </w:r>
          </w:p>
        </w:tc>
      </w:tr>
    </w:tbl>
    <w:p>
      <w:pPr>
        <w:spacing w:after="40"/>
      </w:pPr>
    </w:p>
    <w:p>
      <w:pPr/>
      <w:r>
        <w:t>No month authorises broad production seeding, whole-table resets, purchased accounts, unsolicited messages or spend. Keep API/account setup, legal/trademark research and the team/investor pack as linked workstreams owned by the founder; their conclusions must be current and separately verified.</w:t>
      </w:r>
    </w:p>
    <w:p>
      <w:pPr>
        <w:pStyle w:val="Heading1"/>
        <w:pageBreakBefore/>
      </w:pPr>
      <w:r>
        <w:t>India entity trademark and legal preparation</w:t>
      </w:r>
    </w:p>
    <w:p>
      <w:pPr/>
      <w:r>
        <w:t>Prepared 2 October 2026 for the Luma.Green founder. The founder confirmed that an Indian entity has not yet been registered. This is a preparation checklist for the founder, a company secretary or chartered accountant, and legal counsel. It is not a filing, a trademark clearance opinion or an approved customer contract. No registry search, entity incorporation or trademark application was completed by this software task. Keep identity papers and signed documents outside Git.</w:t>
      </w:r>
    </w:p>
    <w:p>
      <w:pPr>
        <w:pStyle w:val="Heading2"/>
        <w:pageBreakBefore w:val="0"/>
      </w:pPr>
      <w:r>
        <w:t>Decisions before accounts and contracts</w:t>
      </w:r>
    </w:p>
    <w:p>
      <w:pPr/>
      <w:r>
        <w:t>Choose the legal owner before opening business accounts or signing customer and provider agreements. Record the proposed entity type, proposed legal names, registered office, founders, ownership, directors or partners, authorised signer, and the owner of the domain, code and brand. Consider funding plans, governance, liability, tax and ongoing compliance with the professional who will file.</w:t>
      </w:r>
    </w:p>
    <w:p>
      <w:pPr/>
      <w:r>
        <w:t xml:space="preserve">For a company, MCA provides SPICe+ and linked incorporation forms. Check current requirements in the official portal; a company-name reservation is separate from trademark clearance. An LLP requires its own route and documents. Do not publish an invented legal name, CIN, GSTIN or registered-office address while formation is pending. </w:t>
      </w:r>
      <w:hyperlink r:id="rId22">
        <w:r>
          <w:rPr>
            <w:color w:val="000000"/>
            <w:u w:val="single"/>
          </w:rPr>
          <w:t>MCA incorporation guidance</w:t>
        </w:r>
      </w:hyperlink>
      <w:r>
        <w:t xml:space="preserve"> and </w:t>
      </w:r>
      <w:hyperlink r:id="rId23">
        <w:r>
          <w:rPr>
            <w:color w:val="000000"/>
            <w:u w:val="single"/>
          </w:rPr>
          <w:t>MCA portal</w:t>
        </w:r>
      </w:hyperlink>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Preparation file</w:t>
            </w:r>
          </w:p>
        </w:tc>
        <w:tc>
          <w:tcPr>
            <w:tcW w:type="dxa" w:w="3326"/>
            <w:vAlign w:val="center"/>
            <w:shd w:fill="E8EEF2"/>
          </w:tcPr>
          <w:p>
            <w:pPr>
              <w:spacing w:after="40" w:line="252" w:lineRule="auto"/>
            </w:pPr>
            <w:r>
              <w:rPr>
                <w:b/>
                <w:sz w:val="19"/>
              </w:rPr>
              <w:t>Owner</w:t>
            </w:r>
          </w:p>
        </w:tc>
        <w:tc>
          <w:tcPr>
            <w:tcW w:type="dxa" w:w="4435"/>
            <w:vAlign w:val="center"/>
            <w:shd w:fill="E8EEF2"/>
          </w:tcPr>
          <w:p>
            <w:pPr>
              <w:spacing w:after="40" w:line="252" w:lineRule="auto"/>
            </w:pPr>
            <w:r>
              <w:rPr>
                <w:b/>
                <w:sz w:val="19"/>
              </w:rPr>
              <w:t>Completion evidence</w:t>
            </w:r>
          </w:p>
        </w:tc>
      </w:tr>
      <w:tr>
        <w:trPr>
          <w:cantSplit/>
        </w:trPr>
        <w:tc>
          <w:tcPr>
            <w:tcW w:type="dxa" w:w="2318"/>
            <w:vAlign w:val="center"/>
          </w:tcPr>
          <w:p>
            <w:pPr>
              <w:spacing w:after="40" w:line="252" w:lineRule="auto"/>
            </w:pPr>
            <w:r>
              <w:rPr>
                <w:sz w:val="19"/>
              </w:rPr>
              <w:t>Entity choice and incorporation checklist</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Written decision, current filing list and cost estimate</w:t>
            </w:r>
          </w:p>
        </w:tc>
      </w:tr>
      <w:tr>
        <w:trPr>
          <w:cantSplit/>
        </w:trPr>
        <w:tc>
          <w:tcPr>
            <w:tcW w:type="dxa" w:w="2318"/>
            <w:vAlign w:val="center"/>
          </w:tcPr>
          <w:p>
            <w:pPr>
              <w:spacing w:after="40" w:line="252" w:lineRule="auto"/>
            </w:pPr>
            <w:r>
              <w:rPr>
                <w:sz w:val="19"/>
              </w:rPr>
              <w:t>Founder and ownership agreement</w:t>
            </w:r>
          </w:p>
        </w:tc>
        <w:tc>
          <w:tcPr>
            <w:tcW w:type="dxa" w:w="3326"/>
            <w:vAlign w:val="center"/>
          </w:tcPr>
          <w:p>
            <w:pPr>
              <w:spacing w:after="40" w:line="252" w:lineRule="auto"/>
            </w:pPr>
            <w:r>
              <w:rPr>
                <w:sz w:val="19"/>
              </w:rPr>
              <w:t>Founders + counsel</w:t>
            </w:r>
          </w:p>
        </w:tc>
        <w:tc>
          <w:tcPr>
            <w:tcW w:type="dxa" w:w="4435"/>
            <w:vAlign w:val="center"/>
          </w:tcPr>
          <w:p>
            <w:pPr>
              <w:spacing w:after="40" w:line="252" w:lineRule="auto"/>
            </w:pPr>
            <w:r>
              <w:rPr>
                <w:sz w:val="19"/>
              </w:rPr>
              <w:t>Signed roles, equity, vesting, decisions and exit terms</w:t>
            </w:r>
          </w:p>
        </w:tc>
      </w:tr>
      <w:tr>
        <w:trPr>
          <w:cantSplit/>
        </w:trPr>
        <w:tc>
          <w:tcPr>
            <w:tcW w:type="dxa" w:w="2318"/>
            <w:vAlign w:val="center"/>
          </w:tcPr>
          <w:p>
            <w:pPr>
              <w:spacing w:after="40" w:line="252" w:lineRule="auto"/>
            </w:pPr>
            <w:r>
              <w:rPr>
                <w:sz w:val="19"/>
              </w:rPr>
              <w:t>Registered office and signer records</w:t>
            </w:r>
          </w:p>
        </w:tc>
        <w:tc>
          <w:tcPr>
            <w:tcW w:type="dxa" w:w="3326"/>
            <w:vAlign w:val="center"/>
          </w:tcPr>
          <w:p>
            <w:pPr>
              <w:spacing w:after="40" w:line="252" w:lineRule="auto"/>
            </w:pPr>
            <w:r>
              <w:rPr>
                <w:sz w:val="19"/>
              </w:rPr>
              <w:t>Founder + CA/CS</w:t>
            </w:r>
          </w:p>
        </w:tc>
        <w:tc>
          <w:tcPr>
            <w:tcW w:type="dxa" w:w="4435"/>
            <w:vAlign w:val="center"/>
          </w:tcPr>
          <w:p>
            <w:pPr>
              <w:spacing w:after="40" w:line="252" w:lineRule="auto"/>
            </w:pPr>
            <w:r>
              <w:rPr>
                <w:sz w:val="19"/>
              </w:rPr>
              <w:t>Accepted office evidence and signer authority</w:t>
            </w:r>
          </w:p>
        </w:tc>
      </w:tr>
      <w:tr>
        <w:trPr>
          <w:cantSplit/>
        </w:trPr>
        <w:tc>
          <w:tcPr>
            <w:tcW w:type="dxa" w:w="2318"/>
            <w:vAlign w:val="center"/>
          </w:tcPr>
          <w:p>
            <w:pPr>
              <w:spacing w:after="40" w:line="252" w:lineRule="auto"/>
            </w:pPr>
            <w:r>
              <w:rPr>
                <w:sz w:val="19"/>
              </w:rPr>
              <w:t>IP ownership schedule</w:t>
            </w:r>
          </w:p>
        </w:tc>
        <w:tc>
          <w:tcPr>
            <w:tcW w:type="dxa" w:w="3326"/>
            <w:vAlign w:val="center"/>
          </w:tcPr>
          <w:p>
            <w:pPr>
              <w:spacing w:after="40" w:line="252" w:lineRule="auto"/>
            </w:pPr>
            <w:r>
              <w:rPr>
                <w:sz w:val="19"/>
              </w:rPr>
              <w:t>Founder + counsel</w:t>
            </w:r>
          </w:p>
        </w:tc>
        <w:tc>
          <w:tcPr>
            <w:tcW w:type="dxa" w:w="4435"/>
            <w:vAlign w:val="center"/>
          </w:tcPr>
          <w:p>
            <w:pPr>
              <w:spacing w:after="40" w:line="252" w:lineRule="auto"/>
            </w:pPr>
            <w:r>
              <w:rPr>
                <w:sz w:val="19"/>
              </w:rPr>
              <w:t>Domain, code, logo, artwork and contributor ownership listed</w:t>
            </w:r>
          </w:p>
        </w:tc>
      </w:tr>
      <w:tr>
        <w:trPr>
          <w:cantSplit/>
        </w:trPr>
        <w:tc>
          <w:tcPr>
            <w:tcW w:type="dxa" w:w="2318"/>
            <w:vAlign w:val="center"/>
          </w:tcPr>
          <w:p>
            <w:pPr>
              <w:spacing w:after="40" w:line="252" w:lineRule="auto"/>
            </w:pPr>
            <w:r>
              <w:rPr>
                <w:sz w:val="19"/>
              </w:rPr>
              <w:t>Business bank and tax setup</w:t>
            </w:r>
          </w:p>
        </w:tc>
        <w:tc>
          <w:tcPr>
            <w:tcW w:type="dxa" w:w="3326"/>
            <w:vAlign w:val="center"/>
          </w:tcPr>
          <w:p>
            <w:pPr>
              <w:spacing w:after="40" w:line="252" w:lineRule="auto"/>
            </w:pPr>
            <w:r>
              <w:rPr>
                <w:sz w:val="19"/>
              </w:rPr>
              <w:t>Finance + CA</w:t>
            </w:r>
          </w:p>
        </w:tc>
        <w:tc>
          <w:tcPr>
            <w:tcW w:type="dxa" w:w="4435"/>
            <w:vAlign w:val="center"/>
          </w:tcPr>
          <w:p>
            <w:pPr>
              <w:spacing w:after="40" w:line="252" w:lineRule="auto"/>
            </w:pPr>
            <w:r>
              <w:rPr>
                <w:sz w:val="19"/>
              </w:rPr>
              <w:t>Account in the correct owner's name; applicable registrations verified</w:t>
            </w:r>
          </w:p>
        </w:tc>
      </w:tr>
      <w:tr>
        <w:trPr>
          <w:cantSplit/>
        </w:trPr>
        <w:tc>
          <w:tcPr>
            <w:tcW w:type="dxa" w:w="2318"/>
            <w:vAlign w:val="center"/>
          </w:tcPr>
          <w:p>
            <w:pPr>
              <w:spacing w:after="40" w:line="252" w:lineRule="auto"/>
            </w:pPr>
            <w:r>
              <w:rPr>
                <w:sz w:val="19"/>
              </w:rPr>
              <w:t>Compliance calendar</w:t>
            </w:r>
          </w:p>
        </w:tc>
        <w:tc>
          <w:tcPr>
            <w:tcW w:type="dxa" w:w="3326"/>
            <w:vAlign w:val="center"/>
          </w:tcPr>
          <w:p>
            <w:pPr>
              <w:spacing w:after="40" w:line="252" w:lineRule="auto"/>
            </w:pPr>
            <w:r>
              <w:rPr>
                <w:sz w:val="19"/>
              </w:rPr>
              <w:t>CA/CS</w:t>
            </w:r>
          </w:p>
        </w:tc>
        <w:tc>
          <w:tcPr>
            <w:tcW w:type="dxa" w:w="4435"/>
            <w:vAlign w:val="center"/>
          </w:tcPr>
          <w:p>
            <w:pPr>
              <w:spacing w:after="40" w:line="252" w:lineRule="auto"/>
            </w:pPr>
            <w:r>
              <w:rPr>
                <w:sz w:val="19"/>
              </w:rPr>
              <w:t>Named owner and due dates for applicable returns and filings</w:t>
            </w:r>
          </w:p>
        </w:tc>
      </w:tr>
    </w:tbl>
    <w:p>
      <w:pPr>
        <w:spacing w:after="40"/>
      </w:pPr>
    </w:p>
    <w:p>
      <w:pPr/>
      <w:r>
        <w:t>Do not assume that a software marketplace has the same obligations as a recycling plant, transporter, waste processor or payment operator. Write down which activities Luma.Green itself will perform and which are partner services. Ask counsel and the CA to assess the actual model, including marketplace tax, invoicing, consumer obligations and labour arrangements. No applicability or exemption is established by this document.</w:t>
      </w:r>
    </w:p>
    <w:p>
      <w:pPr>
        <w:pStyle w:val="Heading2"/>
        <w:pageBreakBefore w:val="0"/>
      </w:pPr>
      <w:r>
        <w:t>Trademark work packet</w:t>
      </w:r>
    </w:p>
    <w:p>
      <w:pPr/>
      <w:r>
        <w:t xml:space="preserve">Use separate work items for the </w:t>
      </w:r>
      <w:r>
        <w:rPr>
          <w:b/>
        </w:rPr>
        <w:t>Luma.Green word mark</w:t>
      </w:r>
      <w:r>
        <w:t xml:space="preserve"> and the </w:t>
      </w:r>
      <w:r>
        <w:rPr>
          <w:b/>
        </w:rPr>
        <w:t>pinwheel logo</w:t>
      </w:r>
      <w:r>
        <w:t>. The domain name and a free social handle do not establish trademark rights.</w:t>
      </w:r>
    </w:p>
    <w:p>
      <w:pPr>
        <w:ind w:left="288" w:hanging="288"/>
      </w:pPr>
      <w:r>
        <w:t>1. Decide the proposed proprietor. If a founder files before incorporation, have counsel plan ownership and any later assignment to the entity.</w:t>
      </w:r>
    </w:p>
    <w:p>
      <w:pPr>
        <w:ind w:left="288" w:hanging="288"/>
      </w:pPr>
      <w:r>
        <w:t>2. Search exact, spaced and phonetic variants, including Luma Green, Luma.Green and Luma. Review similar names, devices and relevant goods or services. Keep a dated search report and the examiner's or counsel's risk assessment.</w:t>
      </w:r>
    </w:p>
    <w:p>
      <w:pPr>
        <w:ind w:left="288" w:hanging="288"/>
      </w:pPr>
      <w:r>
        <w:t>3. Describe actual services and intended use. Ask counsel to choose the class scope. Candidate areas for review are an online marketplace, hosted software and downloadable applications; separately assess logistics or material processing only if the business will provide those services itself.</w:t>
      </w:r>
    </w:p>
    <w:p>
      <w:pPr>
        <w:ind w:left="288" w:hanging="288"/>
      </w:pPr>
      <w:r>
        <w:t>4. Supply the mark artwork, proprietor details, use basis, first-use evidence if applicable, and any agent authority or eligibility proof requested.</w:t>
      </w:r>
    </w:p>
    <w:p>
      <w:pPr>
        <w:ind w:left="288" w:hanging="288"/>
      </w:pPr>
      <w:r>
        <w:t>5. File the approved specification through the official TM-A workflow. Record the application number, acknowledgement, class, proprietor and filing date.</w:t>
      </w:r>
    </w:p>
    <w:p>
      <w:pPr>
        <w:ind w:left="288" w:hanging="288"/>
      </w:pPr>
      <w:r>
        <w:t>6. Assign one owner to monitor examination, objections, publication, opposition and renewal. Record deadlines from actual registry notices. Do not use the registration symbol before the relevant registration is granted.</w:t>
      </w:r>
    </w:p>
    <w:p>
      <w:pPr/>
      <w:r>
        <w:t xml:space="preserve">IP India lists e-filing fees of </w:t>
      </w:r>
      <w:r>
        <w:rPr>
          <w:b/>
        </w:rPr>
        <w:t>₹4,500 per mark per class</w:t>
      </w:r>
      <w:r>
        <w:t xml:space="preserve"> for an eligible individual, startup or small enterprise, and </w:t>
      </w:r>
      <w:r>
        <w:rPr>
          <w:b/>
        </w:rPr>
        <w:t>₹9,000</w:t>
      </w:r>
      <w:r>
        <w:t xml:space="preserve"> in other cases. Professional work and later proceedings are separate. Confirm eligibility and fees at filing; this is not a fee quote. </w:t>
      </w:r>
      <w:hyperlink r:id="rId24">
        <w:r>
          <w:rPr>
            <w:color w:val="000000"/>
            <w:u w:val="single"/>
          </w:rPr>
          <w:t>Official forms and fees</w:t>
        </w:r>
      </w:hyperlink>
      <w:r>
        <w:t xml:space="preserve">. The </w:t>
      </w:r>
      <w:hyperlink r:id="rId25">
        <w:r>
          <w:rPr>
            <w:color w:val="000000"/>
            <w:u w:val="single"/>
          </w:rPr>
          <w:t>official filing workflow</w:t>
        </w:r>
      </w:hyperlink>
      <w:r>
        <w:t xml:space="preserve"> and </w:t>
      </w:r>
      <w:hyperlink r:id="rId26">
        <w:r>
          <w:rPr>
            <w:color w:val="000000"/>
            <w:u w:val="single"/>
          </w:rPr>
          <w:t>public search services</w:t>
        </w:r>
      </w:hyperlink>
      <w:r>
        <w:t xml:space="preserve"> are the starting points. Counsel should verify the current </w:t>
      </w:r>
      <w:hyperlink r:id="rId27">
        <w:r>
          <w:rPr>
            <w:color w:val="000000"/>
            <w:u w:val="single"/>
          </w:rPr>
          <w:t>WIPO goods and services classification</w:t>
        </w:r>
      </w:hyperlink>
      <w:r>
        <w:t>.</w:t>
      </w:r>
    </w:p>
    <w:p>
      <w:pPr>
        <w:pStyle w:val="Heading2"/>
        <w:pageBreakBefore w:val="0"/>
      </w:pPr>
      <w:r>
        <w:t>Customer and partner documents to draft</w:t>
      </w:r>
    </w:p>
    <w:p>
      <w:pPr/>
      <w:r>
        <w:t>These are drafting briefs, not text ready to accept in the application.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10" w:type="dxa"/>
          <w:left w:w="110" w:type="dxa"/>
          <w:bottom w:w="110" w:type="dxa"/>
          <w:right w:w="110" w:type="dxa"/>
        </w:tblCellMar>
      </w:tblPr>
      <w:tblGrid>
        <w:gridCol w:w="2318"/>
        <w:gridCol w:w="3326"/>
        <w:gridCol w:w="4435"/>
      </w:tblGrid>
      <w:tr>
        <w:trPr>
          <w:cantSplit/>
          <w:tblHeader/>
        </w:trPr>
        <w:tc>
          <w:tcPr>
            <w:tcW w:type="dxa" w:w="2318"/>
            <w:vAlign w:val="center"/>
            <w:shd w:fill="E8EEF2"/>
          </w:tcPr>
          <w:p>
            <w:pPr>
              <w:spacing w:after="40" w:line="252" w:lineRule="auto"/>
            </w:pPr>
            <w:r>
              <w:rPr>
                <w:b/>
                <w:sz w:val="19"/>
              </w:rPr>
              <w:t>Document</w:t>
            </w:r>
          </w:p>
        </w:tc>
        <w:tc>
          <w:tcPr>
            <w:tcW w:type="dxa" w:w="3326"/>
            <w:vAlign w:val="center"/>
            <w:shd w:fill="E8EEF2"/>
          </w:tcPr>
          <w:p>
            <w:pPr>
              <w:spacing w:after="40" w:line="252" w:lineRule="auto"/>
            </w:pPr>
            <w:r>
              <w:rPr>
                <w:b/>
                <w:sz w:val="19"/>
              </w:rPr>
              <w:t>Required subjects</w:t>
            </w:r>
          </w:p>
        </w:tc>
        <w:tc>
          <w:tcPr>
            <w:tcW w:type="dxa" w:w="4435"/>
            <w:vAlign w:val="center"/>
            <w:shd w:fill="E8EEF2"/>
          </w:tcPr>
          <w:p>
            <w:pPr>
              <w:spacing w:after="40" w:line="252" w:lineRule="auto"/>
            </w:pPr>
            <w:r>
              <w:rPr>
                <w:b/>
                <w:sz w:val="19"/>
              </w:rPr>
              <w:t>Gate before use</w:t>
            </w:r>
          </w:p>
        </w:tc>
      </w:tr>
      <w:tr>
        <w:trPr>
          <w:cantSplit/>
        </w:trPr>
        <w:tc>
          <w:tcPr>
            <w:tcW w:type="dxa" w:w="2318"/>
            <w:vAlign w:val="center"/>
          </w:tcPr>
          <w:p>
            <w:pPr>
              <w:spacing w:after="40" w:line="252" w:lineRule="auto"/>
            </w:pPr>
            <w:r>
              <w:rPr>
                <w:sz w:val="19"/>
              </w:rPr>
              <w:t>Platform terms</w:t>
            </w:r>
          </w:p>
        </w:tc>
        <w:tc>
          <w:tcPr>
            <w:tcW w:type="dxa" w:w="3326"/>
            <w:vAlign w:val="center"/>
          </w:tcPr>
          <w:p>
            <w:pPr>
              <w:spacing w:after="40" w:line="252" w:lineRule="auto"/>
            </w:pPr>
            <w:r>
              <w:rPr>
                <w:sz w:val="19"/>
              </w:rPr>
              <w:t>Legal operator, service scope, user eligibility, roles, acceptable materials, prices, disputes, suspension, liability, notices, governing terms</w:t>
            </w:r>
          </w:p>
        </w:tc>
        <w:tc>
          <w:tcPr>
            <w:tcW w:type="dxa" w:w="4435"/>
            <w:vAlign w:val="center"/>
          </w:tcPr>
          <w:p>
            <w:pPr>
              <w:spacing w:after="40" w:line="252" w:lineRule="auto"/>
            </w:pPr>
            <w:r>
              <w:rPr>
                <w:sz w:val="19"/>
              </w:rPr>
              <w:t>Counsel review; correct entity and support details; versioned acceptance where required</w:t>
            </w:r>
          </w:p>
        </w:tc>
      </w:tr>
      <w:tr>
        <w:trPr>
          <w:cantSplit/>
        </w:trPr>
        <w:tc>
          <w:tcPr>
            <w:tcW w:type="dxa" w:w="2318"/>
            <w:vAlign w:val="center"/>
          </w:tcPr>
          <w:p>
            <w:pPr>
              <w:spacing w:after="40" w:line="252" w:lineRule="auto"/>
            </w:pPr>
            <w:r>
              <w:rPr>
                <w:sz w:val="19"/>
              </w:rPr>
              <w:t>Household booking terms</w:t>
            </w:r>
          </w:p>
        </w:tc>
        <w:tc>
          <w:tcPr>
            <w:tcW w:type="dxa" w:w="3326"/>
            <w:vAlign w:val="center"/>
          </w:tcPr>
          <w:p>
            <w:pPr>
              <w:spacing w:after="40" w:line="252" w:lineRule="auto"/>
            </w:pPr>
            <w:r>
              <w:rPr>
                <w:sz w:val="19"/>
              </w:rPr>
              <w:t>Estimate versus final weight, pickup/drop-off, cancellation, access and safety, direct cash/UPI payment, receipt and complaint route</w:t>
            </w:r>
          </w:p>
        </w:tc>
        <w:tc>
          <w:tcPr>
            <w:tcW w:type="dxa" w:w="4435"/>
            <w:vAlign w:val="center"/>
          </w:tcPr>
          <w:p>
            <w:pPr>
              <w:spacing w:after="40" w:line="252" w:lineRule="auto"/>
            </w:pPr>
            <w:r>
              <w:rPr>
                <w:sz w:val="19"/>
              </w:rPr>
              <w:t>Operations can perform every promised step</w:t>
            </w:r>
          </w:p>
        </w:tc>
      </w:tr>
      <w:tr>
        <w:trPr>
          <w:cantSplit/>
        </w:trPr>
        <w:tc>
          <w:tcPr>
            <w:tcW w:type="dxa" w:w="2318"/>
            <w:vAlign w:val="center"/>
          </w:tcPr>
          <w:p>
            <w:pPr>
              <w:spacing w:after="40" w:line="252" w:lineRule="auto"/>
            </w:pPr>
            <w:r>
              <w:rPr>
                <w:sz w:val="19"/>
              </w:rPr>
              <w:t>Business partner agreement</w:t>
            </w:r>
          </w:p>
        </w:tc>
        <w:tc>
          <w:tcPr>
            <w:tcW w:type="dxa" w:w="3326"/>
            <w:vAlign w:val="center"/>
          </w:tcPr>
          <w:p>
            <w:pPr>
              <w:spacing w:after="40" w:line="252" w:lineRule="auto"/>
            </w:pPr>
            <w:r>
              <w:rPr>
                <w:sz w:val="19"/>
              </w:rPr>
              <w:t>Verification, accepted materials, weighing, invoice responsibility, transport, inspection, rejection, disputes, records and termination</w:t>
            </w:r>
          </w:p>
        </w:tc>
        <w:tc>
          <w:tcPr>
            <w:tcW w:type="dxa" w:w="4435"/>
            <w:vAlign w:val="center"/>
          </w:tcPr>
          <w:p>
            <w:pPr>
              <w:spacing w:after="40" w:line="252" w:lineRule="auto"/>
            </w:pPr>
            <w:r>
              <w:rPr>
                <w:sz w:val="19"/>
              </w:rPr>
              <w:t>Signed party identity and actual operational responsibilities</w:t>
            </w:r>
          </w:p>
        </w:tc>
      </w:tr>
      <w:tr>
        <w:trPr>
          <w:cantSplit/>
        </w:trPr>
        <w:tc>
          <w:tcPr>
            <w:tcW w:type="dxa" w:w="2318"/>
            <w:vAlign w:val="center"/>
          </w:tcPr>
          <w:p>
            <w:pPr>
              <w:spacing w:after="40" w:line="252" w:lineRule="auto"/>
            </w:pPr>
            <w:r>
              <w:rPr>
                <w:sz w:val="19"/>
              </w:rPr>
              <w:t>Saathi engagement terms</w:t>
            </w:r>
          </w:p>
        </w:tc>
        <w:tc>
          <w:tcPr>
            <w:tcW w:type="dxa" w:w="3326"/>
            <w:vAlign w:val="center"/>
          </w:tcPr>
          <w:p>
            <w:pPr>
              <w:spacing w:after="40" w:line="252" w:lineRule="auto"/>
            </w:pPr>
            <w:r>
              <w:rPr>
                <w:sz w:val="19"/>
              </w:rPr>
              <w:t>Work scope, eligibility, safety, pay calculation and timing, cancellation, insurance and relationship classification</w:t>
            </w:r>
          </w:p>
        </w:tc>
        <w:tc>
          <w:tcPr>
            <w:tcW w:type="dxa" w:w="4435"/>
            <w:vAlign w:val="center"/>
          </w:tcPr>
          <w:p>
            <w:pPr>
              <w:spacing w:after="40" w:line="252" w:lineRule="auto"/>
            </w:pPr>
            <w:r>
              <w:rPr>
                <w:sz w:val="19"/>
              </w:rPr>
              <w:t>Labour/tax review and an executable payment process</w:t>
            </w:r>
          </w:p>
        </w:tc>
      </w:tr>
      <w:tr>
        <w:trPr>
          <w:cantSplit/>
        </w:trPr>
        <w:tc>
          <w:tcPr>
            <w:tcW w:type="dxa" w:w="2318"/>
            <w:vAlign w:val="center"/>
          </w:tcPr>
          <w:p>
            <w:pPr>
              <w:spacing w:after="40" w:line="252" w:lineRule="auto"/>
            </w:pPr>
            <w:r>
              <w:rPr>
                <w:sz w:val="19"/>
              </w:rPr>
              <w:t>Privacy notices by role</w:t>
            </w:r>
          </w:p>
        </w:tc>
        <w:tc>
          <w:tcPr>
            <w:tcW w:type="dxa" w:w="3326"/>
            <w:vAlign w:val="center"/>
          </w:tcPr>
          <w:p>
            <w:pPr>
              <w:spacing w:after="40" w:line="252" w:lineRule="auto"/>
            </w:pPr>
            <w:r>
              <w:rPr>
                <w:sz w:val="19"/>
              </w:rPr>
              <w:t>Data fields, purposes, legal grounds, sharing, provider processing, rights contact, retention and transfer position</w:t>
            </w:r>
          </w:p>
        </w:tc>
        <w:tc>
          <w:tcPr>
            <w:tcW w:type="dxa" w:w="4435"/>
            <w:vAlign w:val="center"/>
          </w:tcPr>
          <w:p>
            <w:pPr>
              <w:spacing w:after="40" w:line="252" w:lineRule="auto"/>
            </w:pPr>
            <w:r>
              <w:rPr>
                <w:sz w:val="19"/>
              </w:rPr>
              <w:t>Data map matches code and vendors; local-language review</w:t>
            </w:r>
          </w:p>
        </w:tc>
      </w:tr>
      <w:tr>
        <w:trPr>
          <w:cantSplit/>
        </w:trPr>
        <w:tc>
          <w:tcPr>
            <w:tcW w:type="dxa" w:w="2318"/>
            <w:vAlign w:val="center"/>
          </w:tcPr>
          <w:p>
            <w:pPr>
              <w:spacing w:after="40" w:line="252" w:lineRule="auto"/>
            </w:pPr>
            <w:r>
              <w:rPr>
                <w:sz w:val="19"/>
              </w:rPr>
              <w:t>Provider and processing terms</w:t>
            </w:r>
          </w:p>
        </w:tc>
        <w:tc>
          <w:tcPr>
            <w:tcW w:type="dxa" w:w="3326"/>
            <w:vAlign w:val="center"/>
          </w:tcPr>
          <w:p>
            <w:pPr>
              <w:spacing w:after="40" w:line="252" w:lineRule="auto"/>
            </w:pPr>
            <w:r>
              <w:rPr>
                <w:sz w:val="19"/>
              </w:rPr>
              <w:t>Confidentiality, location, retention, sub-processors, security, incident support, deletion, export and termination</w:t>
            </w:r>
          </w:p>
        </w:tc>
        <w:tc>
          <w:tcPr>
            <w:tcW w:type="dxa" w:w="4435"/>
            <w:vAlign w:val="center"/>
          </w:tcPr>
          <w:p>
            <w:pPr>
              <w:spacing w:after="40" w:line="252" w:lineRule="auto"/>
            </w:pPr>
            <w:r>
              <w:rPr>
                <w:sz w:val="19"/>
              </w:rPr>
              <w:t>Executed vendor terms and verified configuration</w:t>
            </w:r>
          </w:p>
        </w:tc>
      </w:tr>
      <w:tr>
        <w:trPr>
          <w:cantSplit/>
        </w:trPr>
        <w:tc>
          <w:tcPr>
            <w:tcW w:type="dxa" w:w="2318"/>
            <w:vAlign w:val="center"/>
          </w:tcPr>
          <w:p>
            <w:pPr>
              <w:spacing w:after="40" w:line="252" w:lineRule="auto"/>
            </w:pPr>
            <w:r>
              <w:rPr>
                <w:sz w:val="19"/>
              </w:rPr>
              <w:t>Founder and contributor IP assignment</w:t>
            </w:r>
          </w:p>
        </w:tc>
        <w:tc>
          <w:tcPr>
            <w:tcW w:type="dxa" w:w="3326"/>
            <w:vAlign w:val="center"/>
          </w:tcPr>
          <w:p>
            <w:pPr>
              <w:spacing w:after="40" w:line="252" w:lineRule="auto"/>
            </w:pPr>
            <w:r>
              <w:rPr>
                <w:sz w:val="19"/>
              </w:rPr>
              <w:t>Code, artwork, documentation, inventions, confidentiality and third-party exceptions</w:t>
            </w:r>
          </w:p>
        </w:tc>
        <w:tc>
          <w:tcPr>
            <w:tcW w:type="dxa" w:w="4435"/>
            <w:vAlign w:val="center"/>
          </w:tcPr>
          <w:p>
            <w:pPr>
              <w:spacing w:after="40" w:line="252" w:lineRule="auto"/>
            </w:pPr>
            <w:r>
              <w:rPr>
                <w:sz w:val="19"/>
              </w:rPr>
              <w:t>Signed assignments and asset/license register</w:t>
            </w:r>
          </w:p>
        </w:tc>
      </w:tr>
      <w:tr>
        <w:trPr>
          <w:cantSplit/>
        </w:trPr>
        <w:tc>
          <w:tcPr>
            <w:tcW w:type="dxa" w:w="2318"/>
            <w:vAlign w:val="center"/>
          </w:tcPr>
          <w:p>
            <w:pPr>
              <w:spacing w:after="40" w:line="252" w:lineRule="auto"/>
            </w:pPr>
            <w:r>
              <w:rPr>
                <w:sz w:val="19"/>
              </w:rPr>
              <w:t>Support and incident procedures</w:t>
            </w:r>
          </w:p>
        </w:tc>
        <w:tc>
          <w:tcPr>
            <w:tcW w:type="dxa" w:w="3326"/>
            <w:vAlign w:val="center"/>
          </w:tcPr>
          <w:p>
            <w:pPr>
              <w:spacing w:after="40" w:line="252" w:lineRule="auto"/>
            </w:pPr>
            <w:r>
              <w:rPr>
                <w:sz w:val="19"/>
              </w:rPr>
              <w:t>Complaint intake, ownership, escalation, recordkeeping, security response and regulator assessment</w:t>
            </w:r>
          </w:p>
        </w:tc>
        <w:tc>
          <w:tcPr>
            <w:tcW w:type="dxa" w:w="4435"/>
            <w:vAlign w:val="center"/>
          </w:tcPr>
          <w:p>
            <w:pPr>
              <w:spacing w:after="40" w:line="252" w:lineRule="auto"/>
            </w:pPr>
            <w:r>
              <w:rPr>
                <w:sz w:val="19"/>
              </w:rPr>
              <w:t>Named people, contact channels and a tested response exercise</w:t>
            </w:r>
          </w:p>
        </w:tc>
      </w:tr>
    </w:tbl>
    <w:p>
      <w:pPr>
        <w:spacing w:after="40"/>
      </w:pPr>
    </w:p>
    <w:p>
      <w:pPr/>
      <w:r>
        <w:t>The current product records household cash/UPI payments; it does not transfer funds. Business escrow is a simulation. Impact totals and EPR records are not issued carbon credits or government certificates. Contracts and the pitch must retain those boundaries until separately implemented and verified.</w:t>
      </w:r>
    </w:p>
    <w:p>
      <w:pPr>
        <w:pStyle w:val="Heading2"/>
        <w:pageBreakBefore w:val="0"/>
      </w:pPr>
      <w:r>
        <w:t>Data protection work before the pilot</w:t>
      </w:r>
    </w:p>
    <w:p>
      <w:pPr/>
      <w:r>
        <w:t xml:space="preserve">MeitY publishes the DPDP Rules 2025 and a separate enforcement timeline. Have counsel map the duties and their applicable dates to this business before launch; do not treat the presence of a consent switch as compliance. </w:t>
      </w:r>
      <w:hyperlink r:id="rId28">
        <w:r>
          <w:rPr>
            <w:color w:val="000000"/>
            <w:u w:val="single"/>
          </w:rPr>
          <w:t>Official rules and timeline</w:t>
        </w:r>
      </w:hyperlink>
      <w:r>
        <w:t>.</w:t>
      </w:r>
    </w:p>
    <w:p>
      <w:pPr/>
      <w:r>
        <w:t xml:space="preserve">Prepare a data inventory for phone numbers, household addresses, location pins, business certificates, identity uploads, receipts, audit records and request counters. Distinguish the intended retention policy from implemented deletion. The existing </w:t>
      </w:r>
      <w:r>
        <w:t>data protection draft</w:t>
      </w:r>
      <w:r>
        <w:t xml:space="preserve"> requires legal and implementation review; its retention and response targets are not proof that automated erasure exists.</w:t>
      </w:r>
    </w:p>
    <w:p>
      <w:pPr/>
      <w:r>
        <w:t>Check the optional AI photo route against the selected provider's actual retention and processing terms. The application does not save scrap photos; provider transmission still requires clear notice and controlled configuration. Use masked or alternative identity documents for Saathi review. Test rejection and removal handling for excessive data without keeping copies in test reports. Document account access, correction and erasure requests, incident triage, backup expiry, vendor exports and the limits imposed by required recordkeeping.</w:t>
      </w:r>
    </w:p>
    <w:p>
      <w:pPr>
        <w:pStyle w:val="Heading2"/>
        <w:pageBreakBefore w:val="0"/>
      </w:pPr>
      <w:r>
        <w:t>SMS and environmental records</w:t>
      </w:r>
    </w:p>
    <w:p>
      <w:pPr/>
      <w:r>
        <w:t xml:space="preserve">Before operational SMS, complete the principal-entity, header and template registration and mapping required for the selected route. Include the intended languages and booking links. Confirm handset delivery and provider failures; an API key alone is not approval. </w:t>
      </w:r>
      <w:hyperlink r:id="rId29">
        <w:r>
          <w:rPr>
            <w:color w:val="000000"/>
            <w:u w:val="single"/>
          </w:rPr>
          <w:t>TRAI sender guidance</w:t>
        </w:r>
      </w:hyperlink>
      <w:r>
        <w:t xml:space="preserve"> and </w:t>
      </w:r>
      <w:hyperlink r:id="rId30">
        <w:r>
          <w:rPr>
            <w:color w:val="000000"/>
            <w:u w:val="single"/>
          </w:rPr>
          <w:t>MSG91 registration guide</w:t>
        </w:r>
      </w:hyperlink>
      <w:r>
        <w:t>.</w:t>
      </w:r>
    </w:p>
    <w:p>
      <w:pPr/>
      <w:r>
        <w:t xml:space="preserve">The CPCB plastic portal states that its operations moved to the Common EPR Portal on 28 June 2026. Use the current portal and the relevant authority to verify each partner's applicable registration, consent and permitted materials. Luma.Green's uploaded document check does not grant a licence or replace that verification. </w:t>
      </w:r>
      <w:hyperlink r:id="rId31">
        <w:r>
          <w:rPr>
            <w:color w:val="000000"/>
            <w:u w:val="single"/>
          </w:rPr>
          <w:t>CPCB migration notice</w:t>
        </w:r>
      </w:hyperlink>
      <w:r>
        <w:t xml:space="preserve"> and </w:t>
      </w:r>
      <w:hyperlink r:id="rId32">
        <w:r>
          <w:rPr>
            <w:color w:val="000000"/>
            <w:u w:val="single"/>
          </w:rPr>
          <w:t>Common EPR Portal</w:t>
        </w:r>
      </w:hyperlink>
      <w:r>
        <w:t>.</w:t>
      </w:r>
    </w:p>
    <w:p>
      <w:pPr>
        <w:pStyle w:val="Heading2"/>
        <w:pageBreakBefore w:val="0"/>
      </w:pPr>
      <w:r>
        <w:t>Release record</w:t>
      </w:r>
    </w:p>
    <w:p>
      <w:pPr/>
      <w:r>
        <w:t>For each document, record version, owner, reviewer, approval date, effective date, where the user sees it and the evidence of acceptance when required. Keep approved customer text separate from internal drafts. Recheck documents when the entity, data provider, retention behavior, payment model, material scope, geography or worker arrangement changes. The founder signs off the business model; qualified advisers review legal and tax applicability.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www.mca.gov.in/content/dam/mca/pdf/SPICEplus-and-linked-filings-FAQs-V3-20230122.pdf" TargetMode="External"/><Relationship Id="rId23" Type="http://schemas.openxmlformats.org/officeDocument/2006/relationships/hyperlink" Target="https://mca.gov.in/content/mca/global/en/home.html" TargetMode="External"/><Relationship Id="rId24" Type="http://schemas.openxmlformats.org/officeDocument/2006/relationships/hyperlink" Target="https://www.ipindia.gov.in/pages/trade-marks/learn/forms-and-official-fees" TargetMode="External"/><Relationship Id="rId25" Type="http://schemas.openxmlformats.org/officeDocument/2006/relationships/hyperlink" Target="https://ipindia.gov.in/application-workflow/trademark-filing-process" TargetMode="External"/><Relationship Id="rId26" Type="http://schemas.openxmlformats.org/officeDocument/2006/relationships/hyperlink" Target="https://ipindia.gov.in/pages/e-services" TargetMode="External"/><Relationship Id="rId27" Type="http://schemas.openxmlformats.org/officeDocument/2006/relationships/hyperlink" Target="https://www.wipo.int/en/web/madrid-system/how_to/file/madrid-system-filing-international-trademark-applications-classification-of-goods-and-services" TargetMode="External"/><Relationship Id="rId28" Type="http://schemas.openxmlformats.org/officeDocument/2006/relationships/hyperlink" Target="https://www.meity.gov.in/documents/act-and-policies/digital-personal-data-protection-rules-2025-gDOxUjMtQWa?pageTitle=Digit" TargetMode="External"/><Relationship Id="rId29" Type="http://schemas.openxmlformats.org/officeDocument/2006/relationships/hyperlink" Target="https://www.trai.gov.in/advice-to-senders" TargetMode="External"/><Relationship Id="rId30" Type="http://schemas.openxmlformats.org/officeDocument/2006/relationships/hyperlink" Target="https://web.msg91.com/guide/steps-for-dlt-process-registration" TargetMode="External"/><Relationship Id="rId31" Type="http://schemas.openxmlformats.org/officeDocument/2006/relationships/hyperlink" Target="https://www.eprplastic.cpcb.gov.in/" TargetMode="External"/><Relationship Id="rId32" Type="http://schemas.openxmlformats.org/officeDocument/2006/relationships/hyperlink" Target="https://epr.cpcb.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product review and team test pack</dc:title>
  <dc:subject>Product evidence, role testing, proposed roadmap and legal preparation</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