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3 October 2026 local design review</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materials,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with optional user authenticator; admin password, TOTP and recovery</w:t>
            </w:r>
          </w:p>
        </w:tc>
        <w:tc>
          <w:tcPr>
            <w:tcW w:type="dxa" w:w="4435"/>
            <w:vAlign w:val="center"/>
          </w:tcPr>
          <w:p>
            <w:pPr>
              <w:spacing w:after="40" w:line="252" w:lineRule="auto"/>
            </w:pPr>
            <w:r>
              <w:rPr>
                <w:sz w:val="19"/>
              </w:rPr>
              <w:t>Local previews create no session; SMS/email and recovery custody need controlled acceptance</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pStyle w:val="Heading1"/>
        <w:pageBreakBefore/>
      </w:pPr>
      <w:r>
        <w:t>4 Home in light and dark</w:t>
      </w:r>
    </w:p>
    <w:p>
      <w:pPr/>
      <w:r>
        <w:t>These browser captures show disconnected local UI, without customer data. Each light and dark pair uses the same route and viewport; it proves appearance only. A connected demo can show labelled sample prices. An unavailable feed keeps its loading or unavailable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p>
      <w:pPr/>
      <w:r>
        <w:t>The business API connects approved owners to their ERP or reporting system. It reads scoped business, material, stock and trade records. Keys expire and can be revoked; the API cannot change the ledger or move money. Optional industry news needs an approved provider plan and remains unavailable without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Combine and review these backend changes with the parallel ecosystem branch before release. Preserve its production schema and functions. Release the checked additive backend before merging the frontend update into main. This pack records local implementation and tests; it does not claim a verified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private first-admin setup token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Resend sender for admin recovery;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Industry API access also requires the additive backend migration and owner acceptance checks. Optional news needs a suitable NewsAPI plan, a daily quota and a controlled live request; local tests do not establish provider access.</w:t>
      </w:r>
    </w:p>
    <w:p>
      <w:pPr/>
      <w:r>
        <w:t>Razorpay, Cloudflare R2, Mapbox and WhatsApp Business are not prerequisites for manual-entry pilot operation. Do not buy them only because their names appear in a roadmap. Files currently use Convex storage; location can use the browser. Resend is optional for admin password recovery.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xml:space="preserve">, </w:t>
      </w:r>
      <w:r>
        <w:rPr>
          <w:rFonts w:ascii="DejaVu Sans Mono" w:hAnsi="DejaVu Sans Mono"/>
          <w:sz w:val="18"/>
        </w:rPr>
        <w:t>convex/lib/phoneTwoFactor.ts</w:t>
      </w:r>
      <w:r>
        <w:t xml:space="preserve">, </w:t>
      </w:r>
      <w:r>
        <w:rPr>
          <w:rFonts w:ascii="DejaVu Sans Mono" w:hAnsi="DejaVu Sans Mono"/>
          <w:sz w:val="18"/>
        </w:rPr>
        <w:t>convex/lib/adminRecovery.ts</w:t>
      </w:r>
      <w:r>
        <w:t xml:space="preserve">, </w:t>
      </w:r>
      <w:r>
        <w:rPr>
          <w:rFonts w:ascii="DejaVu Sans Mono" w:hAnsi="DejaVu Sans Mono"/>
          <w:sz w:val="18"/>
        </w:rPr>
        <w:t>convex/inbox.ts</w:t>
      </w:r>
      <w:r>
        <w:t xml:space="preserve">, </w:t>
      </w:r>
      <w:r>
        <w:rPr>
          <w:rFonts w:ascii="DejaVu Sans Mono" w:hAnsi="DejaVu Sans Mono"/>
          <w:sz w:val="18"/>
        </w:rPr>
        <w:t>convex/push.ts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For the new account and notification cases, the release owner must first merge and review the backend changes with the parallel ecosystem branch. Do not deploy a stale branch over its production additions. Test the combined backend in approved staging, then release the checked additive backend before merging the frontend update into main. This manual records no new Convex release.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other-role and signed-out routes; fail then retry sign-out; expire session with approved test controls</w:t>
      </w:r>
    </w:p>
    <w:p>
      <w:pPr>
        <w:keepNext/>
        <w:spacing w:after="80"/>
      </w:pPr>
      <w:r>
        <w:rPr>
          <w:b/>
        </w:rPr>
        <w:t>Expected result:</w:t>
      </w:r>
      <w:r>
        <w:t xml:space="preserve"> Server/query guards deny private data; failed sign-out stays on the page and allows retry;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Failed removal keeps the file and shows an error.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Fail then retry draft discard; reject submitted application; try editing either decision</w:t>
      </w:r>
    </w:p>
    <w:p>
      <w:pPr>
        <w:keepNext/>
        <w:spacing w:after="80"/>
      </w:pPr>
      <w:r>
        <w:rPr>
          <w:b/>
        </w:rPr>
        <w:t>Expected result:</w:t>
      </w:r>
      <w:r>
        <w:t xml:space="preserve"> Failed discard keeps draft and dialog; only version-zero draft discards; rejection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try an unsafe integer total; disconnect after dispatch</w:t>
      </w:r>
    </w:p>
    <w:p>
      <w:pPr>
        <w:keepNext/>
        <w:spacing w:after="80"/>
      </w:pPr>
      <w:r>
        <w:rPr>
          <w:b/>
        </w:rPr>
        <w:t>Expected result:</w:t>
      </w:r>
      <w:r>
        <w:t xml:space="preserve"> Threshold hint is not legal clearance. Unsafe integer totals are rejected; form stays open. Reconnect shows one dispatch and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private 32–512-character ADMIN_SETUP_TOKEN</w:t>
      </w:r>
    </w:p>
    <w:p>
      <w:pPr>
        <w:keepNext/>
        <w:spacing w:after="80"/>
      </w:pPr>
      <w:r>
        <w:rPr>
          <w:b/>
        </w:rPr>
        <w:t>Steps:</w:t>
      </w:r>
      <w:r>
        <w:t xml:space="preserve"> Try missing/wrong setup token; complete authorised setup; interrupt/resume; enable TOTP; remove setup token; retry setup</w:t>
      </w:r>
    </w:p>
    <w:p>
      <w:pPr>
        <w:keepNext/>
        <w:spacing w:after="80"/>
      </w:pPr>
      <w:r>
        <w:rPr>
          <w:b/>
        </w:rPr>
        <w:t>Expected result:</w:t>
      </w:r>
      <w:r>
        <w:t xml:space="preserve"> Only configured email plus valid private token creates the admin; one account; setup resumes; console requires 2FA; no secrets in evidence</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hit one-hour per-number limit; inspect Open/All; mark answered</w:t>
      </w:r>
    </w:p>
    <w:p>
      <w:pPr>
        <w:keepNext/>
        <w:spacing w:after="80"/>
      </w:pPr>
      <w:r>
        <w:rPr>
          <w:b/>
        </w:rPr>
        <w:t>Expected result:</w:t>
      </w:r>
      <w:r>
        <w:t xml:space="preserve"> Valid enquiry saved once; invalid and rate-limited requests fail with draft retained; Answered changes status only, sends nothing</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 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 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is separate from consent; no identifying details; failed reporting cannot block Retry; private data is never shared-cached</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S+P</w:t>
      </w:r>
    </w:p>
    <w:p>
      <w:pPr>
        <w:keepNext/>
        <w:spacing w:after="80"/>
      </w:pPr>
      <w:r>
        <w:rPr>
          <w:b/>
        </w:rPr>
        <w:t>Setup:</w:t>
      </w:r>
      <w:r>
        <w:t xml:space="preserve"> Approved Resend sender and controlled email</w:t>
      </w:r>
    </w:p>
    <w:p>
      <w:pPr>
        <w:keepNext/>
        <w:spacing w:after="80"/>
      </w:pPr>
      <w:r>
        <w:rPr>
          <w:b/>
        </w:rPr>
        <w:t>Steps:</w:t>
      </w:r>
      <w:r>
        <w:t xml:space="preserve"> Request reset; open within 15 minutes; set matching 12–128-character password; sign in</w:t>
      </w:r>
    </w:p>
    <w:p>
      <w:pPr>
        <w:keepNext/>
        <w:spacing w:after="80"/>
      </w:pPr>
      <w:r>
        <w:rPr>
          <w:b/>
        </w:rPr>
        <w:t>Expected result:</w:t>
      </w:r>
      <w:r>
        <w:t xml:space="preserve"> Password changes once; old sessions revoked; authenticator remains required; actual mailbox receipt recorded separately</w:t>
      </w:r>
    </w:p>
    <w:p>
      <w:pPr>
        <w:keepNext w:val="0"/>
        <w:spacing w:after="80"/>
      </w:pPr>
      <w:r>
        <w:rPr>
          <w:b/>
        </w:rPr>
        <w:t>Evidence:</w:t>
      </w:r>
      <w:r>
        <w:t xml:space="preserve"> NET, PROVIDER</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non-admin address</w:t>
      </w:r>
    </w:p>
    <w:p>
      <w:pPr>
        <w:keepNext/>
        <w:spacing w:after="80"/>
      </w:pPr>
      <w:r>
        <w:rPr>
          <w:b/>
        </w:rPr>
        <w:t>Steps:</w:t>
      </w:r>
      <w:r>
        <w:t xml:space="preserve"> Open each link; request for unknown and phone-only accounts; try reset API</w:t>
      </w:r>
    </w:p>
    <w:p>
      <w:pPr>
        <w:keepNext/>
        <w:spacing w:after="80"/>
      </w:pPr>
      <w:r>
        <w:rPr>
          <w:b/>
        </w:rPr>
        <w:t>Expected result:</w:t>
      </w:r>
      <w:r>
        <w:t xml:space="preserve"> Invalid links cannot save; account enumeration avoided; phone-only identity cannot gain password credentials</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S+P</w:t>
      </w:r>
    </w:p>
    <w:p>
      <w:pPr>
        <w:keepNext/>
        <w:spacing w:after="80"/>
      </w:pPr>
      <w:r>
        <w:rPr>
          <w:b/>
        </w:rPr>
        <w:t>Setup:</w:t>
      </w:r>
      <w:r>
        <w:t xml:space="preserve"> Recovery disabled, rejected send, timeout and rate limit</w:t>
      </w:r>
    </w:p>
    <w:p>
      <w:pPr>
        <w:keepNext/>
        <w:spacing w:after="80"/>
      </w:pPr>
      <w:r>
        <w:rPr>
          <w:b/>
        </w:rPr>
        <w:t>Steps:</w:t>
      </w:r>
      <w:r>
        <w:t xml:space="preserve"> Request reset once per controlled case; inspect error and URL after token read</w:t>
      </w:r>
    </w:p>
    <w:p>
      <w:pPr>
        <w:keepNext/>
        <w:spacing w:after="80"/>
      </w:pPr>
      <w:r>
        <w:rPr>
          <w:b/>
        </w:rPr>
        <w:t>Expected result:</w:t>
      </w:r>
      <w:r>
        <w:t xml:space="preserve"> Configuration/delivery/rate/network states are honest; reset token removed from address bar; no false delivery success</w:t>
      </w:r>
    </w:p>
    <w:p>
      <w:pPr>
        <w:keepNext w:val="0"/>
        <w:spacing w:after="80"/>
      </w:pPr>
      <w:r>
        <w:rPr>
          <w:b/>
        </w:rPr>
        <w:t>Evidence:</w:t>
      </w:r>
      <w:r>
        <w:t xml:space="preserve"> NET, PROVIDER</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 and two browser tabs</w:t>
      </w:r>
    </w:p>
    <w:p>
      <w:pPr>
        <w:keepNext/>
        <w:spacing w:after="80"/>
      </w:pPr>
      <w:r>
        <w:rPr>
          <w:b/>
        </w:rPr>
        <w:t>Steps:</w:t>
      </w:r>
      <w:r>
        <w:t xml:space="preserve"> Fail cleanup; reload and retry sign-out; try Enable/window focus while pending; end the session in another tab; trigger a test update; switch user</w:t>
      </w:r>
    </w:p>
    <w:p>
      <w:pPr>
        <w:keepNext/>
        <w:spacing w:after="80"/>
      </w:pPr>
      <w:r>
        <w:rPr>
          <w:b/>
        </w:rPr>
        <w:t>Expected result:</w:t>
      </w:r>
      <w:r>
        <w:t xml:space="preserve"> Pending cleanup blocks restore/sign-out until retry succeeds; pending sign-out disables alerts and prevents re-registration; failure allows retry; ended session blocks new delivery starts; in-transit alerts may arrive; other installations stay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Business API access</w:t>
      </w:r>
    </w:p>
    <w:p>
      <w:pPr/>
      <w:r>
        <w:t>Use a controlled approved owner and a separate business in the staging lane. Never record the full API key in a screenshot, test report, URL or log. The guide chapter on business connections explains scope, expiry and rotation. Check the current REST contract and migration note before these cases; the combined backend must be released to the approved test environment first.</w:t>
      </w:r>
    </w:p>
    <w:p>
      <w:pPr>
        <w:pStyle w:val="Heading3"/>
      </w:pPr>
      <w:r>
        <w:t>API 01</w:t>
      </w:r>
    </w:p>
    <w:p>
      <w:pPr>
        <w:keepNext/>
        <w:spacing w:after="80"/>
      </w:pPr>
      <w:r>
        <w:rPr>
          <w:b/>
        </w:rPr>
        <w:t>ID:</w:t>
      </w:r>
      <w:r>
        <w:t xml:space="preserve"> API-01</w:t>
      </w:r>
    </w:p>
    <w:p>
      <w:pPr>
        <w:keepNext/>
        <w:spacing w:after="80"/>
      </w:pPr>
      <w:r>
        <w:rPr>
          <w:b/>
        </w:rPr>
        <w:t>Role / lane:</w:t>
      </w:r>
      <w:r>
        <w:t xml:space="preserve"> Owner, staff, Saathi and outsider / S</w:t>
      </w:r>
    </w:p>
    <w:p>
      <w:pPr>
        <w:keepNext/>
        <w:spacing w:after="80"/>
      </w:pPr>
      <w:r>
        <w:rPr>
          <w:b/>
        </w:rPr>
        <w:t>Setup:</w:t>
      </w:r>
      <w:r>
        <w:t xml:space="preserve"> Separate controlled identities</w:t>
      </w:r>
    </w:p>
    <w:p>
      <w:pPr>
        <w:keepNext/>
        <w:spacing w:after="80"/>
      </w:pPr>
      <w:r>
        <w:rPr>
          <w:b/>
        </w:rPr>
        <w:t>Steps:</w:t>
      </w:r>
      <w:r>
        <w:t xml:space="preserve"> Open Compliance and API access; call key management directly as each identity</w:t>
      </w:r>
    </w:p>
    <w:p>
      <w:pPr>
        <w:keepNext/>
        <w:spacing w:after="80"/>
      </w:pPr>
      <w:r>
        <w:rPr>
          <w:b/>
        </w:rPr>
        <w:t>Expected result:</w:t>
      </w:r>
      <w:r>
        <w:t xml:space="preserve"> Only the current approved business owner can create or revoke its keys; private metadata remains isolated</w:t>
      </w:r>
    </w:p>
    <w:p>
      <w:pPr>
        <w:keepNext w:val="0"/>
        <w:spacing w:after="80"/>
      </w:pPr>
      <w:r>
        <w:rPr>
          <w:b/>
        </w:rPr>
        <w:t>Evidence:</w:t>
      </w:r>
      <w:r>
        <w:t xml:space="preserve"> UI without secrets, NET</w:t>
      </w:r>
    </w:p>
    <w:p>
      <w:pPr>
        <w:pStyle w:val="Heading3"/>
      </w:pPr>
      <w:r>
        <w:t>API 02</w:t>
      </w:r>
    </w:p>
    <w:p>
      <w:pPr>
        <w:keepNext/>
        <w:spacing w:after="80"/>
      </w:pPr>
      <w:r>
        <w:rPr>
          <w:b/>
        </w:rPr>
        <w:t>ID:</w:t>
      </w:r>
      <w:r>
        <w:t xml:space="preserve"> API-02</w:t>
      </w:r>
    </w:p>
    <w:p>
      <w:pPr>
        <w:keepNext/>
        <w:spacing w:after="80"/>
      </w:pPr>
      <w:r>
        <w:rPr>
          <w:b/>
        </w:rPr>
        <w:t>Role / lane:</w:t>
      </w:r>
      <w:r>
        <w:t xml:space="preserve"> Business owner / S</w:t>
      </w:r>
    </w:p>
    <w:p>
      <w:pPr>
        <w:keepNext/>
        <w:spacing w:after="80"/>
      </w:pPr>
      <w:r>
        <w:rPr>
          <w:b/>
        </w:rPr>
        <w:t>Setup:</w:t>
      </w:r>
      <w:r>
        <w:t xml:space="preserve"> Fewer than five active keys</w:t>
      </w:r>
    </w:p>
    <w:p>
      <w:pPr>
        <w:keepNext/>
        <w:spacing w:after="80"/>
      </w:pPr>
      <w:r>
        <w:rPr>
          <w:b/>
        </w:rPr>
        <w:t>Steps:</w:t>
      </w:r>
      <w:r>
        <w:t xml:space="preserve"> Create a named key with selected scopes and each allowed expiry; try no scopes, invalid expiry and a sixth active key</w:t>
      </w:r>
    </w:p>
    <w:p>
      <w:pPr>
        <w:keepNext/>
        <w:spacing w:after="80"/>
      </w:pPr>
      <w:r>
        <w:rPr>
          <w:b/>
        </w:rPr>
        <w:t>Expected result:</w:t>
      </w:r>
      <w:r>
        <w:t xml:space="preserve"> Valid key shown once; only safe prefix later; default 30 days, allowed 1/7/30/90; server validates limits</w:t>
      </w:r>
    </w:p>
    <w:p>
      <w:pPr>
        <w:keepNext w:val="0"/>
        <w:spacing w:after="80"/>
      </w:pPr>
      <w:r>
        <w:rPr>
          <w:b/>
        </w:rPr>
        <w:t>Evidence:</w:t>
      </w:r>
      <w:r>
        <w:t xml:space="preserve"> NET, DB without credentials</w:t>
      </w:r>
    </w:p>
    <w:p>
      <w:pPr>
        <w:pStyle w:val="Heading3"/>
      </w:pPr>
      <w:r>
        <w:t>API 03</w:t>
      </w:r>
    </w:p>
    <w:p>
      <w:pPr>
        <w:keepNext/>
        <w:spacing w:after="80"/>
      </w:pPr>
      <w:r>
        <w:rPr>
          <w:b/>
        </w:rPr>
        <w:t>ID:</w:t>
      </w:r>
      <w:r>
        <w:t xml:space="preserve"> API-03</w:t>
      </w:r>
    </w:p>
    <w:p>
      <w:pPr>
        <w:keepNext/>
        <w:spacing w:after="80"/>
      </w:pPr>
      <w:r>
        <w:rPr>
          <w:b/>
        </w:rPr>
        <w:t>Role / lane:</w:t>
      </w:r>
      <w:r>
        <w:t xml:space="preserve"> Two businesses / S</w:t>
      </w:r>
    </w:p>
    <w:p>
      <w:pPr>
        <w:keepNext/>
        <w:spacing w:after="80"/>
      </w:pPr>
      <w:r>
        <w:rPr>
          <w:b/>
        </w:rPr>
        <w:t>Setup:</w:t>
      </w:r>
      <w:r>
        <w:t xml:space="preserve"> Separate scoped keys</w:t>
      </w:r>
    </w:p>
    <w:p>
      <w:pPr>
        <w:keepNext/>
        <w:spacing w:after="80"/>
      </w:pPr>
      <w:r>
        <w:rPr>
          <w:b/>
        </w:rPr>
        <w:t>Steps:</w:t>
      </w:r>
      <w:r>
        <w:t xml:space="preserve"> Request an ungranted scope; replay another business's cursor; expire/revoke key; remove issuing owner; suspend business</w:t>
      </w:r>
    </w:p>
    <w:p>
      <w:pPr>
        <w:keepNext/>
        <w:spacing w:after="80"/>
      </w:pPr>
      <w:r>
        <w:rPr>
          <w:b/>
        </w:rPr>
        <w:t>Expected result:</w:t>
      </w:r>
      <w:r>
        <w:t xml:space="preserve"> Denial preserves organization and resource boundaries; expired, revoked or no-longer-authorized credentials fail</w:t>
      </w:r>
    </w:p>
    <w:p>
      <w:pPr>
        <w:keepNext w:val="0"/>
        <w:spacing w:after="80"/>
      </w:pPr>
      <w:r>
        <w:rPr>
          <w:b/>
        </w:rPr>
        <w:t>Evidence:</w:t>
      </w:r>
      <w:r>
        <w:t xml:space="preserve"> NET, DB</w:t>
      </w:r>
    </w:p>
    <w:p>
      <w:pPr>
        <w:pStyle w:val="Heading3"/>
      </w:pPr>
      <w:r>
        <w:t>API 04</w:t>
      </w:r>
    </w:p>
    <w:p>
      <w:pPr>
        <w:keepNext/>
        <w:spacing w:after="80"/>
      </w:pPr>
      <w:r>
        <w:rPr>
          <w:b/>
        </w:rPr>
        <w:t>ID:</w:t>
      </w:r>
      <w:r>
        <w:t xml:space="preserve"> API-04</w:t>
      </w:r>
    </w:p>
    <w:p>
      <w:pPr>
        <w:keepNext/>
        <w:spacing w:after="80"/>
      </w:pPr>
      <w:r>
        <w:rPr>
          <w:b/>
        </w:rPr>
        <w:t>Role / lane:</w:t>
      </w:r>
      <w:r>
        <w:t xml:space="preserve"> Integration tester / S</w:t>
      </w:r>
    </w:p>
    <w:p>
      <w:pPr>
        <w:keepNext/>
        <w:spacing w:after="80"/>
      </w:pPr>
      <w:r>
        <w:rPr>
          <w:b/>
        </w:rPr>
        <w:t>Setup:</w:t>
      </w:r>
      <w:r>
        <w:t xml:space="preserve"> More than one page of materials, stock and trades</w:t>
      </w:r>
    </w:p>
    <w:p>
      <w:pPr>
        <w:keepNext/>
        <w:spacing w:after="80"/>
      </w:pPr>
      <w:r>
        <w:rPr>
          <w:b/>
        </w:rPr>
        <w:t>Steps:</w:t>
      </w:r>
      <w:r>
        <w:t xml:space="preserve"> Import every page for each resource; compare integer units and buyer/seller lists; interrupt a scan</w:t>
      </w:r>
    </w:p>
    <w:p>
      <w:pPr>
        <w:keepNext/>
        <w:spacing w:after="80"/>
      </w:pPr>
      <w:r>
        <w:rPr>
          <w:b/>
        </w:rPr>
        <w:t>Expected result:</w:t>
      </w:r>
      <w:r>
        <w:t xml:space="preserve"> Default 50 and maximum 100 records/page; grams/paise remain exact; incomplete scan never implies deletion or a bank payment</w:t>
      </w:r>
    </w:p>
    <w:p>
      <w:pPr>
        <w:keepNext w:val="0"/>
        <w:spacing w:after="80"/>
      </w:pPr>
      <w:r>
        <w:rPr>
          <w:b/>
        </w:rPr>
        <w:t>Evidence:</w:t>
      </w:r>
      <w:r>
        <w:t xml:space="preserve"> NET, DB</w:t>
      </w:r>
    </w:p>
    <w:p>
      <w:pPr>
        <w:pStyle w:val="Heading3"/>
      </w:pPr>
      <w:r>
        <w:t>API 05</w:t>
      </w:r>
    </w:p>
    <w:p>
      <w:pPr>
        <w:keepNext/>
        <w:spacing w:after="80"/>
      </w:pPr>
      <w:r>
        <w:rPr>
          <w:b/>
        </w:rPr>
        <w:t>ID:</w:t>
      </w:r>
      <w:r>
        <w:t xml:space="preserve"> API-05</w:t>
      </w:r>
    </w:p>
    <w:p>
      <w:pPr>
        <w:keepNext/>
        <w:spacing w:after="80"/>
      </w:pPr>
      <w:r>
        <w:rPr>
          <w:b/>
        </w:rPr>
        <w:t>Role / lane:</w:t>
      </w:r>
      <w:r>
        <w:t xml:space="preserve"> Integration tester / S</w:t>
      </w:r>
    </w:p>
    <w:p>
      <w:pPr>
        <w:keepNext/>
        <w:spacing w:after="80"/>
      </w:pPr>
      <w:r>
        <w:rPr>
          <w:b/>
        </w:rPr>
        <w:t>Setup:</w:t>
      </w:r>
      <w:r>
        <w:t xml:space="preserve"> Isolated limit-test window</w:t>
      </w:r>
    </w:p>
    <w:p>
      <w:pPr>
        <w:keepNext/>
        <w:spacing w:after="80"/>
      </w:pPr>
      <w:r>
        <w:rPr>
          <w:b/>
        </w:rPr>
        <w:t>Steps:</w:t>
      </w:r>
      <w:r>
        <w:t xml:space="preserve"> Exercise per-key and per-business accepted-read caps with the test harness; follow retry instruction</w:t>
      </w:r>
    </w:p>
    <w:p>
      <w:pPr>
        <w:keepNext/>
        <w:spacing w:after="80"/>
      </w:pPr>
      <w:r>
        <w:rPr>
          <w:b/>
        </w:rPr>
        <w:t>Expected result:</w:t>
      </w:r>
      <w:r>
        <w:t xml:space="preserve"> 60 accepted requests/minute/key and 180/business enforced; no retry storm; production receives no load</w:t>
      </w:r>
    </w:p>
    <w:p>
      <w:pPr>
        <w:keepNext w:val="0"/>
        <w:spacing w:after="80"/>
      </w:pPr>
      <w:r>
        <w:rPr>
          <w:b/>
        </w:rPr>
        <w:t>Evidence:</w:t>
      </w:r>
      <w:r>
        <w:t xml:space="preserve"> NET, DB</w:t>
      </w:r>
    </w:p>
    <w:p>
      <w:pPr>
        <w:pStyle w:val="Heading3"/>
      </w:pPr>
      <w:r>
        <w:t>API 06</w:t>
      </w:r>
    </w:p>
    <w:p>
      <w:pPr>
        <w:keepNext/>
        <w:spacing w:after="80"/>
      </w:pPr>
      <w:r>
        <w:rPr>
          <w:b/>
        </w:rPr>
        <w:t>ID:</w:t>
      </w:r>
      <w:r>
        <w:t xml:space="preserve"> API-06</w:t>
      </w:r>
    </w:p>
    <w:p>
      <w:pPr>
        <w:keepNext/>
        <w:spacing w:after="80"/>
      </w:pPr>
      <w:r>
        <w:rPr>
          <w:b/>
        </w:rPr>
        <w:t>Role / lane:</w:t>
      </w:r>
      <w:r>
        <w:t xml:space="preserve"> Operator / S+P</w:t>
      </w:r>
    </w:p>
    <w:p>
      <w:pPr>
        <w:keepNext/>
        <w:spacing w:after="80"/>
      </w:pPr>
      <w:r>
        <w:rPr>
          <w:b/>
        </w:rPr>
        <w:t>Setup:</w:t>
      </w:r>
      <w:r>
        <w:t xml:space="preserve"> Optional NewsAPI disabled, quota exhausted and controlled provider failure</w:t>
      </w:r>
    </w:p>
    <w:p>
      <w:pPr>
        <w:keepNext/>
        <w:spacing w:after="80"/>
      </w:pPr>
      <w:r>
        <w:rPr>
          <w:b/>
        </w:rPr>
        <w:t>Steps:</w:t>
      </w:r>
      <w:r>
        <w:t xml:space="preserve"> Request news in each state; enable only with an approved plan; inspect a successful response separately</w:t>
      </w:r>
    </w:p>
    <w:p>
      <w:pPr>
        <w:keepNext/>
        <w:spacing w:after="80"/>
      </w:pPr>
      <w:r>
        <w:rPr>
          <w:b/>
        </w:rPr>
        <w:t>Expected result:</w:t>
      </w:r>
      <w:r>
        <w:t xml:space="preserve"> Unavailable states are honest; no invented headlines; publisher/date/link retained; no business identity or Luma key sent to news provider</w:t>
      </w:r>
    </w:p>
    <w:p>
      <w:pPr>
        <w:keepNext w:val="0"/>
        <w:spacing w:after="80"/>
      </w:pPr>
      <w:r>
        <w:rPr>
          <w:b/>
        </w:rPr>
        <w:t>Evidence:</w:t>
      </w:r>
      <w:r>
        <w:t xml:space="preserve"> NET, PROVIDER</w:t>
      </w:r>
    </w:p>
    <w:p>
      <w:pPr>
        <w:pStyle w:val="Heading3"/>
      </w:pPr>
      <w:r>
        <w:t>API 07</w:t>
      </w:r>
    </w:p>
    <w:p>
      <w:pPr>
        <w:keepNext/>
        <w:spacing w:after="80"/>
      </w:pPr>
      <w:r>
        <w:rPr>
          <w:b/>
        </w:rPr>
        <w:t>ID:</w:t>
      </w:r>
      <w:r>
        <w:t xml:space="preserve"> API-07</w:t>
      </w:r>
    </w:p>
    <w:p>
      <w:pPr>
        <w:keepNext/>
        <w:spacing w:after="80"/>
      </w:pPr>
      <w:r>
        <w:rPr>
          <w:b/>
        </w:rPr>
        <w:t>Role / lane:</w:t>
      </w:r>
      <w:r>
        <w:t xml:space="preserve"> Owner in launch languages / F+S</w:t>
      </w:r>
    </w:p>
    <w:p>
      <w:pPr>
        <w:keepNext/>
        <w:spacing w:after="80"/>
      </w:pPr>
      <w:r>
        <w:rPr>
          <w:b/>
        </w:rPr>
        <w:t>Setup:</w:t>
      </w:r>
      <w:r>
        <w:t xml:space="preserve"> Phone/tablet/desktop, both themes and RTL</w:t>
      </w:r>
    </w:p>
    <w:p>
      <w:pPr>
        <w:keepNext/>
        <w:spacing w:after="80"/>
      </w:pPr>
      <w:r>
        <w:rPr>
          <w:b/>
        </w:rPr>
        <w:t>Steps:</w:t>
      </w:r>
      <w:r>
        <w:t xml:space="preserve"> Tab through label, expiry, scopes and actions; open revoke dialog; Escape; retry a failed action</w:t>
      </w:r>
    </w:p>
    <w:p>
      <w:pPr>
        <w:keepNext/>
        <w:spacing w:after="80"/>
      </w:pPr>
      <w:r>
        <w:rPr>
          <w:b/>
        </w:rPr>
        <w:t>Expected result:</w:t>
      </w:r>
      <w:r>
        <w:t xml:space="preserve"> Focus order and return are correct; actions fit; text and technical identifiers use correct direction; fixture cannot issue or revoke a real key</w:t>
      </w:r>
    </w:p>
    <w:p>
      <w:pPr>
        <w:keepNext w:val="0"/>
        <w:spacing w:after="80"/>
      </w:pPr>
      <w:r>
        <w:rPr>
          <w:b/>
        </w:rPr>
        <w:t>Evidence:</w:t>
      </w:r>
      <w:r>
        <w:t xml:space="preserve"> UI without secrets</w:t>
      </w:r>
    </w:p>
    <w:p>
      <w:pPr>
        <w:pStyle w:val="Heading2"/>
        <w:pageBreakBefore w:val="0"/>
      </w:pPr>
      <w:r>
        <w:t>10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admin recovery email, browser/mobile alert delivery,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