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B2A4A"/>
          <w:sz w:val="72"/>
          <w:szCs w:val="72"/>
        </w:rPr>
        <w:t xml:space="preserve">aeOS</w:t>
      </w:r>
    </w:p>
    <w:p>
      <w:pPr>
        <w:spacing w:after="200"/>
        <w:jc w:val="center"/>
      </w:pPr>
      <w:r>
        <w:rPr>
          <w:color w:val="2E86AB"/>
          <w:sz w:val="44"/>
          <w:szCs w:val="44"/>
        </w:rPr>
        <w:t xml:space="preserve">Build Specification v3.0</w:t>
      </w:r>
    </w:p>
    <w:p>
      <w:pPr>
        <w:spacing w:after="600"/>
        <w:jc w:val="center"/>
      </w:pPr>
      <w:r>
        <w:rPr>
          <w:i/>
          <w:iCs/>
          <w:color w:val="333333"/>
          <w:sz w:val="28"/>
          <w:szCs w:val="28"/>
        </w:rPr>
        <w:t xml:space="preserve">Autonomous Entrepreneurial Operating System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2026-03-02</w:t>
      </w:r>
    </w:p>
    <w:p>
      <w:pPr>
        <w:jc w:val="center"/>
      </w:pPr>
      <w:r>
        <w:rPr>
          <w:color w:val="333333"/>
          <w:sz w:val="24"/>
          <w:szCs w:val="24"/>
        </w:rPr>
        <w:t xml:space="preserve">Version: 3.0  |  Classification: Internal</w:t>
      </w:r>
    </w:p>
    <w:p>
      <w:pPr>
        <w:spacing w:after="200"/>
        <w:jc w:val="center"/>
      </w:pPr>
      <w:r>
        <w:rPr>
          <w:color w:val="2D6A4F"/>
          <w:sz w:val="24"/>
          <w:szCs w:val="24"/>
        </w:rPr>
        <w:t xml:space="preserve">Status: Active Development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aeOS (Autonomous Entrepreneurial Operating System) is a sovereign intelligence platform that combines pain-point analysis, solution design, prediction calibration, bias auditing, and knowledge management into a unified decision-support system. It is designed to operate locally with full user data sovereignty, using SQLite for persistence, ChromaDB for vector search, and Ollama-hosted local LLMs for inference.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This Build Specification (v3.0) supersedes v2.0 and documents the complete technical architecture, phase-by-phase build plan, database schemas, agent contracts, orchestration pipeline, cognitive cartridge system, and testing standards as implemented in the current codebase.</w:t>
      </w:r>
    </w:p>
    <w:p>
      <w:pPr>
        <w:pStyle w:val="Heading2"/>
        <w:spacing w:after="150" w:before="300"/>
      </w:pPr>
      <w:r>
        <w:t xml:space="preserve">1.1 Vision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aeOS transforms raw entrepreneurial observations into structured, evidence-backed decisions through a multi-layered intelligence stack that progressively deepens its understanding of the user's portfolio, pain landscape, and cognitive patterns.</w:t>
      </w:r>
    </w:p>
    <w:p>
      <w:pPr>
        <w:pStyle w:val="Heading2"/>
        <w:spacing w:after="150" w:before="300"/>
      </w:pPr>
      <w:r>
        <w:t xml:space="preserve">1.2 Key 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Sovereignty-first: All data stays local. No cloud telemetry. User owns everything.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Graceful degradation: Every component works without its dependencies (LLM, DB, KB).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Evidence-over-intuition: Decisions are anchored by structured schemas, Brier scoring, and bias auditing.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Deterministic routing, AI-assisted answers: Intent classification uses keyword patterns (no LLM). Answer generation may use local LLM.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Cartridge-extensible: Domain knowledge is loaded from JSON cartridge files, not hard-coded.</w:t>
      </w:r>
    </w:p>
    <w:p>
      <w:pPr>
        <w:pStyle w:val="Heading2"/>
        <w:spacing w:after="150" w:before="300"/>
      </w:pPr>
      <w:r>
        <w:t xml:space="preserve">1.3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source under src/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 3 (WAL mode)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db/aeOS_PERSIST_v1.0.sql — 13 active schemas + 20 code tables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 base via src/kb/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LLM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(deepseek-r1:8b default)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Configurable via OLLAMA_HOST / OLLAMA_MODEL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argparse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src/cli/cli_main.py entry point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FastAPI (planned)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src/api/ — health, pain, solutions, predictions endpoints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 Generator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docx library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 directory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pytest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tests/ — 19 test files, 200+ test cases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Architecture Overview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aeOS is structured as a 6-layer stack. Each layer depends only on the layer below it, enabling incremental development and isolated testing.</w:t>
      </w:r>
    </w:p>
    <w:p>
      <w:pPr>
        <w:pStyle w:val="Heading2"/>
        <w:spacing w:after="150" w:before="300"/>
      </w:pPr>
      <w:r>
        <w:t xml:space="preserve">2.1 Layer Architecture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0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config, logger, auth, safety, history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Configuration, logging, authentication, safety guardrails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1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Core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ai_connect, ai_infer, ai_context, ai_router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connectivity, inference, context building, intent routing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2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Agents (Phase 4)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agent_pain, agent_solution, agent_prediction, agent_bias, agent_memory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Domain-specific intelligence agents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3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Orchestrator (Phase 4)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Central coordinator: routes queries, dispatches agents, composes responses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4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Advanced Agents (Phase 5)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agent_graph, agent_experiment, agent_synthesis, agent_report, agent_monitor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GraphRAG, experiments, KB synthesis, reporting, system monitoring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Layer 5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Core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cartridge_loader, reasoning_substrate, orchestration/*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 system, multi-insight synthesis, 4-gate validation</w:t>
            </w:r>
          </w:p>
        </w:tc>
      </w:tr>
    </w:tbl>
    <w:p>
      <w:pPr>
        <w:pStyle w:val="Heading2"/>
        <w:spacing w:after="150" w:before="300"/>
      </w:pPr>
      <w:r>
        <w:t xml:space="preserve">2.2 Data Flow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standard request lifecycle follows this path: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User query enters via CLI (cli_main.py) or API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ai_router.detect_intent() classifies intent using keyword/pattern matching (7 intents)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Orchestrator dispatches to the appropriate Layer 2/4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Agent reads from SQLite (DB) and/or ChromaDB (KB) via context builders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Agent may call ai_infer for LLM-assisted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Response flows back through Orchestrator to the caller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For COGNITIVE_CORE queries, the path adds: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Dispatcher classifies intent across 45 cartridge domains with 9 sovereign needs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CartridgeConductor loads relevant cartridges, runs trigger matching via run_rules()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ReasoningSynthesizer calls reasoning_substrate.synthesise() for convergence/tension/blind-spot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OutputValidator runs 4-gate validation (SAFE, TRUE, HIGH-LEVERAGE, ALIGNED)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OutputComposer formats the final ComposedOutput response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Phase Build Plan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Development proceeds in 7 phases (0–6). Phases 0–5 are implemented. Phase 6 is planned.</w:t>
      </w:r>
    </w:p>
    <w:p>
      <w:pPr>
        <w:pStyle w:val="Heading2"/>
        <w:spacing w:after="150" w:before="300"/>
      </w:pPr>
      <w:r>
        <w:t xml:space="preserve">3.1 Phase Registry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 schema (20 code tables + 13 core tables), db_connect, db_init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Persistence Layer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Pain_Point_Register, MoneyScan_Records, Solution_Design, full CRUD operations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 integration (kb_connect, kb_index, kb_ingest, kb_search)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Core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connectivity (ai_connect), inference (ai_infer), context building (ai_context), intent routing (ai_router)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agents (pain, solution, prediction, bias, memory), Orchestrator class, daily briefing</w:t>
            </w:r>
          </w:p>
        </w:tc>
      </w:tr>
      <w:tr>
        <w:tc>
          <w:tcPr>
            <w:tcW w:type="dxa" w:w="1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Advanced Agents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4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agents (graph, experiment, synthesis, report, monitor), 58+ tests</w:t>
            </w:r>
          </w:p>
        </w:tc>
      </w:tr>
      <w:tr>
        <w:tc>
          <w:tcPr>
            <w:tcW w:type="dxa" w:w="1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Core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4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 system, reasoning substrate, 5-component orchestration pipeline</w:t>
            </w:r>
          </w:p>
        </w:tc>
      </w:tr>
    </w:tbl>
    <w:p>
      <w:pPr>
        <w:pStyle w:val="Heading2"/>
        <w:spacing w:after="150" w:before="300"/>
      </w:pPr>
      <w:r>
        <w:t xml:space="preserve">3.2 Phase Completion Criteria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Each phase must satisfy the S-T-L-A stamp before promotion: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 (Spec): Module docstrings match this build spec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 (Tested): All public functions have pytest coverage with passing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L (Linted): Code passes standard Python linting (no unused imports, consistent style)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 (Approved): Code review completed and merged to main</w:t>
      </w:r>
    </w:p>
    <w:p>
      <w:pPr>
        <w:pStyle w:val="Heading2"/>
        <w:spacing w:after="150" w:before="300"/>
      </w:pPr>
      <w:r>
        <w:t xml:space="preserve">3.3 Phase 6 — Cognitive Core (Current)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Phase 6 introduces the COGNITIVE_CORE intelligence layer:</w:t>
      </w:r>
    </w:p>
    <w:p>
      <w:pPr>
        <w:pStyle w:val="Heading3"/>
        <w:spacing w:after="150" w:before="300"/>
      </w:pPr>
      <w:r>
        <w:t xml:space="preserve">3.3.1 Cartridge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JSON cartridge files live in src/cartridges/ (e.g., stoic.json)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Schema validated by cartridge_schema.json (custom stdlib-only validator)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Each cartridge contains rules with detection_triggers, insight_template, confidence_weight, sovereign_need_served, and tags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cartridge_loader.py: load_schema(), load_cartridge(), load_cartridges() (parallel via ThreadPoolExecutor), run_rules()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run_rules() computes proportional confidence = weight * (matched_triggers / total_triggers)</w:t>
      </w:r>
    </w:p>
    <w:p>
      <w:pPr>
        <w:pStyle w:val="Heading3"/>
        <w:spacing w:after="150" w:before="300"/>
      </w:pPr>
      <w:r>
        <w:t xml:space="preserve">3.3.2 Reasoning Substrate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reasoning_substrate.py: synthesise() is the main entry 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Convergence detection: groups insights sharing tags, computes mean confidence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Tension detection: surfaces opposing pairs (e.g., acceptance vs. discipline)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Blind-spot detection: identifies 8 universal dimensions not addressed (autonomy, security, purpose, resilience, clarity, belonging, integrity, growth)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Outputs SynthesisResult dataclass with primary_insight, convergences, tensions, blind_spots, recommended_action</w:t>
      </w:r>
    </w:p>
    <w:p>
      <w:pPr>
        <w:pStyle w:val="Heading3"/>
        <w:spacing w:after="150" w:before="300"/>
      </w:pPr>
      <w:r>
        <w:t xml:space="preserve">3.3.3 Orchestration Pipeline (5 Components)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Dispatcher: Classifies intent across 45 domains using keyword affinity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CartridgeConductor: Loads relevant cartridges, runs rules, returns ranked CartridgeInsight list (max 20)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ReasoningSynthesizer: Bridges CartridgeInsight list to reasoning_substrate.synthesise()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OutputValidator: 4-gate validation — SAFE (no PII/harmful), TRUE (confidence &gt; 0.4), HIGH-LEVERAGE (convergence or confidence &gt; 0.7), ALIGNED (sovereign need served)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OutputComposer: Formats SynthesisResult + ValidationResult into ComposedOutput</w:t>
      </w:r>
    </w:p>
    <w:p>
      <w:pPr>
        <w:pStyle w:val="Heading3"/>
        <w:spacing w:after="150" w:before="300"/>
      </w:pPr>
      <w:r>
        <w:t xml:space="preserve">3.3.4 Database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db/migrations/20260301_01_cognitive_core_tables.sql adds 6 tables for cognitive core persistence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Database Schema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persistence layer is defined in db/aeOS_PERSIST_v1.0.sql. It implements SQLite with WAL mode, foreign key enforcement, and comprehensive CHECK constraints.</w:t>
      </w:r>
    </w:p>
    <w:p>
      <w:pPr>
        <w:pStyle w:val="Heading2"/>
        <w:spacing w:after="150" w:before="300"/>
      </w:pPr>
      <w:r>
        <w:t xml:space="preserve">4.1 Code Tables (Appendix B — 20 Tables)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Code tables provide validated reference data for foreign key constraints. All follow the same 5-column structure: Value (PK), Description, Sort_Order, Is_Active, Notes.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 Table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 Values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CT_Stage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Project lifecycle stage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Idea, Research, Validation, Build, Launch, Scale, Kill, Paused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CT_Category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Business category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SaaS, Service, Content, Community, Physical, Marketplace, Tool, Framework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CT_Rev_Model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Subscription, One_Time, Usage, Freemium, Marketplace, Sponsorship, Licensing, Hybrid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CT_Source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Idea source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Personal_Pain, Market_Signal, User_Interview, Competitor, AI_Suggestion, Serendipity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CT_Priority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Priority tier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P1_Critical, P2_High, P3_Medium, P4_Low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CT_Freq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Daily, Weekly, Monthly, Occasional, Rare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CT_Phase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phase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Phase_0 through Phase_6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CT_Impact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Impact level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Low, Medium, High, Transformative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CT_Complexity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Complexity level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Low, Medium, High, Very_High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CT_Horizon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horizon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30d, 90d, 6m, 1y, 2y+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CT_Outcome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outcome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Correct, Incorrect, Partial, Unresolved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CT_Cog_State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state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Focused, Fatigued, Stressed, Euphoric, Neutral, Anxious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CT_Scenario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Scenario type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Best, Base, Worst, BlackSwan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CT_Sol_Type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 type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Product, Service, Content, System, Community, Tool, Framework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CT_Sol_Status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 status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Concept, Designing, Validated, Building, Live, Shelved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CT_Pain_Status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status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Active, Solved, Abandoned, Monitoring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CT_NM_Type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Non-monetary type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Skill, Relationship, Knowledge, Reputation, Optionality, Confidence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CT_Bias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bias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Confirmation_Bias, Sunk_Cost_Fallacy, Dunning_Kruger, Loss_Aversion, etc.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CT_MM_Category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Mental model category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Systems, Thinking, Decision, Psychology, Economics, Science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CT_Exec_Status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Execution status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Not_Started, In_Progress, Blocked, Completed, Cancelled, Deferred</w:t>
            </w:r>
          </w:p>
        </w:tc>
      </w:tr>
    </w:tbl>
    <w:p>
      <w:pPr>
        <w:pStyle w:val="Heading2"/>
        <w:spacing w:after="150" w:before="300"/>
      </w:pPr>
      <w:r>
        <w:t xml:space="preserve">4.2 Core Schemas (A.1–A.13)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13 active core tables implement the full aeOS data model:</w:t>
      </w:r>
    </w:p>
    <w:p>
      <w:pPr>
        <w:pStyle w:val="Heading3"/>
        <w:spacing w:after="150" w:before="300"/>
      </w:pPr>
      <w:r>
        <w:t xml:space="preserve">A.1 MoneyScan_Records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master idea/venture registry with ~260 columns covering scoring, MVP features (50 slots), traction metrics (10 slots), competitive analysis, moat assessment, financial estimates, bias corrections, and evidence chains. ID format: MSR-YYYYMMDD-NNN.</w:t>
      </w:r>
    </w:p>
    <w:p>
      <w:pPr>
        <w:pStyle w:val="Heading3"/>
        <w:spacing w:after="150" w:before="300"/>
      </w:pPr>
      <w:r>
        <w:t xml:space="preserve">A.2 Pain_Point_Register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Structured pain-point tracking: Pain_ID (PAIN-YYYYMMDD-NNN), severity (1-10), impact score (1-10), monetizability flag, WTP estimate, pain score (0-100), frequency, evidence, and validation workflow.</w:t>
      </w:r>
    </w:p>
    <w:p>
      <w:pPr>
        <w:pStyle w:val="Heading3"/>
        <w:spacing w:after="150" w:before="300"/>
      </w:pPr>
      <w:r>
        <w:t xml:space="preserve">A.3 Solution_Design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Links solutions to pain points: SOL-YYYYMMDD-NNN, solution type, complexity, time to MVP, monetization path, pain-fit score (0-10). FK to Pain_Point_Register.</w:t>
      </w:r>
    </w:p>
    <w:p>
      <w:pPr>
        <w:pStyle w:val="Heading3"/>
        <w:spacing w:after="150" w:before="300"/>
      </w:pPr>
      <w:r>
        <w:t xml:space="preserve">A.4 Non_Monetary_Ledger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Tracks non-financial value: skills, relationships, knowledge, reputation, optionality, confidence. NML-YYYYMMDD-NNN format.</w:t>
      </w:r>
    </w:p>
    <w:p>
      <w:pPr>
        <w:pStyle w:val="Heading3"/>
        <w:spacing w:after="150" w:before="300"/>
      </w:pPr>
      <w:r>
        <w:t xml:space="preserve">A.5 Prediction_Registry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Bayesian prediction tracking: PRED-YYYYMMDD-NNN, confidence percentage, base rate, evidence for/against, resolution criteria, calibration delta.</w:t>
      </w:r>
    </w:p>
    <w:p>
      <w:pPr>
        <w:pStyle w:val="Heading3"/>
        <w:spacing w:after="150" w:before="300"/>
      </w:pPr>
      <w:r>
        <w:t xml:space="preserve">A.6 Bias_Audit_Log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Cognitive bias auditing: detects biases, records pre-bias score, bias score, post-debiasing score, debiasing actions.</w:t>
      </w:r>
    </w:p>
    <w:p>
      <w:pPr>
        <w:pStyle w:val="Heading3"/>
        <w:spacing w:after="150" w:before="300"/>
      </w:pPr>
      <w:r>
        <w:t xml:space="preserve">A.7 Scenario_Map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Best/Base/Worst/BlackSwan scenario planning per idea with probability, revenue impact, key triggers, early signals, strategy.</w:t>
      </w:r>
    </w:p>
    <w:p>
      <w:pPr>
        <w:pStyle w:val="Heading3"/>
        <w:spacing w:after="150" w:before="300"/>
      </w:pPr>
      <w:r>
        <w:t xml:space="preserve">A.8 Decision_Tree_Log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20-field decision record: options considered, rationale, confidence, evidence, assumptions, reversibility (Type1_Irreversible / Type2_Reversible), cognitive state, biases present.</w:t>
      </w:r>
    </w:p>
    <w:p>
      <w:pPr>
        <w:pStyle w:val="Heading3"/>
        <w:spacing w:after="150" w:before="300"/>
      </w:pPr>
      <w:r>
        <w:t xml:space="preserve">A.9 Synergy_Map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Tracks relationships between ideas: Amplifier, Blocker, Complementary, Prerequisite. Includes feedback loop analysis (polarity, speed, tipping points).</w:t>
      </w:r>
    </w:p>
    <w:p>
      <w:pPr>
        <w:pStyle w:val="Heading3"/>
        <w:spacing w:after="150" w:before="300"/>
      </w:pPr>
      <w:r>
        <w:t xml:space="preserve">A.10 Mental_Models_Registry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Catalog of mental models: MM-NNN format, category (Systems, Thinking, Decision, Psychology, Economics, Science), inversion, scanner application, usage count.</w:t>
      </w:r>
    </w:p>
    <w:p>
      <w:pPr>
        <w:pStyle w:val="Heading3"/>
        <w:spacing w:after="150" w:before="300"/>
      </w:pPr>
      <w:r>
        <w:t xml:space="preserve">A.12 Calibration_Ledger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Stores prediction resolution data: predicted confidence vs. actual outcome, calibration error (0-1), running Brier score.</w:t>
      </w:r>
    </w:p>
    <w:p>
      <w:pPr>
        <w:pStyle w:val="Heading3"/>
        <w:spacing w:after="150" w:before="300"/>
      </w:pPr>
      <w:r>
        <w:t xml:space="preserve">A.13 Project_Execution_Log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Execution tracking: EXEC-YYYYMMDD-NNN, status, completion percentage, time invested/estimated, blockers, next actions, revenue generated, quality gates, iteration number, parent/child relationships.</w:t>
      </w:r>
    </w:p>
    <w:p>
      <w:pPr>
        <w:pStyle w:val="Heading2"/>
        <w:spacing w:after="150" w:before="300"/>
      </w:pPr>
      <w:r>
        <w:t xml:space="preserve">4.3 Portfolio Health View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Portfolio_Health is a SQL VIEW joining MoneyScan_Records with execution and prediction counts for dashboard-level visibility.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Module Reference</w:t>
      </w:r>
    </w:p>
    <w:p>
      <w:pPr>
        <w:pStyle w:val="Heading2"/>
        <w:spacing w:after="150" w:before="300"/>
      </w:pPr>
      <w:r>
        <w:t xml:space="preserve">5.1 Core Infrastructure (src/core/)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Functions/Classes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Central configuration (aliases db_connect.py)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get_connection(), close_connection(), execute_query()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logger.py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Centralized logging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get_logger(name)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Authentication (Phase 3+)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 validation, session management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safety.py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Safety guardrails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sanitization, output filtering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history.py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 history tracking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Command history, undo support</w:t>
            </w:r>
          </w:p>
        </w:tc>
      </w:tr>
    </w:tbl>
    <w:p>
      <w:pPr>
        <w:pStyle w:val="Heading2"/>
        <w:spacing w:after="150" w:before="300"/>
      </w:pPr>
      <w:r>
        <w:t xml:space="preserve">5.2 AI Core (src/ai/)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ai_connect.py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connectivity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ping_ollama(), check_model_available()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ai_infer.py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infer(prompt, system_prompt), infer_json(prompt, system_prompt)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ai_context.py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Context building for LLM prompts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build_pain_context(), build_portfolio_context(), build_kb_context(), assemble_full_context()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ai_router.py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Deterministic intent routing (no LLM)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detect_intent(query), route_query(query, conn, kb_conn), get_routing_stats()</w:t>
            </w:r>
          </w:p>
        </w:tc>
      </w:tr>
    </w:tbl>
    <w:p>
      <w:pPr>
        <w:pStyle w:val="Heading3"/>
        <w:spacing w:after="150" w:before="300"/>
      </w:pPr>
      <w:r>
        <w:t xml:space="preserve">5.2.1 Intent Router Details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ai_router.py classifies user queries into 7 intents using keyword/pattern matching: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Needed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KB Needed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Triggers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pain_analysis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agent_pain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point, root cause, diagnose, severity, frustrat, bottleneck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solution_generation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agent_solution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solution, fix, resolve, approach, how do i, recommend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agent_prediction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predict, forecast, probability, confidence, brier, calibration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bias_check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agent_bias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bias, cognitive bias, fallacy, assumption, blind spot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memory_search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agent_memory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search, find, look up, retrieve, what did i say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portfolio_health</w:t>
            </w:r>
          </w:p>
        </w:tc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module_portfolio_health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portfolio, health, dashboard, runway, burn, cash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general</w:t>
            </w:r>
          </w:p>
        </w:tc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ai_infer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Fallback for unmatched queries</w:t>
            </w:r>
          </w:p>
        </w:tc>
      </w:tr>
    </w:tbl>
    <w:p>
      <w:pPr>
        <w:pStyle w:val="Heading2"/>
        <w:spacing w:after="150" w:before="300"/>
      </w:pPr>
      <w:r>
        <w:t xml:space="preserve">5.3 Knowledge Base (src/kb/)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kb_connect.py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 connectivity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get_kb_client(), get_collection()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kb_index.py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 management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create_index(), rebuild_index()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kb_ingest.py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ingest_document(), batch_ingest()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kb_search.py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Vector similarity search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search(query, n_results), hybrid_search()</w:t>
            </w:r>
          </w:p>
        </w:tc>
      </w:tr>
    </w:tbl>
    <w:p>
      <w:pPr>
        <w:pStyle w:val="Heading2"/>
        <w:spacing w:after="150" w:before="300"/>
      </w:pPr>
      <w:r>
        <w:t xml:space="preserve">5.4 Agents — Phase 4 (src/agents/)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agent_pain.py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Pain-point analysis via LLM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analyze_pain(conn, pain_id), detect_pain_patterns(conn), generate_pain_summary(conn)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agent_solution.py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 generation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handle(query, conn, kb_conn), suggest_quick_wins(conn)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agent_prediction.py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analysis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handle(query, conn, kb_conn), get_calibration_insight(conn)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agent_bias.py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bias auditing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handle(query, conn, kb_conn)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agent_memory.py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 search and retrieval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handle(query, conn, kb_conn)</w:t>
            </w:r>
          </w:p>
        </w:tc>
      </w:tr>
    </w:tbl>
    <w:p>
      <w:pPr>
        <w:pStyle w:val="Heading2"/>
        <w:spacing w:after="150" w:before="300"/>
      </w:pPr>
      <w:r>
        <w:t xml:space="preserve">5.5 Agents — Phase 5 (src/agents/)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agent_graph.py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GraphRAG knowledge graph traversal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find_connections(conn, kb_conn, concept), build_entity_graph(conn), traverse_from_pain(conn, kb_conn, pain_id), find_root_causes_across_portfolio(), suggest_leverage_points()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agent_experiment.py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Micro-experiment design + tracking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design_experiment(), track_experiment(), evaluate_experiment()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agent_synthesis.py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 synthesis for emerging themes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synthesize_themes(), generate_cross_domain_insights()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agent_report.py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generate_report(), format_findings()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agent_monitor.py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monitoring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monitor_health(), alert_anomalies()</w:t>
            </w:r>
          </w:p>
        </w:tc>
      </w:tr>
    </w:tbl>
    <w:p>
      <w:pPr>
        <w:pStyle w:val="Heading2"/>
        <w:spacing w:after="150" w:before="300"/>
      </w:pPr>
      <w:r>
        <w:t xml:space="preserve">5.6 Orchestrator (src/orchestrator/)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orchestrator.py provides the central Orchestrator class: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__init__(db_path, kb_path): Connects to DB and KB, loads all 5 Phase-4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process(query): Full end-to-end query processing — intent detection, agent dispatch, fallback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run_daily_briefing(): Composes pain summary + quick wins + calibration insight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get_status(): Health snapshot (DB connected, KB connected, agents loaded, Ollama connected)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close(): Cleanup resources. Supports context manager protocol.</w:t>
      </w:r>
    </w:p>
    <w:p>
      <w:pPr>
        <w:pStyle w:val="Heading2"/>
        <w:spacing w:after="150" w:before="300"/>
      </w:pPr>
      <w:r>
        <w:t xml:space="preserve">5.7 Cognitive Core (src/cognitive/)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API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cartridge_loader.py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 + validate JSON cartridges, run rules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load_schema(), load_cartridge(), load_cartridges(), run_rules(cartridge, context)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reasoning_substrate.py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Multi-insight synthesis engine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synthesise(all_insights) -&gt; SynthesisResult</w:t>
            </w:r>
          </w:p>
        </w:tc>
      </w:tr>
    </w:tbl>
    <w:p>
      <w:pPr>
        <w:pStyle w:val="Heading2"/>
        <w:spacing w:after="150" w:before="300"/>
      </w:pPr>
      <w:r>
        <w:t xml:space="preserve">5.8 Orchestration Pipeline (src/orchestration/)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API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models.py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Shared dataclasses</w:t>
            </w:r>
          </w:p>
        </w:tc>
        <w:tc>
          <w:tcPr>
            <w:tcW w:type="dxa" w:w="37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IntentClassification, OrchestratorRequest, CartridgeInsight, ValidationResult, ComposedOutput</w:t>
            </w:r>
          </w:p>
        </w:tc>
      </w:tr>
      <w:tr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dispatcher.py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Intent classification (45 domains)</w:t>
            </w:r>
          </w:p>
        </w:tc>
        <w:tc>
          <w:tcPr>
            <w:tcW w:type="dxa" w:w="37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Dispatcher.classify_intent(text), Dispatcher.dispatch(text)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cartridge_conductor.py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 + run cartridges by domain</w:t>
            </w:r>
          </w:p>
        </w:tc>
        <w:tc>
          <w:tcPr>
            <w:tcW w:type="dxa" w:w="37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CartridgeConductor.conduct(request) -&gt; List[CartridgeInsight]</w:t>
            </w:r>
          </w:p>
        </w:tc>
      </w:tr>
      <w:tr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reasoning_synthesizer.py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Bridge to reasoning substrate</w:t>
            </w:r>
          </w:p>
        </w:tc>
        <w:tc>
          <w:tcPr>
            <w:tcW w:type="dxa" w:w="37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ReasoningSynthesizer.synthesize(insights) -&gt; SynthesisResult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output_validator.py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4-gate validation</w:t>
            </w:r>
          </w:p>
        </w:tc>
        <w:tc>
          <w:tcPr>
            <w:tcW w:type="dxa" w:w="37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OutputValidator.validate(result, original_text) -&gt; ValidationResult</w:t>
            </w:r>
          </w:p>
        </w:tc>
      </w:tr>
      <w:tr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output_composer.py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Final response formatting</w:t>
            </w:r>
          </w:p>
        </w:tc>
        <w:tc>
          <w:tcPr>
            <w:tcW w:type="dxa" w:w="37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OutputComposer.compose(result, validation) -&gt; ComposedOutput</w:t>
            </w:r>
          </w:p>
        </w:tc>
      </w:tr>
    </w:tbl>
    <w:p>
      <w:pPr>
        <w:pStyle w:val="Heading2"/>
        <w:spacing w:after="150" w:before="300"/>
      </w:pPr>
      <w:r>
        <w:t xml:space="preserve">5.9 Financial Metrics (src/financial_metrics.py)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15 pure financial calculation functions with strict input validation: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calc_cac()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total_spend / new_customers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calc_ltv()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Customer Lifetime Value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(ARPC * gross_margin) / churn_rate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calc_ltv_cac_ratio()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LTV / CAC (healthy &gt;= 3:1)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calc_payback_period_months()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 payback period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CAC / (MRR_per_customer * margin)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calc_contribution_margin()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Contribution margin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 - variable_costs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calc_break_even_units()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Break-even units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fixed_costs / (price - variable_cost)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calc_gross_margin_pct()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((revenue - COGS) / revenue) * 100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calc_net_margin_pct()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 margin %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(net_income / revenue) * 100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calc_mrr()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active_subs * avg_monthly_price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calc_arr()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MRR * 12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calc_churn_rate()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customers_lost / customers_start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calc_nrr()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(start + expansion - churned) / start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calc_runway_months()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Runway in months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cash_balance / monthly_burn</w:t>
            </w:r>
          </w:p>
        </w:tc>
      </w:tr>
      <w:tr>
        <w:tc>
          <w:tcPr>
            <w:tcW w:type="dxa" w:w="32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calc_revenue_per_hour()</w:t>
            </w:r>
          </w:p>
        </w:tc>
        <w:tc>
          <w:tcPr>
            <w:tcW w:type="dxa" w:w="28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 per hour worked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 / hours_worked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calc_utilization_rate()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Billable utilization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billable_hours / total_hours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Cognitive Cartridge System</w:t>
      </w:r>
    </w:p>
    <w:p>
      <w:pPr>
        <w:pStyle w:val="Heading2"/>
        <w:spacing w:after="150" w:before="300"/>
      </w:pPr>
      <w:r>
        <w:t xml:space="preserve">6.1 Cartridge Schema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Each cartridge is a JSON file conforming to cartridge_schema.json: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cartridge_id: Unique identifier 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version: Semantic version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domain: Dot-notation domain (e.g., 'philosophy.stoicism')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rules[]: Array of rule objects</w:t>
      </w:r>
    </w:p>
    <w:p>
      <w:pPr>
        <w:pStyle w:val="Heading3"/>
        <w:spacing w:after="150" w:before="300"/>
      </w:pPr>
      <w:r>
        <w:t xml:space="preserve">6.1.1 Rule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rule_id: Unique rule identifier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name: Human-readable rule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principle: Core principle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detection_triggers: Array of keyword strings for context matching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insight_template: Template string with {variable} placeholders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confidence_weight: Float weight (0.0-1.0) for confidence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sovereign_need_served: Which of the 9 sovereign needs this rule serves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connects_to: Array of related rule IDs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tags: Array of tag strings for convergence detection</w:t>
      </w:r>
    </w:p>
    <w:p>
      <w:pPr>
        <w:pStyle w:val="Heading2"/>
        <w:spacing w:after="150" w:before="300"/>
      </w:pPr>
      <w:r>
        <w:t xml:space="preserve">6.2 Domain Coverage (45 Domains)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dispatcher covers 45 cartridge domains organized into 7 categories: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Philosophy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stoicism, existentialism, buddhism, taoism, epicureanism, pragmatism, virtue_ethics, utilitarianism, deontology, phenomenology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Psychology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cbt, emotional_regulation, attachment_theory, positive_psychology, behavioral, depth, trauma_recovery, motivation, habit_formation, social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deep_work, essentialism, time_management, goal_setting, decision_making, systems_thinking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Health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physical_wellness, mental_health, sleep, nutrition, stress_management, mindfulness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personal_finance, investing, risk_management, wealth_building, financial_planning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communication, conflict_resolution, boundaries, empathy, leadership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Career</w:t>
            </w:r>
          </w:p>
        </w:tc>
        <w:tc>
          <w:tcPr>
            <w:tcW w:type="dxa" w:w="1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career_development, negotiation, entrepreneurship</w:t>
            </w:r>
          </w:p>
        </w:tc>
      </w:tr>
    </w:tbl>
    <w:p>
      <w:pPr>
        <w:pStyle w:val="Heading2"/>
        <w:spacing w:after="150" w:before="300"/>
      </w:pPr>
      <w:r>
        <w:t xml:space="preserve">6.3 Sovereign Needs (9 Dimensions)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Every insight is tagged with the sovereign need it serves. The system tracks 9 needs plus uses 8 universal dimensions for blind-spot detection: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Sovereign Need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Universal Dimension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autonomy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control, freedom, independence, choice, agency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safe, protect, stable, certainty, reliable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meaning, mission, calling, legacy, contribution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resilience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endure, recover, bounce back, persevere, grit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clarity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clear, insight, direction, focus, perspective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belonging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connect, community, tribe, accepted, together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integrity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honest, truth, authentic, values, principled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improve, learn, develop, evolve, mastery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expression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express, create, voice, art, identity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(blind-spot detection only uses 8)</w:t>
            </w:r>
          </w:p>
        </w:tc>
      </w:tr>
    </w:tbl>
    <w:p>
      <w:pPr>
        <w:pStyle w:val="Heading2"/>
        <w:spacing w:after="150" w:before="300"/>
      </w:pPr>
      <w:r>
        <w:t xml:space="preserve">6.4 Reasoning Pipeline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full cognitive pipeline operates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1. Dispatcher scores text against 45 domain keyword maps (10 keywords each)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2. Top 5 domains selected; complexity classified (low/medium/high)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3. CartridgeConductor filters cartridges by domain prefix match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4. run_rules() matches detection_triggers against context; computes proportional confidence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5. Up to 20 insights ranked by confidence descending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6. ReasoningSynthesizer converts CartridgeInsight objects to raw dicts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7. synthesise() runs convergence detection (shared tags), tension detection (opposing pairs), blind-spot detection (missing dimensions)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8. OutputValidator checks 4 gates: SAFE, TRUE, HIGH-LEVERAGE, ALIGNED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9. OutputComposer produces ComposedOutput (summary, primary insight, supporting points, tensions, blind spots, recommended action)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10. If validation fails, degraded output is returned with failure explanation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Testing Standards</w:t>
      </w:r>
    </w:p>
    <w:p>
      <w:pPr>
        <w:pStyle w:val="Heading2"/>
        <w:spacing w:after="150" w:before="300"/>
      </w:pPr>
      <w:r>
        <w:t xml:space="preserve">7.1 Test Suite Overview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test suite lives in tests/ and uses pytest. All 19 test files follow consistent patterns: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Under Test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Count (approx)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test_persist_pain.py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Pain_Point_Register CRUD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test_persist_solutions.py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Solution_Design + MoneyScan CRUD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test_api_health.py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health endpoints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test_kb_search.py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 base search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test_ai_connect.py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connectivity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test_ai_infer.py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test_orchestrator.py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Orchestrator class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test_agent_pain.py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analysis agent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test_agent_graph.py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GraphRAG agent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test_agent_experiment.py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Experiment agent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test_agent_synthesis.py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 synthesis agent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test_agent_report.py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 agent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test_agent_monitor.py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test_cartridge_loader.py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Cartridge loading + rules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test_financial_metrics.py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financial calculations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test_orchestration.py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5-component pipeline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test_reasoning_substrate.py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Synthesis engine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</w:tr>
    </w:tbl>
    <w:p>
      <w:pPr>
        <w:pStyle w:val="Heading2"/>
        <w:spacing w:after="150" w:before="300"/>
      </w:pPr>
      <w:r>
        <w:t xml:space="preserve">7.2 Testing Conventions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All public functions must have at least one positive and one negative test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Tests use in-memory SQLite (:memory:) — no file I/O side effects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LLM calls are mocked using monkeypatch or unittest.mock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ChromaDB is mocked with lightweight stub classes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Return shapes are validated (always dict with success key for agents)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Edge cases: empty inputs, None connections, missing tables, malformed IDs</w:t>
      </w:r>
    </w:p>
    <w:p>
      <w:pPr>
        <w:pStyle w:val="Heading2"/>
        <w:spacing w:after="150" w:before="300"/>
      </w:pPr>
      <w:r>
        <w:t xml:space="preserve">7.3 Running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Full suite: pytest tests/ -v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Single file: pytest tests/test_financial_metrics.py -v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With coverage: pytest tests/ --cov=src --cov-report=term-missing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API &amp; CLI Contract</w:t>
      </w:r>
    </w:p>
    <w:p>
      <w:pPr>
        <w:pStyle w:val="Heading2"/>
        <w:spacing w:after="150" w:before="300"/>
      </w:pPr>
      <w:r>
        <w:t xml:space="preserve">8.1 CLI Entry Point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src/cli/cli_main.py provides the command-line interface: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cli_pain.py: Pain-related commands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cli_solutions.py: Solution management commands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cli_report.py: Report generation commands</w:t>
      </w:r>
    </w:p>
    <w:p>
      <w:pPr>
        <w:pStyle w:val="Heading2"/>
        <w:spacing w:after="150" w:before="300"/>
      </w:pPr>
      <w:r>
        <w:t xml:space="preserve">8.2 API Endpoints (src/api/)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Module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api_health.py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health checks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/health, GET /status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api_pain.py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CRUD + analysis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GET/POST /pain, GET /pain/{id}/analyze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api_predictions.py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management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GET/POST /predictions, GET /calibration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api_solutions.py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 management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GET/POST /solutions, GET /quick-wins</w:t>
            </w:r>
          </w:p>
        </w:tc>
      </w:tr>
    </w:tbl>
    <w:p>
      <w:pPr>
        <w:pStyle w:val="Heading2"/>
        <w:spacing w:after="150" w:before="300"/>
      </w:pPr>
      <w:r>
        <w:t xml:space="preserve">8.3 Agent Contract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All Layer 2 agents must implement: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handle(query: str, conn, kb_conn) -&gt; dict with at least {success: bool, response: str}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Graceful degradation: If DB or KB is None, agent should return a meaningful error, not crash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All exceptions caught internally; never raise to the orchestrator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Configuration</w:t>
      </w:r>
    </w:p>
    <w:p>
      <w:pPr>
        <w:pStyle w:val="Heading2"/>
        <w:spacing w:after="150" w:before="300"/>
      </w:pPr>
      <w:r>
        <w:t xml:space="preserve">9.1 Environment Variables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server URL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LLM model for inference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AEOS_DB_PATH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../db/aeOS.db</w:t>
            </w:r>
          </w:p>
        </w:tc>
        <w:tc>
          <w:tcPr>
            <w:tcW w:type="dxa" w:w="3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 database file path</w:t>
            </w:r>
          </w:p>
        </w:tc>
      </w:tr>
      <w:tr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AEOS_KB_PATH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 persistence directory</w:t>
            </w:r>
          </w:p>
        </w:tc>
      </w:tr>
    </w:tbl>
    <w:p>
      <w:pPr>
        <w:pStyle w:val="Heading2"/>
        <w:spacing w:after="150" w:before="300"/>
      </w:pPr>
      <w:r>
        <w:t xml:space="preserve">9.2 SQLite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journal_mode = WAL (Write-Ahead Logging for concurrent reads)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foreign_keys = ON (strict referential integrity)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synchronous = NORMAL (performance + safety balance)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busy_timeout = 5000ms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row_factory = sqlite3.Row (dict-like access)</w:t>
      </w:r>
    </w:p>
    <w:p>
      <w:pPr>
        <w:pStyle w:val="Heading2"/>
        <w:spacing w:after="150" w:before="300"/>
      </w:pPr>
      <w:r>
        <w:t xml:space="preserve">9.3 Naming Conventions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0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ID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PAIN-YYYYMMDD-NNN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PAIN-20260301-001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Idea ID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MSR-YYYYMMDD-NNN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MSR-20260215-042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Solution ID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SOL-YYYYMMDD-NNN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SOL-20260301-003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Prediction ID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PRED-YYYYMMDD-NNN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PRED-20260220-007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Execution ID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EXEC-YYYYMMDD-NNN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EXEC-20260301-012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Non-Monetary ID</w:t>
            </w:r>
          </w:p>
        </w:tc>
        <w:tc>
          <w:tcPr>
            <w:tcW w:type="dxa" w:w="3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NML-YYYYMMDD-NNN</w:t>
            </w:r>
          </w:p>
        </w:tc>
        <w:tc>
          <w:tcPr>
            <w:tcW w:type="dxa" w:w="40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NML-20260228-005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Mental Model ID</w:t>
            </w:r>
          </w:p>
        </w:tc>
        <w:tc>
          <w:tcPr>
            <w:tcW w:type="dxa" w:w="3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MM-NNN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MM-001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Appendices</w:t>
      </w:r>
    </w:p>
    <w:p>
      <w:pPr>
        <w:pStyle w:val="Heading2"/>
        <w:spacing w:after="150" w:before="300"/>
      </w:pPr>
      <w:r>
        <w:t xml:space="preserve">10.1 File Tree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aeOS/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src/ — Python source code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core/ — config, logger, auth, safety, history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ai/ — ai_connect, ai_infer, ai_context, ai_router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agents/ — 10 agents (pain, solution, prediction, bias, memory, graph, experiment, synthesis, report, monitor)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orchestrator/ — orchestrator.py (central coordinator)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orchestration/ — models, dispatcher, cartridge_conductor, reasoning_synthesizer, output_validator, output_composer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cognitive/ — cartridge_loader, reasoning_substrate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cartridges/ — JSON cartridge files + schema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calc/ — calc_pain, calc_brier, calc_calibration, calc_bestmoves, bias_detector, prediction_engine, solution_bridge, solution_scorer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kb/ — kb_connect, kb_index, kb_ingest, kb_search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db/ — db_connect, db_init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cli/ — cli_main, cli_pain, cli_report, cli_solutions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api/ — api_health, api_pain, api_predictions, api_solutions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profile/ — investor_profile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financial_metrics.py — 15 pure calculation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db/ — Database files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aeOS_PERSIST_v1.0.sql — Full schema (20 CT + 13 core tables + 1 view)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0"/>
          <w:szCs w:val="20"/>
        </w:rPr>
        <w:t xml:space="preserve">migrations/ — Incremental migrations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tests/ — 19 test files with 200+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docs/ — Documentation generators</w:t>
      </w:r>
    </w:p>
    <w:p>
      <w:pPr>
        <w:pStyle w:val="Heading2"/>
        <w:spacing w:after="150" w:before="300"/>
      </w:pPr>
      <w:r>
        <w:t xml:space="preserve">10.2 Validation Rules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database enforces ~50 validation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V1-V10: ID format validation (GLOB patterns)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V11-V20: Score range constraints (0-100, 1-10, 0-1)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V21-V30: Referential integrity via foreign keys to code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V31-V40: Date validation (julianday() IS NOT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2"/>
          <w:szCs w:val="22"/>
        </w:rPr>
        <w:t xml:space="preserve">V41-V50: Business rules (minimum text lengths, exclusive constraints, self-reference prevention)</w:t>
      </w:r>
    </w:p>
    <w:p>
      <w:pPr>
        <w:pStyle w:val="Heading2"/>
        <w:spacing w:after="150" w:before="300"/>
      </w:pPr>
      <w:r>
        <w:t xml:space="preserve">10.3 Opposing Pairs (Tension Detection)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The reasoning substrate detects tensions between these opposing concept pairs: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Pair A</w:t>
            </w:r>
          </w:p>
        </w:tc>
        <w:tc>
          <w:tcPr>
            <w:tcW w:type="dxa" w:w="2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Pair B</w:t>
            </w:r>
          </w:p>
        </w:tc>
        <w:tc>
          <w:tcPr>
            <w:tcW w:type="dxa" w:w="4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Tension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discipline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Accepting current state vs. pushing for change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presence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Being in the moment vs. planning ahead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mindfulness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Observing what is vs. imagining what could be</w:t>
            </w:r>
          </w:p>
        </w:tc>
      </w:tr>
      <w:tr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2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self-mastery</w:t>
            </w:r>
          </w:p>
        </w:tc>
        <w:tc>
          <w:tcPr>
            <w:tcW w:type="dxa" w:w="4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Group identity vs. individual excellence</w:t>
            </w:r>
          </w:p>
        </w:tc>
      </w:tr>
      <w:tr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</w:t>
            </w:r>
          </w:p>
        </w:tc>
        <w:tc>
          <w:tcPr>
            <w:tcW w:type="dxa" w:w="2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acceptance</w:t>
            </w:r>
          </w:p>
        </w:tc>
        <w:tc>
          <w:tcPr>
            <w:tcW w:type="dxa" w:w="4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Taking charge vs. letting go</w:t>
            </w:r>
          </w:p>
        </w:tc>
      </w:tr>
    </w:tbl>
    <w:p>
      <w:pPr>
        <w:pStyle w:val="Heading2"/>
        <w:spacing w:after="150" w:before="300"/>
      </w:pPr>
      <w:r>
        <w:t xml:space="preserve">10.4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1B2A4A" w:color="1B2A4A" w:val="solid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2025-12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Initial build spec</w:t>
            </w:r>
          </w:p>
        </w:tc>
      </w:tr>
      <w:tr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2026-01</w:t>
            </w:r>
          </w:p>
        </w:tc>
        <w:tc>
          <w:tcPr>
            <w:tcW w:type="dxa" w:w="6500"/>
            <w:shd w:fill="F0F4F8" w:color="F0F4F8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Phase 4-5 agents, orchestrator, testing standards</w:t>
            </w:r>
          </w:p>
        </w:tc>
      </w:tr>
      <w:tr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2026-03</w:t>
            </w:r>
          </w:p>
        </w:tc>
        <w:tc>
          <w:tcPr>
            <w:tcW w:type="dxa" w:w="6500"/>
            <w:shd w:fill="FFFFFF" w:color="FFFFFF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Cognitive Core (cartridge system, reasoning substrate, 5-component orchestration), financial metrics, expanded database documentation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aeOS Build Specification v3.0</dc:title>
  <dc:creator>aeOS Build System</dc:creator>
  <dc:description>Complete technical build specification for the aeOS platform</dc:description>
  <cp:lastModifiedBy>Un-named</cp:lastModifiedBy>
  <cp:revision>1</cp:revision>
  <dcterms:created xsi:type="dcterms:W3CDTF">2026-03-02T19:07:05.015Z</dcterms:created>
  <dcterms:modified xsi:type="dcterms:W3CDTF">2026-03-02T19:07:05.015Z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