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CE062D">
      <w:pPr>
        <w:tabs>
          <w:tab w:val="center" w:pos="1800"/>
          <w:tab w:val="center" w:pos="7020"/>
        </w:tabs>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CE062D">
      <w:pPr>
        <w:tabs>
          <w:tab w:val="center" w:pos="1800"/>
          <w:tab w:val="center" w:pos="7020"/>
        </w:tabs>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301FE773" w:rsidR="001F735F" w:rsidRPr="003B78DE" w:rsidRDefault="00892CE9" w:rsidP="00CE062D">
      <w:pPr>
        <w:tabs>
          <w:tab w:val="center" w:pos="1800"/>
          <w:tab w:val="center" w:pos="7020"/>
        </w:tabs>
        <w:jc w:val="both"/>
        <w:rPr>
          <w:b/>
          <w:sz w:val="12"/>
          <w:lang w:val="nl-NL"/>
        </w:rPr>
      </w:pPr>
      <w:r w:rsidRPr="003B78DE">
        <w:rPr>
          <w:noProof/>
          <w:sz w:val="12"/>
        </w:rPr>
        <mc:AlternateContent>
          <mc:Choice Requires="wps">
            <w:drawing>
              <wp:anchor distT="0" distB="0" distL="114300" distR="114300" simplePos="0" relativeHeight="251656192" behindDoc="0" locked="0" layoutInCell="1" allowOverlap="1" wp14:anchorId="5E76E6D4" wp14:editId="18D35DAB">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E80109"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"/>
            </w:pict>
          </mc:Fallback>
        </mc:AlternateContent>
      </w:r>
      <w:r w:rsidRPr="003B78DE">
        <w:rPr>
          <w:noProof/>
          <w:sz w:val="12"/>
        </w:rPr>
        <mc:AlternateContent>
          <mc:Choice Requires="wps">
            <w:drawing>
              <wp:anchor distT="0" distB="0" distL="114300" distR="114300" simplePos="0" relativeHeight="251658240" behindDoc="0" locked="0" layoutInCell="1" allowOverlap="1" wp14:anchorId="12824D60" wp14:editId="5534500F">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35AD9A"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"/>
            </w:pict>
          </mc:Fallback>
        </mc:AlternateContent>
      </w:r>
      <w:r w:rsidRPr="003B78DE">
        <w:rPr>
          <w:noProof/>
          <w:sz w:val="12"/>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p>
    <w:p w14:paraId="5A6B8B10" w14:textId="084F6569" w:rsidR="001F735F" w:rsidRPr="003B78DE" w:rsidRDefault="008444AF" w:rsidP="00CE062D">
      <w:pPr>
        <w:tabs>
          <w:tab w:val="center" w:pos="1800"/>
          <w:tab w:val="center" w:pos="7020"/>
        </w:tabs>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FC6087" w:rsidRPr="00FC6087">
        <w:rPr>
          <w:i/>
          <w:sz w:val="28"/>
          <w:szCs w:val="28"/>
          <w:lang w:val="nl-NL"/>
        </w:rPr>
        <w:t>&lt;ngay_thang&gt;</w:t>
      </w:r>
    </w:p>
    <w:p w14:paraId="4D243250" w14:textId="77777777" w:rsidR="001F735F" w:rsidRPr="003B78DE" w:rsidRDefault="001F735F" w:rsidP="0080179E">
      <w:pPr>
        <w:spacing w:before="120"/>
        <w:jc w:val="center"/>
        <w:rPr>
          <w:b/>
          <w:sz w:val="28"/>
          <w:szCs w:val="28"/>
          <w:lang w:val="nl-NL"/>
        </w:rPr>
      </w:pPr>
      <w:r w:rsidRPr="003B78DE">
        <w:rPr>
          <w:b/>
          <w:sz w:val="28"/>
          <w:szCs w:val="28"/>
          <w:lang w:val="nl-NL"/>
        </w:rPr>
        <w:t>QUYẾT ĐỊNH</w:t>
      </w:r>
    </w:p>
    <w:p w14:paraId="00AB00D5" w14:textId="77777777"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3B4B8FB8" w14:textId="07B491D1"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&lt;ten_dv&gt;</w:t>
      </w:r>
    </w:p>
    <w:p w14:paraId="01517361" w14:textId="164F6974" w:rsidR="00164CCF" w:rsidRPr="003B78DE" w:rsidRDefault="00892CE9" w:rsidP="005171FD">
      <w:pPr>
        <w:spacing w:before="120" w:line="259" w:lineRule="auto"/>
        <w:ind w:firstLine="709"/>
        <w:jc w:val="center"/>
        <w:rPr>
          <w:b/>
          <w:sz w:val="28"/>
          <w:szCs w:val="28"/>
          <w:lang w:val="nl-NL"/>
        </w:rPr>
      </w:pPr>
      <w:r w:rsidRPr="003B78DE">
        <w:rPr>
          <w:b/>
          <w:noProof/>
          <w:sz w:val="20"/>
          <w:szCs w:val="28"/>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836837C"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"/>
            </w:pict>
          </mc:Fallback>
        </mc:AlternateContent>
      </w:r>
      <w:r w:rsidR="00164CCF" w:rsidRPr="003B78DE">
        <w:rPr>
          <w:b/>
          <w:sz w:val="28"/>
          <w:szCs w:val="28"/>
          <w:lang w:val="nl-NL"/>
        </w:rPr>
        <w:t>CỤC TRƯỞNG CỤC THUẾ TỈNH QUẢNG TRỊ</w:t>
      </w:r>
    </w:p>
    <w:p w14:paraId="7CBCEA7D" w14:textId="77777777" w:rsidR="001E7EB9" w:rsidRPr="003B78DE" w:rsidRDefault="001E7EB9" w:rsidP="0080179E">
      <w:pPr>
        <w:spacing w:before="40" w:after="40" w:line="192" w:lineRule="auto"/>
        <w:ind w:firstLine="709"/>
        <w:jc w:val="both"/>
        <w:rPr>
          <w:i/>
          <w:sz w:val="28"/>
          <w:szCs w:val="28"/>
          <w:lang w:val="nl-NL"/>
        </w:rPr>
      </w:pPr>
      <w:r w:rsidRPr="003B78DE">
        <w:rPr>
          <w:i/>
          <w:sz w:val="28"/>
          <w:szCs w:val="28"/>
          <w:lang w:val="nl-NL"/>
        </w:rPr>
        <w:t>Căn cứ Luật Quản lý thuế ngày 13 tháng 6 năm 2019;</w:t>
      </w:r>
    </w:p>
    <w:p w14:paraId="767CC76D" w14:textId="77777777" w:rsidR="001E7EB9" w:rsidRPr="003B78DE" w:rsidRDefault="001E7EB9" w:rsidP="0080179E">
      <w:pPr>
        <w:spacing w:line="192" w:lineRule="auto"/>
        <w:ind w:firstLine="709"/>
        <w:jc w:val="both"/>
        <w:rPr>
          <w:i/>
          <w:sz w:val="28"/>
          <w:szCs w:val="28"/>
          <w:lang w:val="nl-NL"/>
        </w:rPr>
      </w:pPr>
      <w:r w:rsidRPr="003B78DE">
        <w:rPr>
          <w:i/>
          <w:sz w:val="28"/>
          <w:szCs w:val="28"/>
          <w:lang w:val="nl-NL"/>
        </w:rPr>
        <w:t>Căn cứ Luật Thanh tra ngày 15 tháng 11 năm 2010 và các văn bản hướng dẫn thi hành;</w:t>
      </w:r>
    </w:p>
    <w:p w14:paraId="2BFB90EB" w14:textId="77777777" w:rsidR="001E7EB9" w:rsidRPr="003B78DE" w:rsidRDefault="001E7EB9" w:rsidP="0080179E">
      <w:pPr>
        <w:spacing w:line="192" w:lineRule="auto"/>
        <w:ind w:firstLine="709"/>
        <w:jc w:val="both"/>
        <w:rPr>
          <w:i/>
          <w:sz w:val="28"/>
          <w:szCs w:val="28"/>
          <w:lang w:val="nl-NL"/>
        </w:rPr>
      </w:pPr>
      <w:r w:rsidRPr="003B78DE">
        <w:rPr>
          <w:i/>
          <w:sz w:val="28"/>
          <w:szCs w:val="28"/>
          <w:lang w:val="nl-NL"/>
        </w:rPr>
        <w:t>Căn cứ Thông tư số 05/2015/TT-TTCP ngày 10/9/2015 của Thanh tra Chính phủ quy định về giám sát hoạt động của Đoàn thanh tra;</w:t>
      </w:r>
    </w:p>
    <w:p w14:paraId="6CF345A2" w14:textId="77777777" w:rsidR="001E7EB9" w:rsidRPr="003B78DE" w:rsidRDefault="001E7EB9" w:rsidP="0080179E">
      <w:pPr>
        <w:spacing w:line="192" w:lineRule="auto"/>
        <w:ind w:firstLine="709"/>
        <w:jc w:val="both"/>
        <w:rPr>
          <w:i/>
          <w:sz w:val="28"/>
          <w:szCs w:val="28"/>
          <w:lang w:val="nl-NL"/>
        </w:rPr>
      </w:pPr>
      <w:r w:rsidRPr="003B78DE">
        <w:rPr>
          <w:i/>
          <w:sz w:val="28"/>
          <w:szCs w:val="28"/>
          <w:lang w:val="nl-NL"/>
        </w:rPr>
        <w:t>Căn cứ Quyết định số 1404/QĐ-TCT 28/7/2015 của Tổng cục trưởng Tổng cục Thuế về việc ban hành Quy trình Thanh tra thuế và Quyết định số 2605/QĐ-TCT ngày 30/12/2016 của Tổng cục trưởng Tổng cục Thuế về việc sửa đổi, bổ sung quy trình thanh tra thuế;</w:t>
      </w:r>
    </w:p>
    <w:p w14:paraId="4BC355E1" w14:textId="77777777" w:rsidR="001E7EB9" w:rsidRPr="003B78DE" w:rsidRDefault="001E7EB9" w:rsidP="0080179E">
      <w:pPr>
        <w:spacing w:before="60" w:after="60" w:line="192" w:lineRule="auto"/>
        <w:ind w:firstLine="709"/>
        <w:jc w:val="both"/>
        <w:rPr>
          <w:i/>
          <w:sz w:val="28"/>
          <w:szCs w:val="28"/>
          <w:lang w:val="nl-NL"/>
        </w:rPr>
      </w:pPr>
      <w:r w:rsidRPr="003B78DE">
        <w:rPr>
          <w:i/>
          <w:sz w:val="28"/>
          <w:szCs w:val="28"/>
          <w:lang w:val="nl-NL"/>
        </w:rPr>
        <w:t xml:space="preserve"> Căn cứ Quyết định số 1614/QĐ-TCT ngày 13/10/2020 của Tổng cục trưởng Tổng cục Thuế về việc ban hành quy chế giám sát ho</w:t>
      </w:r>
      <w:bookmarkStart w:id="0" w:name="_GoBack"/>
      <w:bookmarkEnd w:id="0"/>
      <w:r w:rsidRPr="003B78DE">
        <w:rPr>
          <w:i/>
          <w:sz w:val="28"/>
          <w:szCs w:val="28"/>
          <w:lang w:val="nl-NL"/>
        </w:rPr>
        <w:t>ạt động của Đoàn thanh tra, kiểm tra thuế;</w:t>
      </w:r>
    </w:p>
    <w:p w14:paraId="4C88D026" w14:textId="1FC286A9" w:rsidR="00FD0A8E" w:rsidRDefault="001E7EB9" w:rsidP="0080179E">
      <w:pPr>
        <w:spacing w:line="192" w:lineRule="auto"/>
        <w:ind w:firstLine="709"/>
        <w:jc w:val="both"/>
        <w:rPr>
          <w:i/>
          <w:sz w:val="28"/>
          <w:szCs w:val="28"/>
        </w:rPr>
      </w:pPr>
      <w:r w:rsidRPr="003B78DE">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14:paraId="37A6229D" w14:textId="75E35C26" w:rsidR="003147CC" w:rsidRPr="003B78DE" w:rsidRDefault="00FD0A8E" w:rsidP="0080179E">
      <w:pPr>
        <w:spacing w:line="192" w:lineRule="auto"/>
        <w:ind w:firstLine="709"/>
        <w:jc w:val="both"/>
        <w:rPr>
          <w:i/>
          <w:sz w:val="28"/>
          <w:szCs w:val="28"/>
          <w:lang w:val="nl-NL"/>
        </w:rPr>
      </w:pPr>
      <w:r>
        <w:rPr>
          <w:i/>
          <w:sz w:val="28"/>
          <w:szCs w:val="28"/>
        </w:rPr>
        <w:t>Căn cứ Quyết định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&lt;ngay_thang&gt;</w:t>
      </w:r>
      <w:r>
        <w:rPr>
          <w:i/>
          <w:sz w:val="28"/>
          <w:szCs w:val="28"/>
          <w:lang w:val="nl-NL"/>
        </w:rPr>
        <w:t xml:space="preserve"> của Cục Thuế tỉnh Quảng Trị </w:t>
      </w:r>
      <w:r w:rsidR="001E7EB9" w:rsidRPr="003B78DE">
        <w:rPr>
          <w:i/>
          <w:sz w:val="28"/>
          <w:szCs w:val="28"/>
          <w:lang w:val="nl-NL"/>
        </w:rPr>
        <w:t>về việc thanh tra thuế</w:t>
      </w:r>
      <w:r>
        <w:rPr>
          <w:i/>
          <w:sz w:val="28"/>
          <w:szCs w:val="28"/>
          <w:lang w:val="nl-NL"/>
        </w:rPr>
        <w:t xml:space="preserve"> tại</w:t>
      </w:r>
      <w:r w:rsidR="00FC6087">
        <w:rPr>
          <w:i/>
          <w:sz w:val="28"/>
          <w:szCs w:val="28"/>
          <w:lang w:val="nl-NL"/>
        </w:rPr>
        <w:t xml:space="preserve"> </w:t>
      </w:r>
      <w:r w:rsidR="00FC6087" w:rsidRPr="00FC6087">
        <w:rPr>
          <w:i/>
          <w:sz w:val="28"/>
          <w:szCs w:val="28"/>
          <w:lang w:val="nl-NL"/>
        </w:rPr>
        <w:t>&lt;ten_dv&gt;</w:t>
      </w:r>
      <w:r w:rsidR="003147CC" w:rsidRPr="003B78DE">
        <w:rPr>
          <w:i/>
          <w:sz w:val="28"/>
          <w:szCs w:val="28"/>
          <w:lang w:val="nl-NL"/>
        </w:rPr>
        <w:t>;</w:t>
      </w:r>
    </w:p>
    <w:p w14:paraId="7B8AAE95" w14:textId="14079DF8" w:rsidR="00FC0C5D" w:rsidRPr="003B78DE" w:rsidRDefault="009F5B30" w:rsidP="0080179E">
      <w:pPr>
        <w:spacing w:line="192" w:lineRule="auto"/>
        <w:ind w:firstLine="709"/>
        <w:jc w:val="both"/>
        <w:rPr>
          <w:i/>
          <w:sz w:val="28"/>
          <w:szCs w:val="28"/>
          <w:lang w:val="nl-NL"/>
        </w:rPr>
      </w:pPr>
      <w:r w:rsidRPr="003B78DE">
        <w:rPr>
          <w:i/>
          <w:sz w:val="28"/>
          <w:szCs w:val="28"/>
          <w:lang w:val="nl-NL"/>
        </w:rPr>
        <w:t>Theo</w:t>
      </w:r>
      <w:r w:rsidR="00FC0C5D" w:rsidRPr="003B78DE">
        <w:rPr>
          <w:i/>
          <w:sz w:val="28"/>
          <w:szCs w:val="28"/>
          <w:lang w:val="nl-NL"/>
        </w:rPr>
        <w:t xml:space="preserve"> đề nghị của </w:t>
      </w:r>
      <w:r w:rsidR="00D16C54" w:rsidRPr="00855E11">
        <w:rPr>
          <w:i/>
          <w:color w:val="000000" w:themeColor="text1"/>
          <w:szCs w:val="28"/>
        </w:rPr>
        <w:t>&lt;ld_phong&gt;</w:t>
      </w:r>
      <w:r w:rsidR="00D16C54">
        <w:rPr>
          <w:i/>
          <w:color w:val="000000" w:themeColor="text1"/>
          <w:szCs w:val="28"/>
        </w:rPr>
        <w:t xml:space="preserve"> </w:t>
      </w:r>
      <w:r w:rsidR="00E91D1C" w:rsidRPr="003B78DE">
        <w:rPr>
          <w:i/>
          <w:sz w:val="28"/>
          <w:szCs w:val="28"/>
          <w:lang w:val="nl-NL"/>
        </w:rPr>
        <w:t>Tha</w:t>
      </w:r>
      <w:r w:rsidR="00886831" w:rsidRPr="003B78DE">
        <w:rPr>
          <w:i/>
          <w:sz w:val="28"/>
          <w:szCs w:val="28"/>
          <w:lang w:val="nl-NL"/>
        </w:rPr>
        <w:t>nh tra</w:t>
      </w:r>
      <w:r w:rsidR="00025BB1">
        <w:rPr>
          <w:i/>
          <w:sz w:val="28"/>
          <w:szCs w:val="28"/>
          <w:lang w:val="nl-NL"/>
        </w:rPr>
        <w:t xml:space="preserve"> – </w:t>
      </w:r>
      <w:r w:rsidR="00C6705B" w:rsidRPr="003B78DE">
        <w:rPr>
          <w:i/>
          <w:sz w:val="28"/>
          <w:szCs w:val="28"/>
          <w:lang w:val="nl-NL"/>
        </w:rPr>
        <w:t>Kiểm tra</w:t>
      </w:r>
      <w:r w:rsidR="00B53DBF" w:rsidRPr="003B78DE">
        <w:rPr>
          <w:i/>
          <w:sz w:val="28"/>
          <w:szCs w:val="28"/>
          <w:lang w:val="nl-NL"/>
        </w:rPr>
        <w:t>.</w:t>
      </w:r>
    </w:p>
    <w:p w14:paraId="69BCD0D4" w14:textId="77777777" w:rsidR="001F735F" w:rsidRPr="003B78DE" w:rsidRDefault="001F735F" w:rsidP="00290137">
      <w:pPr>
        <w:spacing w:before="120" w:after="12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431AF828" w:rsidR="003147CC" w:rsidRPr="003B78DE" w:rsidRDefault="001F735F" w:rsidP="005171FD">
      <w:pPr>
        <w:spacing w:line="280" w:lineRule="exact"/>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&lt;ngay_thang&gt;</w:t>
      </w:r>
      <w:r w:rsidR="00FD0A8E">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FC6087" w:rsidRPr="00FC6087">
        <w:rPr>
          <w:sz w:val="28"/>
          <w:szCs w:val="28"/>
          <w:lang w:val="nl-NL"/>
        </w:rPr>
        <w:t>&lt;ten_dv&gt;</w:t>
      </w:r>
      <w:r w:rsidR="00D5025B">
        <w:rPr>
          <w:sz w:val="28"/>
          <w:szCs w:val="28"/>
          <w:lang w:val="nl-NL"/>
        </w:rPr>
        <w:t>.</w:t>
      </w:r>
    </w:p>
    <w:p w14:paraId="16BE6035" w14:textId="77777777" w:rsidR="003147CC" w:rsidRPr="003B78DE" w:rsidRDefault="003147CC" w:rsidP="005171FD">
      <w:pPr>
        <w:spacing w:line="280" w:lineRule="exact"/>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1365D9FF" w:rsidR="007232BF" w:rsidRPr="003B78DE" w:rsidRDefault="0092205F" w:rsidP="005171FD">
      <w:pPr>
        <w:spacing w:line="280" w:lineRule="exact"/>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&lt;ng_giam_sat&gt;</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&lt;ng_giam_sat_cv&gt;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&lt;ten_dv&gt;</w:t>
      </w:r>
      <w:r w:rsidR="007232BF" w:rsidRPr="003B78DE">
        <w:rPr>
          <w:sz w:val="28"/>
          <w:szCs w:val="28"/>
          <w:lang w:val="nl-NL"/>
        </w:rPr>
        <w:t>.</w:t>
      </w:r>
    </w:p>
    <w:p w14:paraId="0CC0EFEF" w14:textId="1385A219" w:rsidR="008B2F80" w:rsidRPr="003B78DE" w:rsidRDefault="0092205F" w:rsidP="005171FD">
      <w:pPr>
        <w:spacing w:line="280" w:lineRule="exact"/>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697214DA" w:rsidR="003B78DE" w:rsidRDefault="003B78DE" w:rsidP="005171FD">
      <w:pPr>
        <w:spacing w:line="280" w:lineRule="exact"/>
        <w:ind w:firstLine="561"/>
        <w:jc w:val="both"/>
        <w:rPr>
          <w:bCs/>
          <w:iCs/>
          <w:sz w:val="28"/>
          <w:szCs w:val="28"/>
          <w:lang w:val="nl-NL"/>
        </w:rPr>
      </w:pPr>
      <w:r w:rsidRPr="003B78DE">
        <w:rPr>
          <w:b/>
          <w:bCs/>
          <w:iCs/>
          <w:sz w:val="28"/>
          <w:szCs w:val="28"/>
          <w:lang w:val="nl-NL"/>
        </w:rPr>
        <w:t>Điều 4</w:t>
      </w:r>
      <w:r w:rsidRPr="003B78DE">
        <w:rPr>
          <w:bCs/>
          <w:iCs/>
          <w:sz w:val="28"/>
          <w:szCs w:val="28"/>
          <w:lang w:val="nl-NL"/>
        </w:rPr>
        <w:t xml:space="preserve">: </w:t>
      </w:r>
      <w:r w:rsidR="00525EA9" w:rsidRPr="00525EA9">
        <w:rPr>
          <w:sz w:val="28"/>
          <w:szCs w:val="28"/>
          <w:lang w:val="nl-NL"/>
        </w:rPr>
        <w:t>&lt;Ng_giam_sat&gt;</w:t>
      </w:r>
      <w:r w:rsidRPr="003B78DE">
        <w:rPr>
          <w:bCs/>
          <w:iCs/>
          <w:sz w:val="28"/>
          <w:szCs w:val="28"/>
          <w:lang w:val="nl-NL"/>
        </w:rPr>
        <w:t xml:space="preserve">, Lãnh đạo Cục Thuế, trưởng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 QTR</w:t>
      </w:r>
      <w:r w:rsidR="00FC6087">
        <w:rPr>
          <w:bCs/>
          <w:iCs/>
          <w:sz w:val="28"/>
          <w:szCs w:val="28"/>
          <w:lang w:val="nl-NL"/>
        </w:rPr>
        <w:t xml:space="preserve"> </w:t>
      </w:r>
      <w:r w:rsidR="00FC6087" w:rsidRPr="00FC6087">
        <w:rPr>
          <w:bCs/>
          <w:iCs/>
          <w:sz w:val="28"/>
          <w:szCs w:val="28"/>
          <w:lang w:val="nl-NL"/>
        </w:rPr>
        <w:t>&lt;ngay_thang&gt;</w:t>
      </w:r>
      <w:r w:rsidR="00896FAF">
        <w:rPr>
          <w:bCs/>
          <w:iCs/>
          <w:sz w:val="28"/>
          <w:szCs w:val="28"/>
          <w:lang w:val="nl-NL"/>
        </w:rPr>
        <w:t>,</w:t>
      </w:r>
      <w:r w:rsidR="00073EE4">
        <w:rPr>
          <w:bCs/>
          <w:iCs/>
          <w:sz w:val="28"/>
          <w:szCs w:val="28"/>
          <w:lang w:val="nl-NL"/>
        </w:rPr>
        <w:t xml:space="preserve"> </w:t>
      </w:r>
      <w:r w:rsidR="00FC6087" w:rsidRPr="00D5025B">
        <w:rPr>
          <w:color w:val="000000" w:themeColor="text1"/>
          <w:sz w:val="28"/>
          <w:szCs w:val="28"/>
          <w:lang w:val="nl-NL"/>
        </w:rPr>
        <w:t>&lt;ten_dv&gt;</w:t>
      </w:r>
      <w:r w:rsidRPr="009C45E5">
        <w:rPr>
          <w:color w:val="FF0000"/>
          <w:sz w:val="28"/>
          <w:szCs w:val="28"/>
          <w:lang w:val="nl-NL"/>
        </w:rPr>
        <w:t xml:space="preserve"> </w:t>
      </w:r>
      <w:r w:rsidRPr="003B78DE">
        <w:rPr>
          <w:bCs/>
          <w:iCs/>
          <w:sz w:val="28"/>
          <w:szCs w:val="28"/>
          <w:lang w:val="nl-NL"/>
        </w:rPr>
        <w:t>chịu trách nhiệm thi hành Quyết định này./.</w:t>
      </w:r>
    </w:p>
    <w:p w14:paraId="740967A2" w14:textId="77777777" w:rsidR="00DF4F56" w:rsidRDefault="00DF4F56" w:rsidP="0080179E">
      <w:pPr>
        <w:spacing w:line="120" w:lineRule="exact"/>
        <w:ind w:firstLine="561"/>
        <w:jc w:val="both"/>
        <w:rPr>
          <w:sz w:val="22"/>
          <w:szCs w:val="22"/>
          <w:lang w:val="nl-NL"/>
        </w:rPr>
      </w:pPr>
    </w:p>
    <w:p w14:paraId="743EF6A4" w14:textId="374857CC" w:rsidR="003B78DE" w:rsidRPr="003B78DE" w:rsidRDefault="003B78DE" w:rsidP="003B78DE">
      <w:pPr>
        <w:tabs>
          <w:tab w:val="center" w:pos="6804"/>
        </w:tabs>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&lt;hinh_thuc_ky&gt;</w:t>
      </w:r>
      <w:r w:rsidRPr="003B78DE">
        <w:rPr>
          <w:b/>
          <w:sz w:val="28"/>
          <w:szCs w:val="28"/>
          <w:lang w:val="nl-NL"/>
        </w:rPr>
        <w:t xml:space="preserve"> </w:t>
      </w:r>
    </w:p>
    <w:p w14:paraId="2E88F155" w14:textId="4F5A46E8"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130331" w:rsidRPr="00130331">
        <w:rPr>
          <w:b/>
          <w:sz w:val="28"/>
          <w:szCs w:val="28"/>
          <w:lang w:val="nl-NL"/>
        </w:rPr>
        <w:t>&lt;LD_CUC&gt;</w:t>
      </w:r>
      <w:r w:rsidRPr="003B78DE">
        <w:rPr>
          <w:b/>
          <w:sz w:val="22"/>
          <w:szCs w:val="22"/>
          <w:lang w:val="nl-NL"/>
        </w:rPr>
        <w:t xml:space="preserve"> </w:t>
      </w:r>
    </w:p>
    <w:p w14:paraId="569F182E" w14:textId="35A2B043" w:rsidR="003B78DE" w:rsidRPr="003B78DE" w:rsidRDefault="001E7EB9" w:rsidP="003B78DE">
      <w:pPr>
        <w:tabs>
          <w:tab w:val="center" w:pos="6804"/>
        </w:tabs>
        <w:jc w:val="both"/>
        <w:rPr>
          <w:sz w:val="22"/>
          <w:szCs w:val="22"/>
          <w:lang w:val="nl-NL"/>
        </w:rPr>
      </w:pPr>
      <w:r>
        <w:rPr>
          <w:sz w:val="22"/>
          <w:szCs w:val="22"/>
          <w:lang w:val="nl-NL"/>
        </w:rPr>
        <w:t>- Lưu:VT, TTKT (03b).</w:t>
      </w:r>
    </w:p>
    <w:p w14:paraId="306F6F6F" w14:textId="22407135" w:rsidR="003B78DE" w:rsidRPr="003B78DE" w:rsidRDefault="003B78DE" w:rsidP="003B78DE">
      <w:pPr>
        <w:tabs>
          <w:tab w:val="center" w:pos="6804"/>
        </w:tabs>
        <w:jc w:val="both"/>
        <w:rPr>
          <w:sz w:val="20"/>
          <w:lang w:val="nl-NL"/>
        </w:rPr>
      </w:pPr>
      <w:r w:rsidRPr="003B78DE">
        <w:rPr>
          <w:sz w:val="20"/>
          <w:lang w:val="nl-NL"/>
        </w:rPr>
        <w:tab/>
      </w:r>
    </w:p>
    <w:p w14:paraId="3E12BD2E" w14:textId="0A5FB678" w:rsidR="003B78DE" w:rsidRDefault="003B78DE" w:rsidP="003B78DE">
      <w:pPr>
        <w:tabs>
          <w:tab w:val="center" w:pos="6804"/>
        </w:tabs>
        <w:ind w:left="567" w:hanging="27"/>
        <w:jc w:val="both"/>
        <w:rPr>
          <w:sz w:val="22"/>
          <w:szCs w:val="22"/>
          <w:lang w:val="nl-NL"/>
        </w:rPr>
      </w:pPr>
    </w:p>
    <w:p w14:paraId="14E7D085" w14:textId="77777777" w:rsidR="005171FD" w:rsidRPr="003B78DE" w:rsidRDefault="005171FD" w:rsidP="003B78DE">
      <w:pPr>
        <w:tabs>
          <w:tab w:val="center" w:pos="6804"/>
        </w:tabs>
        <w:ind w:left="567" w:hanging="27"/>
        <w:jc w:val="both"/>
        <w:rPr>
          <w:sz w:val="22"/>
          <w:szCs w:val="22"/>
          <w:lang w:val="nl-NL"/>
        </w:rPr>
      </w:pPr>
    </w:p>
    <w:p w14:paraId="75DDF117" w14:textId="042676ED" w:rsidR="00D71B5F" w:rsidRPr="005518AC" w:rsidRDefault="003B78DE" w:rsidP="004E3A5C">
      <w:pPr>
        <w:tabs>
          <w:tab w:val="center" w:pos="6804"/>
        </w:tabs>
        <w:jc w:val="both"/>
        <w:rPr>
          <w:b/>
          <w:color w:val="000000" w:themeColor="text1"/>
          <w:sz w:val="28"/>
          <w:szCs w:val="28"/>
          <w:lang w:val="nl-NL"/>
        </w:rPr>
      </w:pPr>
      <w:r w:rsidRPr="005518AC">
        <w:rPr>
          <w:b/>
          <w:color w:val="000000" w:themeColor="text1"/>
          <w:sz w:val="28"/>
          <w:szCs w:val="28"/>
          <w:lang w:val="nl-NL"/>
        </w:rPr>
        <w:tab/>
      </w:r>
      <w:r w:rsidR="006E029A" w:rsidRPr="006E029A">
        <w:rPr>
          <w:b/>
          <w:color w:val="000000" w:themeColor="text1"/>
          <w:sz w:val="28"/>
          <w:szCs w:val="28"/>
          <w:lang w:val="nl-NL"/>
        </w:rPr>
        <w:t>&lt;ld_cuc_ten&gt;</w:t>
      </w:r>
    </w:p>
    <w:sectPr w:rsidR="00D71B5F" w:rsidRPr="005518AC" w:rsidSect="000405A5">
      <w:footerReference w:type="default" r:id="rId7"/>
      <w:pgSz w:w="11906" w:h="16838" w:code="9"/>
      <w:pgMar w:top="567" w:right="1021" w:bottom="28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5C56BC" w14:textId="77777777" w:rsidR="006B5257" w:rsidRDefault="006B5257" w:rsidP="00164CCF">
      <w:r>
        <w:separator/>
      </w:r>
    </w:p>
  </w:endnote>
  <w:endnote w:type="continuationSeparator" w:id="0">
    <w:p w14:paraId="4E5CA119" w14:textId="77777777" w:rsidR="006B5257" w:rsidRDefault="006B5257"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1C23B3" w14:textId="77777777" w:rsidR="006B5257" w:rsidRDefault="006B5257" w:rsidP="00164CCF">
      <w:r>
        <w:separator/>
      </w:r>
    </w:p>
  </w:footnote>
  <w:footnote w:type="continuationSeparator" w:id="0">
    <w:p w14:paraId="052BA595" w14:textId="77777777" w:rsidR="006B5257" w:rsidRDefault="006B5257"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405A5"/>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033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1966"/>
    <w:rsid w:val="001E7EB9"/>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3204"/>
    <w:rsid w:val="004F4BEB"/>
    <w:rsid w:val="004F6550"/>
    <w:rsid w:val="00500BBC"/>
    <w:rsid w:val="00500E29"/>
    <w:rsid w:val="005049A0"/>
    <w:rsid w:val="00504FE8"/>
    <w:rsid w:val="00507BCF"/>
    <w:rsid w:val="00507C26"/>
    <w:rsid w:val="005171FD"/>
    <w:rsid w:val="00521FFC"/>
    <w:rsid w:val="00523C43"/>
    <w:rsid w:val="00525EA9"/>
    <w:rsid w:val="00526974"/>
    <w:rsid w:val="005278DD"/>
    <w:rsid w:val="005319B8"/>
    <w:rsid w:val="005328C0"/>
    <w:rsid w:val="00535940"/>
    <w:rsid w:val="005365BC"/>
    <w:rsid w:val="00536759"/>
    <w:rsid w:val="00536939"/>
    <w:rsid w:val="0054259A"/>
    <w:rsid w:val="005518AC"/>
    <w:rsid w:val="0055627E"/>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5257"/>
    <w:rsid w:val="006B7838"/>
    <w:rsid w:val="006C203F"/>
    <w:rsid w:val="006C2900"/>
    <w:rsid w:val="006C58F9"/>
    <w:rsid w:val="006C695B"/>
    <w:rsid w:val="006C6A03"/>
    <w:rsid w:val="006E029A"/>
    <w:rsid w:val="006E27D0"/>
    <w:rsid w:val="006E6212"/>
    <w:rsid w:val="006F1D01"/>
    <w:rsid w:val="006F357B"/>
    <w:rsid w:val="006F3C26"/>
    <w:rsid w:val="006F4E06"/>
    <w:rsid w:val="006F5D7C"/>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179E"/>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96FAF"/>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4703"/>
    <w:rsid w:val="009A7A2F"/>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E170E"/>
    <w:rsid w:val="00BF03F6"/>
    <w:rsid w:val="00BF6B70"/>
    <w:rsid w:val="00BF7A81"/>
    <w:rsid w:val="00C035C9"/>
    <w:rsid w:val="00C05388"/>
    <w:rsid w:val="00C105AF"/>
    <w:rsid w:val="00C12D00"/>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C54"/>
    <w:rsid w:val="00D16E54"/>
    <w:rsid w:val="00D31634"/>
    <w:rsid w:val="00D31CA0"/>
    <w:rsid w:val="00D324EF"/>
    <w:rsid w:val="00D41ED7"/>
    <w:rsid w:val="00D42F26"/>
    <w:rsid w:val="00D5025B"/>
    <w:rsid w:val="00D52CC2"/>
    <w:rsid w:val="00D63908"/>
    <w:rsid w:val="00D6590C"/>
    <w:rsid w:val="00D708A9"/>
    <w:rsid w:val="00D71B5F"/>
    <w:rsid w:val="00D73CA5"/>
    <w:rsid w:val="00D83F4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4F56"/>
    <w:rsid w:val="00E03CC3"/>
    <w:rsid w:val="00E03FA4"/>
    <w:rsid w:val="00E046E8"/>
    <w:rsid w:val="00E13777"/>
    <w:rsid w:val="00E259C3"/>
    <w:rsid w:val="00E30EFA"/>
    <w:rsid w:val="00E34CD9"/>
    <w:rsid w:val="00E34DC1"/>
    <w:rsid w:val="00E4076B"/>
    <w:rsid w:val="00E42CC3"/>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2148"/>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8490">
      <w:bodyDiv w:val="1"/>
      <w:marLeft w:val="0"/>
      <w:marRight w:val="0"/>
      <w:marTop w:val="0"/>
      <w:marBottom w:val="0"/>
      <w:divBdr>
        <w:top w:val="none" w:sz="0" w:space="0" w:color="auto"/>
        <w:left w:val="none" w:sz="0" w:space="0" w:color="auto"/>
        <w:bottom w:val="none" w:sz="0" w:space="0" w:color="auto"/>
        <w:right w:val="none" w:sz="0" w:space="0" w:color="auto"/>
      </w:divBdr>
      <w:divsChild>
        <w:div w:id="1396319342">
          <w:marLeft w:val="0"/>
          <w:marRight w:val="0"/>
          <w:marTop w:val="0"/>
          <w:marBottom w:val="0"/>
          <w:divBdr>
            <w:top w:val="none" w:sz="0" w:space="0" w:color="auto"/>
            <w:left w:val="none" w:sz="0" w:space="0" w:color="auto"/>
            <w:bottom w:val="none" w:sz="0" w:space="0" w:color="auto"/>
            <w:right w:val="none" w:sz="0" w:space="0" w:color="auto"/>
          </w:divBdr>
          <w:divsChild>
            <w:div w:id="199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46">
      <w:bodyDiv w:val="1"/>
      <w:marLeft w:val="0"/>
      <w:marRight w:val="0"/>
      <w:marTop w:val="0"/>
      <w:marBottom w:val="0"/>
      <w:divBdr>
        <w:top w:val="none" w:sz="0" w:space="0" w:color="auto"/>
        <w:left w:val="none" w:sz="0" w:space="0" w:color="auto"/>
        <w:bottom w:val="none" w:sz="0" w:space="0" w:color="auto"/>
        <w:right w:val="none" w:sz="0" w:space="0" w:color="auto"/>
      </w:divBdr>
      <w:divsChild>
        <w:div w:id="1331249105">
          <w:marLeft w:val="0"/>
          <w:marRight w:val="0"/>
          <w:marTop w:val="0"/>
          <w:marBottom w:val="0"/>
          <w:divBdr>
            <w:top w:val="none" w:sz="0" w:space="0" w:color="auto"/>
            <w:left w:val="none" w:sz="0" w:space="0" w:color="auto"/>
            <w:bottom w:val="none" w:sz="0" w:space="0" w:color="auto"/>
            <w:right w:val="none" w:sz="0" w:space="0" w:color="auto"/>
          </w:divBdr>
          <w:divsChild>
            <w:div w:id="1486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332">
      <w:bodyDiv w:val="1"/>
      <w:marLeft w:val="0"/>
      <w:marRight w:val="0"/>
      <w:marTop w:val="0"/>
      <w:marBottom w:val="0"/>
      <w:divBdr>
        <w:top w:val="none" w:sz="0" w:space="0" w:color="auto"/>
        <w:left w:val="none" w:sz="0" w:space="0" w:color="auto"/>
        <w:bottom w:val="none" w:sz="0" w:space="0" w:color="auto"/>
        <w:right w:val="none" w:sz="0" w:space="0" w:color="auto"/>
      </w:divBdr>
      <w:divsChild>
        <w:div w:id="242572220">
          <w:marLeft w:val="0"/>
          <w:marRight w:val="0"/>
          <w:marTop w:val="0"/>
          <w:marBottom w:val="0"/>
          <w:divBdr>
            <w:top w:val="none" w:sz="0" w:space="0" w:color="auto"/>
            <w:left w:val="none" w:sz="0" w:space="0" w:color="auto"/>
            <w:bottom w:val="none" w:sz="0" w:space="0" w:color="auto"/>
            <w:right w:val="none" w:sz="0" w:space="0" w:color="auto"/>
          </w:divBdr>
          <w:divsChild>
            <w:div w:id="10714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30</cp:revision>
  <cp:lastPrinted>2020-12-14T00:53:00Z</cp:lastPrinted>
  <dcterms:created xsi:type="dcterms:W3CDTF">2021-08-18T08:44:00Z</dcterms:created>
  <dcterms:modified xsi:type="dcterms:W3CDTF">2021-10-11T09:31:00Z</dcterms:modified>
</cp:coreProperties>
</file>