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F9" w:rsidRPr="005C22A4" w:rsidRDefault="004C0768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:rsidR="000D303A" w:rsidRPr="00876411" w:rsidRDefault="00876411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 w:rsidRPr="005C22A4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184039</wp:posOffset>
                </wp:positionV>
                <wp:extent cx="918210" cy="0"/>
                <wp:effectExtent l="0" t="0" r="34290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715C1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5pt,14.5pt" to="95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"/>
            </w:pict>
          </mc:Fallback>
        </mc:AlternateConten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/>
          <w:sz w:val="26"/>
          <w:szCs w:val="26"/>
        </w:rPr>
        <w:t>CỤC THUẾ TỈNH QUẢNG TRỊ</w: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 w:hint="eastAsia"/>
          <w:sz w:val="28"/>
          <w:szCs w:val="28"/>
        </w:rPr>
        <w:t>Đ</w:t>
      </w:r>
      <w:r w:rsidR="00821CF9" w:rsidRPr="005C22A4">
        <w:rPr>
          <w:rFonts w:ascii="Times New Roman" w:hAnsi="Times New Roman"/>
          <w:sz w:val="28"/>
          <w:szCs w:val="28"/>
        </w:rPr>
        <w:t>ộc lập- Tự do- Hạnh phúc</w: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</w:p>
    <w:p w:rsidR="002F7D8E" w:rsidRPr="006C269B" w:rsidRDefault="00876411" w:rsidP="00876411">
      <w:pPr>
        <w:tabs>
          <w:tab w:val="center" w:pos="1276"/>
          <w:tab w:val="right" w:pos="9072"/>
        </w:tabs>
        <w:spacing w:before="120"/>
        <w:ind w:left="-567"/>
        <w:jc w:val="center"/>
        <w:rPr>
          <w:rFonts w:ascii="Times New Roman" w:hAnsi="Times New Roman"/>
          <w:b w:val="0"/>
          <w:sz w:val="28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4445</wp:posOffset>
                </wp:positionV>
                <wp:extent cx="2027555" cy="0"/>
                <wp:effectExtent l="0" t="0" r="29845" b="1905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1D8E5" id="Line 2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5pt,.35pt" to="418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bYGgIAADM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"/>
            </w:pict>
          </mc:Fallback>
        </mc:AlternateContent>
      </w:r>
      <w:r w:rsidR="004C0768"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Pr="006C269B">
        <w:rPr>
          <w:rFonts w:ascii="Times New Roman" w:hAnsi="Times New Roman"/>
          <w:b w:val="0"/>
          <w:i/>
          <w:sz w:val="28"/>
          <w:szCs w:val="28"/>
        </w:rPr>
        <w:t xml:space="preserve">Quảng Trị, </w:t>
      </w:r>
      <w:r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ngày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tháng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năm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>9999</w:t>
      </w:r>
    </w:p>
    <w:p w:rsidR="0041633C" w:rsidRPr="007D1269" w:rsidRDefault="00D8182F" w:rsidP="00876411">
      <w:pPr>
        <w:tabs>
          <w:tab w:val="center" w:pos="1170"/>
          <w:tab w:val="center" w:pos="6266"/>
        </w:tabs>
        <w:spacing w:before="240" w:after="120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:rsidR="007D3B10" w:rsidRPr="007D1269" w:rsidRDefault="004B2AD5" w:rsidP="00876411">
      <w:pPr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:rsidR="006E3C18" w:rsidRDefault="00876411" w:rsidP="00876411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222554</wp:posOffset>
                </wp:positionV>
                <wp:extent cx="1689100" cy="0"/>
                <wp:effectExtent l="0" t="0" r="25400" b="1905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C2160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pt,17.5pt" to="293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"/>
            </w:pict>
          </mc:Fallback>
        </mc:AlternateContent>
      </w:r>
      <w:r w:rsidR="00002FB8" w:rsidRPr="007D1269">
        <w:rPr>
          <w:rFonts w:ascii="Times New Roman" w:hAnsi="Times New Roman"/>
          <w:color w:val="000000" w:themeColor="text1"/>
          <w:sz w:val="28"/>
          <w:szCs w:val="28"/>
        </w:rPr>
        <w:t>&lt;ten_dv&gt;</w:t>
      </w:r>
    </w:p>
    <w:p w:rsidR="008D7352" w:rsidRDefault="008F53B7" w:rsidP="00876411">
      <w:pPr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:rsidR="008F53B7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</w:t>
      </w:r>
      <w:r w:rsidR="00A05059" w:rsidRPr="00A05059">
        <w:rPr>
          <w:i/>
          <w:color w:val="auto"/>
        </w:rPr>
        <w:t>&lt;luat_qlt_ngay&gt;</w:t>
      </w:r>
      <w:r w:rsidRPr="00C94066">
        <w:rPr>
          <w:i/>
          <w:color w:val="auto"/>
        </w:rPr>
        <w:t xml:space="preserve"> </w:t>
      </w:r>
      <w:r w:rsidR="00ED58AB" w:rsidRPr="00ED58AB">
        <w:rPr>
          <w:i/>
          <w:color w:val="auto"/>
        </w:rPr>
        <w:t>và các v</w:t>
      </w:r>
      <w:r w:rsidR="00ED58AB" w:rsidRPr="00ED58AB">
        <w:rPr>
          <w:rFonts w:hint="eastAsia"/>
          <w:i/>
          <w:color w:val="auto"/>
        </w:rPr>
        <w:t>ă</w:t>
      </w:r>
      <w:r w:rsidR="00ED58AB" w:rsidRPr="00ED58AB">
        <w:rPr>
          <w:i/>
          <w:color w:val="auto"/>
        </w:rPr>
        <w:t>n bản h</w:t>
      </w:r>
      <w:r w:rsidR="00ED58AB" w:rsidRPr="00ED58AB">
        <w:rPr>
          <w:rFonts w:hint="eastAsia"/>
          <w:i/>
          <w:color w:val="auto"/>
        </w:rPr>
        <w:t>ư</w:t>
      </w:r>
      <w:r w:rsidR="00ED58AB" w:rsidRPr="00ED58AB">
        <w:rPr>
          <w:i/>
          <w:color w:val="auto"/>
        </w:rPr>
        <w:t>ớng dẫn thi hành</w:t>
      </w:r>
      <w:r w:rsidRPr="00C94066">
        <w:rPr>
          <w:i/>
          <w:color w:val="auto"/>
        </w:rPr>
        <w:t>;</w:t>
      </w:r>
    </w:p>
    <w:p w:rsidR="00ED58AB" w:rsidRPr="00C94066" w:rsidRDefault="00ED58AB" w:rsidP="00876411">
      <w:pPr>
        <w:pStyle w:val="BodyTextIndentTimesNewRoman"/>
        <w:spacing w:line="240" w:lineRule="auto"/>
        <w:rPr>
          <w:i/>
          <w:color w:val="auto"/>
        </w:rPr>
      </w:pPr>
      <w:r w:rsidRPr="00ED58AB">
        <w:rPr>
          <w:i/>
          <w:color w:val="auto"/>
        </w:rPr>
        <w:t>C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cứ các Luật thuế và các v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bản h</w:t>
      </w:r>
      <w:r w:rsidRPr="00ED58AB">
        <w:rPr>
          <w:rFonts w:hint="eastAsia"/>
          <w:i/>
          <w:color w:val="auto"/>
        </w:rPr>
        <w:t>ư</w:t>
      </w:r>
      <w:r w:rsidRPr="00ED58AB">
        <w:rPr>
          <w:i/>
          <w:color w:val="auto"/>
        </w:rPr>
        <w:t>ớng dẫn thi hành;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</w:t>
      </w:r>
      <w:r w:rsidR="00C51489" w:rsidRPr="00C51489">
        <w:rPr>
          <w:bCs/>
          <w:i/>
          <w:color w:val="auto"/>
        </w:rPr>
        <w:t>&lt;quy_trinh_ktra&gt;</w:t>
      </w:r>
      <w:r w:rsidR="00C51489">
        <w:rPr>
          <w:bCs/>
          <w:i/>
          <w:color w:val="auto"/>
        </w:rPr>
        <w:t xml:space="preserve"> </w:t>
      </w:r>
      <w:r w:rsidRPr="00C94066">
        <w:rPr>
          <w:bCs/>
          <w:i/>
          <w:color w:val="auto"/>
        </w:rPr>
        <w:t>của Tổng cục Thuế về việc phê duyệt quy trình kiểm tra thuế;</w:t>
      </w:r>
    </w:p>
    <w:p w:rsidR="00192DE5" w:rsidRPr="006C269B" w:rsidRDefault="00EC6680" w:rsidP="00876411">
      <w:pPr>
        <w:pStyle w:val="BodyTextIndentTimesNewRoman"/>
        <w:spacing w:line="240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5423/QCPH-BHXH-TCT ngày 31/12/2014 giữa Bảo hiểm xã hội Việt Nam và Tổng cục Thuế và Quy chế phối hợp số 240/QCPH/CT-LĐLĐ giữa Bảo hiểm xã hội và Cục thuế tỉnh Quảng Trị;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:rsidR="00DA488B" w:rsidRPr="00876411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:rsidR="00724A37" w:rsidRPr="00876411" w:rsidRDefault="006A000E" w:rsidP="00876411">
      <w:pPr>
        <w:spacing w:before="240" w:after="120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:rsidR="000A1CE7" w:rsidRDefault="008F53B7" w:rsidP="004F3475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:rsidR="004F3475" w:rsidRPr="00BA4811" w:rsidRDefault="004F3475" w:rsidP="00802B2B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 xml:space="preserve">ịa </w:t>
      </w: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>iểm kiểm tra</w:t>
      </w:r>
      <w:r>
        <w:rPr>
          <w:color w:val="auto"/>
        </w:rPr>
        <w:t xml:space="preserve">: </w:t>
      </w:r>
      <w:r w:rsidRPr="004F3475">
        <w:rPr>
          <w:color w:val="auto"/>
        </w:rPr>
        <w:t>&lt;dia_diem_ktra&gt;</w:t>
      </w:r>
      <w:r>
        <w:rPr>
          <w:color w:val="auto"/>
        </w:rPr>
        <w:t>.</w:t>
      </w:r>
    </w:p>
    <w:p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544"/>
        <w:gridCol w:w="3260"/>
        <w:gridCol w:w="1910"/>
      </w:tblGrid>
      <w:tr w:rsidR="00BA4811" w:rsidRPr="00BA4811" w:rsidTr="00876411">
        <w:trPr>
          <w:trHeight w:val="223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:rsidTr="00876411">
        <w:trPr>
          <w:trHeight w:val="341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lastRenderedPageBreak/>
              <w:t>9.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19.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24.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30.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:rsidR="00776F9C" w:rsidRPr="00BA4811" w:rsidRDefault="008D4BDB" w:rsidP="00876411">
      <w:pPr>
        <w:pStyle w:val="BodyTextIndentTimesNewRoman"/>
        <w:spacing w:before="120" w:line="240" w:lineRule="auto"/>
        <w:ind w:firstLine="425"/>
        <w:rPr>
          <w:color w:val="auto"/>
        </w:rPr>
      </w:pPr>
      <w:r w:rsidRPr="00BA4811">
        <w:rPr>
          <w:color w:val="auto"/>
        </w:rPr>
        <w:t xml:space="preserve">Thời </w:t>
      </w:r>
      <w:r w:rsidR="00ED58AB">
        <w:rPr>
          <w:color w:val="auto"/>
        </w:rPr>
        <w:t>hạn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>,</w:t>
      </w:r>
      <w:r w:rsidR="00ED58AB">
        <w:rPr>
          <w:color w:val="auto"/>
        </w:rPr>
        <w:t xml:space="preserve"> kể từ ngày công bố Quyết định kiểm tra</w:t>
      </w:r>
      <w:r w:rsidRPr="00BA4811">
        <w:rPr>
          <w:color w:val="auto"/>
        </w:rPr>
        <w:t xml:space="preserve"> </w:t>
      </w:r>
      <w:r w:rsidR="00ED58AB">
        <w:rPr>
          <w:color w:val="auto"/>
        </w:rPr>
        <w:t>(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</w:t>
      </w:r>
      <w:r w:rsidR="00BC5207" w:rsidRPr="00BC5207">
        <w:rPr>
          <w:color w:val="auto"/>
        </w:rPr>
        <w:t>&lt;ngay_ktra&gt;</w:t>
      </w:r>
      <w:r w:rsidR="00ED58AB">
        <w:rPr>
          <w:color w:val="auto"/>
        </w:rPr>
        <w:t>)</w:t>
      </w:r>
      <w:r w:rsidR="00776F9C" w:rsidRPr="00BA4811">
        <w:rPr>
          <w:color w:val="auto"/>
        </w:rPr>
        <w:t>.</w:t>
      </w:r>
    </w:p>
    <w:p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:rsidR="00862697" w:rsidRPr="00876411" w:rsidRDefault="00B82011" w:rsidP="00876411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:rsidR="0065700F" w:rsidRPr="00BA4811" w:rsidRDefault="0065700F" w:rsidP="00876411">
      <w:pPr>
        <w:pStyle w:val="BodyTextIndentTimesNewRoman"/>
        <w:tabs>
          <w:tab w:val="center" w:pos="6804"/>
        </w:tabs>
        <w:spacing w:before="120" w:line="240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091894">
        <w:rPr>
          <w:b/>
          <w:i/>
          <w:color w:val="000000" w:themeColor="text1"/>
          <w:sz w:val="24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:rsidR="0065700F" w:rsidRPr="00BA4811" w:rsidRDefault="00ED58AB" w:rsidP="00876411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before="60" w:line="240" w:lineRule="auto"/>
        <w:ind w:left="482" w:hanging="357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Như </w:t>
      </w:r>
      <w:r w:rsidR="0065700F" w:rsidRPr="00BA4811">
        <w:rPr>
          <w:color w:val="000000" w:themeColor="text1"/>
          <w:sz w:val="22"/>
          <w:szCs w:val="22"/>
        </w:rPr>
        <w:t>Điều 3;</w:t>
      </w:r>
      <w:bookmarkStart w:id="0" w:name="_GoBack"/>
      <w:bookmarkEnd w:id="0"/>
      <w:r w:rsidR="0065700F" w:rsidRPr="00BA4811">
        <w:rPr>
          <w:color w:val="000000" w:themeColor="text1"/>
          <w:sz w:val="22"/>
          <w:szCs w:val="22"/>
        </w:rPr>
        <w:tab/>
      </w:r>
      <w:r w:rsidR="0065700F"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:rsidR="0065700F" w:rsidRPr="00BA4811" w:rsidRDefault="00ED58AB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Phòng KK</w:t>
      </w:r>
      <w:r w:rsidR="0065700F" w:rsidRPr="00BA4811">
        <w:rPr>
          <w:color w:val="000000" w:themeColor="text1"/>
          <w:sz w:val="22"/>
          <w:szCs w:val="22"/>
        </w:rPr>
        <w:t>&amp;KTT;</w:t>
      </w:r>
    </w:p>
    <w:p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:rsidR="0065700F" w:rsidRPr="00334A13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:rsidR="00C43135" w:rsidRDefault="0065700F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  <w:sz w:val="26"/>
          <w:szCs w:val="26"/>
        </w:rPr>
      </w:pPr>
      <w:r w:rsidRPr="00BA4811">
        <w:rPr>
          <w:b/>
          <w:color w:val="000000" w:themeColor="text1"/>
          <w:sz w:val="26"/>
          <w:szCs w:val="26"/>
        </w:rPr>
        <w:tab/>
      </w:r>
    </w:p>
    <w:p w:rsidR="00F57621" w:rsidRPr="00BA4811" w:rsidRDefault="00C43135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</w:rPr>
      </w:pPr>
      <w:r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876411">
      <w:footerReference w:type="even" r:id="rId7"/>
      <w:pgSz w:w="11909" w:h="16834" w:code="9"/>
      <w:pgMar w:top="1134" w:right="1134" w:bottom="1134" w:left="1701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2D8" w:rsidRDefault="009E42D8">
      <w:r>
        <w:separator/>
      </w:r>
    </w:p>
  </w:endnote>
  <w:endnote w:type="continuationSeparator" w:id="0">
    <w:p w:rsidR="009E42D8" w:rsidRDefault="009E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2D8" w:rsidRDefault="009E42D8">
      <w:r>
        <w:separator/>
      </w:r>
    </w:p>
  </w:footnote>
  <w:footnote w:type="continuationSeparator" w:id="0">
    <w:p w:rsidR="009E42D8" w:rsidRDefault="009E4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894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34A13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936"/>
    <w:rsid w:val="004C4423"/>
    <w:rsid w:val="004C62A1"/>
    <w:rsid w:val="004C648E"/>
    <w:rsid w:val="004C6CC6"/>
    <w:rsid w:val="004D0101"/>
    <w:rsid w:val="004D0484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3475"/>
    <w:rsid w:val="004F4A6B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40D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036C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30C7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1EB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2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411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251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42D8"/>
    <w:rsid w:val="009E50F7"/>
    <w:rsid w:val="009E5121"/>
    <w:rsid w:val="009F1D0A"/>
    <w:rsid w:val="009F246F"/>
    <w:rsid w:val="009F2D41"/>
    <w:rsid w:val="00A05059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368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D7767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135"/>
    <w:rsid w:val="00C43F9A"/>
    <w:rsid w:val="00C47493"/>
    <w:rsid w:val="00C47E1B"/>
    <w:rsid w:val="00C51489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2E8E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44CB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58AB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3680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27</cp:revision>
  <cp:lastPrinted>2021-06-29T08:44:00Z</cp:lastPrinted>
  <dcterms:created xsi:type="dcterms:W3CDTF">2021-10-13T02:39:00Z</dcterms:created>
  <dcterms:modified xsi:type="dcterms:W3CDTF">2022-11-08T03:38:00Z</dcterms:modified>
</cp:coreProperties>
</file>