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bookmarkStart w:id="0" w:name="_GoBack"/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8A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FFE9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>Quảng Trị, ngày      tháng 9 năm 2021</w:t>
      </w:r>
      <w:r w:rsidRPr="00855E11">
        <w:rPr>
          <w:b/>
          <w:color w:val="000000" w:themeColor="text1"/>
          <w:sz w:val="26"/>
          <w:szCs w:val="26"/>
        </w:rPr>
        <w:t xml:space="preserve"> </w:t>
      </w:r>
    </w:p>
    <w:p w:rsidR="009D0990" w:rsidRPr="00855E11" w:rsidRDefault="009D0990" w:rsidP="009D0990">
      <w:pPr>
        <w:spacing w:after="0" w:line="26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Công Ty Cổ Phần Sơn Hải Thủy Điện Quảng Trị</w:t>
      </w:r>
    </w:p>
    <w:p w:rsidR="0060573E" w:rsidRPr="00855E11" w:rsidRDefault="009D0990" w:rsidP="00715744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50768B" w:rsidRPr="00855E11">
        <w:rPr>
          <w:i/>
          <w:color w:val="000000" w:themeColor="text1"/>
          <w:szCs w:val="28"/>
        </w:rPr>
        <w:t xml:space="preserve">ngày </w:t>
      </w:r>
      <w:r w:rsidR="00A343BB" w:rsidRPr="00855E11">
        <w:rPr>
          <w:i/>
          <w:color w:val="000000" w:themeColor="text1"/>
          <w:szCs w:val="28"/>
        </w:rPr>
        <w:t>13</w:t>
      </w:r>
      <w:r w:rsidR="0050768B" w:rsidRPr="00855E11">
        <w:rPr>
          <w:i/>
          <w:color w:val="000000" w:themeColor="text1"/>
          <w:szCs w:val="28"/>
        </w:rPr>
        <w:t xml:space="preserve"> tháng </w:t>
      </w:r>
      <w:r w:rsidR="00A343BB" w:rsidRPr="00855E11">
        <w:rPr>
          <w:i/>
          <w:color w:val="000000" w:themeColor="text1"/>
          <w:szCs w:val="28"/>
        </w:rPr>
        <w:t>6</w:t>
      </w:r>
      <w:r w:rsidR="0050768B" w:rsidRPr="00855E11">
        <w:rPr>
          <w:i/>
          <w:color w:val="000000" w:themeColor="text1"/>
          <w:szCs w:val="28"/>
        </w:rPr>
        <w:t xml:space="preserve"> năm 20</w:t>
      </w:r>
      <w:r w:rsidR="00A343BB" w:rsidRPr="00855E11">
        <w:rPr>
          <w:i/>
          <w:color w:val="000000" w:themeColor="text1"/>
          <w:szCs w:val="28"/>
        </w:rPr>
        <w:t>19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D54079" w:rsidRPr="00855E11">
        <w:rPr>
          <w:i/>
          <w:color w:val="000000" w:themeColor="text1"/>
          <w:lang w:val="nl-NL"/>
        </w:rPr>
        <w:t xml:space="preserve">ngày 15 tháng 11 năm </w:t>
      </w:r>
      <w:r w:rsidR="00244B04" w:rsidRPr="00855E11">
        <w:rPr>
          <w:i/>
          <w:color w:val="000000" w:themeColor="text1"/>
          <w:lang w:val="nl-NL"/>
        </w:rPr>
        <w:t xml:space="preserve">2010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1404/QĐ-TCT ngày 28 tháng 07 năm 2015 của Tổng cục Thuế về việc ban hành quy trình thanh tra;</w:t>
      </w:r>
    </w:p>
    <w:p w:rsidR="00F069E7" w:rsidRPr="00855E11" w:rsidRDefault="00F069E7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2605/QĐ-TCT ngày 30 tháng 12 năm 2016 của Tổng cục Thuế về việc sửa đổi, bổ sung Quy trình thanh tra thuế;</w:t>
      </w:r>
    </w:p>
    <w:p w:rsidR="00CC3606" w:rsidRPr="00855E11" w:rsidRDefault="003F782F" w:rsidP="006D5D02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 xml:space="preserve">Căn cứ </w:t>
      </w:r>
      <w:r w:rsidR="0069385C" w:rsidRPr="00855E11">
        <w:rPr>
          <w:i/>
          <w:color w:val="000000" w:themeColor="text1"/>
          <w:lang w:val="nl-NL"/>
        </w:rPr>
        <w:t xml:space="preserve">Quyết định số 2271/QĐ-TCT </w:t>
      </w:r>
      <w:r w:rsidRPr="00855E11">
        <w:rPr>
          <w:i/>
          <w:color w:val="000000" w:themeColor="text1"/>
          <w:lang w:val="nl-NL"/>
        </w:rPr>
        <w:t xml:space="preserve">của Tổng cục Thuế về việc phê duyệt kế hoạch thanh tra, kiểm tra thuế tại doanh nghiệp năm </w:t>
      </w:r>
      <w:r w:rsidR="0069385C" w:rsidRPr="00855E11">
        <w:rPr>
          <w:i/>
          <w:color w:val="000000" w:themeColor="text1"/>
          <w:lang w:val="nl-NL"/>
        </w:rPr>
        <w:t xml:space="preserve">2021 </w:t>
      </w:r>
      <w:r w:rsidRPr="00855E11">
        <w:rPr>
          <w:i/>
          <w:color w:val="000000" w:themeColor="text1"/>
          <w:lang w:val="nl-NL"/>
        </w:rPr>
        <w:t>cho Cục Thuế tỉnh, thành phố trực thuộc trung ương;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6D5D02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6D5D02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Phó trưởng phòng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715744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Công Ty Cổ Phần Sơn Hải Thủy Điện Quảng Trị; Mã số thuế: 3200011445; Địa chỉ: Thôn Ta Liêng, Xã Đa Krông, Huyện Đa Krông, Tỉnh Quảng Trị,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01 năm: năm 2020.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64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4112"/>
        <w:gridCol w:w="2835"/>
        <w:gridCol w:w="2131"/>
      </w:tblGrid>
      <w:tr w:rsidR="00855E11" w:rsidRPr="00855E11" w:rsidTr="00B11F99">
        <w:trPr>
          <w:trHeight w:val="223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Bà: Trần Hoàng Linh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Kiểm tra viên thuế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Trưởng đoàn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341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Ông: Nguyễn Ngọc Tú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Chuyên viên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Thành viên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03 ngày làm việc, kể từ ngày công bố Quyết định thanh tra (Vào lúc 08h ngày 06 tháng 9 năm 2021).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3F782F" w:rsidRPr="00855E11">
        <w:rPr>
          <w:color w:val="000000" w:themeColor="text1"/>
          <w:szCs w:val="28"/>
        </w:rPr>
        <w:t>112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Công Ty Cổ Phần Sơn Hải Thủy Điện Quảng Trị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KT.CỤC TRƯỞNG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PHÓ CỤC TRƯỞNG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Phòng KK&amp;KTT;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Dương Quốc Hoàn</w:t>
      </w:r>
      <w:bookmarkEnd w:id="0"/>
    </w:p>
    <w:sectPr w:rsidR="003843DC" w:rsidRPr="00855E11" w:rsidSect="00715744">
      <w:pgSz w:w="11907" w:h="16840" w:code="9"/>
      <w:pgMar w:top="993" w:right="709" w:bottom="1135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D37F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2E87-CF34-4B91-9BC0-416955EF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16</cp:revision>
  <cp:lastPrinted>2020-10-13T03:23:00Z</cp:lastPrinted>
  <dcterms:created xsi:type="dcterms:W3CDTF">2021-09-22T14:06:00Z</dcterms:created>
  <dcterms:modified xsi:type="dcterms:W3CDTF">2021-09-27T17:15:00Z</dcterms:modified>
</cp:coreProperties>
</file>