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916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4672D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728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D90622" w:rsidRPr="00886BAE">
        <w:rPr>
          <w:i/>
          <w:color w:val="000000" w:themeColor="text1"/>
          <w:sz w:val="28"/>
          <w:szCs w:val="28"/>
        </w:rPr>
        <w:t>ngày      tháng 12 năm 2021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ngày      tháng 12 năm 2021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Công Ty TNHH MTV Trương Tuấn Vũ</w:t>
      </w:r>
      <w:r w:rsidR="00D90622" w:rsidRPr="00886BAE">
        <w:rPr>
          <w:color w:val="000000" w:themeColor="text1"/>
          <w:sz w:val="28"/>
          <w:szCs w:val="28"/>
        </w:rPr>
        <w:t>; Mã số thuế: 3200524366; Địa chỉ: Số 227 đường Lê Thế Tiết, Thị trấn Lao Bảo, Huyện Hướng Hoá,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PHÓ TRƯỞNG PHÒNG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Nguyễn Tiền Hải</w:t>
      </w:r>
    </w:p>
    <w:p w:rsidR="002424A6" w:rsidRPr="00886BAE" w:rsidRDefault="002424A6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4C2" w:rsidRDefault="00FF74C2" w:rsidP="00164CCF">
      <w:r>
        <w:separator/>
      </w:r>
    </w:p>
  </w:endnote>
  <w:endnote w:type="continuationSeparator" w:id="0">
    <w:p w:rsidR="00FF74C2" w:rsidRDefault="00FF74C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906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4C2" w:rsidRDefault="00FF74C2" w:rsidP="00164CCF">
      <w:r>
        <w:separator/>
      </w:r>
    </w:p>
  </w:footnote>
  <w:footnote w:type="continuationSeparator" w:id="0">
    <w:p w:rsidR="00FF74C2" w:rsidRDefault="00FF74C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E9FA-E507-4B51-9E8C-41C26047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3</cp:revision>
  <cp:lastPrinted>2021-11-25T10:48:00Z</cp:lastPrinted>
  <dcterms:created xsi:type="dcterms:W3CDTF">2021-12-14T02:34:00Z</dcterms:created>
  <dcterms:modified xsi:type="dcterms:W3CDTF">2021-12-17T10:14:00Z</dcterms:modified>
</cp:coreProperties>
</file>