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22B69039" w:rsidR="000D303A" w:rsidRPr="00876411" w:rsidRDefault="00B17674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68D0DA34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1B1908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76411"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15EF91BC" w:rsidR="002F7D8E" w:rsidRPr="006C269B" w:rsidRDefault="004C0768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>9999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571F03F4" w14:textId="77777777" w:rsidR="007D0C98" w:rsidRPr="007D0C98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1376/Q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và c</w:t>
      </w:r>
      <w:r w:rsidRPr="007D0C98">
        <w:rPr>
          <w:rFonts w:hint="eastAsia"/>
          <w:i/>
          <w:color w:val="auto"/>
        </w:rPr>
        <w:t>ơ</w:t>
      </w:r>
      <w:r w:rsidRPr="007D0C98">
        <w:rPr>
          <w:i/>
          <w:color w:val="auto"/>
        </w:rPr>
        <w:t xml:space="preserve"> cấu tổ chức của Thuế tỉnh, thành phố thuộc Cục Thuế;</w:t>
      </w:r>
    </w:p>
    <w:p w14:paraId="0D091E1C" w14:textId="5BE78107" w:rsidR="000D6775" w:rsidRPr="000D6775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1383/Q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30/06/2025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của V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 phòng, các Phòng thuộc Thuế tỉnh, thành phố;</w:t>
      </w:r>
    </w:p>
    <w:p w14:paraId="31D4CB89" w14:textId="5D26C888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&lt;tham_quyen_ky&gt; của </w:t>
      </w:r>
      <w:r w:rsidR="00314542" w:rsidRPr="00A50A6A">
        <w:rPr>
          <w:i/>
          <w:color w:val="auto"/>
        </w:rPr>
        <w:t>Thuế tỉnh Quảng Trị về việc phân công lĩnh vực phụ trách và ủy quyền ký v</w:t>
      </w:r>
      <w:r w:rsidR="00314542" w:rsidRPr="00A50A6A">
        <w:rPr>
          <w:rFonts w:hint="eastAsia"/>
          <w:i/>
          <w:color w:val="auto"/>
        </w:rPr>
        <w:t>ă</w:t>
      </w:r>
      <w:r w:rsidR="00314542">
        <w:rPr>
          <w:i/>
          <w:color w:val="auto"/>
        </w:rPr>
        <w:t>n</w:t>
      </w:r>
      <w:r w:rsidR="00314542" w:rsidRPr="00A50A6A">
        <w:rPr>
          <w:i/>
          <w:color w:val="auto"/>
        </w:rPr>
        <w:t xml:space="preserve"> bản của các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 xml:space="preserve">ồng chí Lãnh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>ạo Thuế tỉnh</w:t>
      </w:r>
      <w:r w:rsidRPr="000D6775">
        <w:rPr>
          <w:i/>
          <w:color w:val="auto"/>
        </w:rPr>
        <w:t>;</w:t>
      </w:r>
    </w:p>
    <w:p w14:paraId="5DD6ED6D" w14:textId="0541679E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thuế 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99DEF3C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KT</w:t>
      </w:r>
      <w:r w:rsidR="00B17674">
        <w:rPr>
          <w:color w:val="000000" w:themeColor="text1"/>
          <w:sz w:val="22"/>
          <w:szCs w:val="22"/>
        </w:rPr>
        <w:t>2</w:t>
      </w:r>
      <w:r w:rsidR="00743CFA">
        <w:rPr>
          <w:color w:val="000000" w:themeColor="text1"/>
          <w:sz w:val="22"/>
          <w:szCs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F488F" w14:textId="77777777" w:rsidR="007F32F5" w:rsidRDefault="007F32F5">
      <w:r>
        <w:separator/>
      </w:r>
    </w:p>
  </w:endnote>
  <w:endnote w:type="continuationSeparator" w:id="0">
    <w:p w14:paraId="4E06B6BA" w14:textId="77777777" w:rsidR="007F32F5" w:rsidRDefault="007F32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7FDC0" w14:textId="77777777" w:rsidR="007F32F5" w:rsidRDefault="007F32F5">
      <w:r>
        <w:separator/>
      </w:r>
    </w:p>
  </w:footnote>
  <w:footnote w:type="continuationSeparator" w:id="0">
    <w:p w14:paraId="2624FB95" w14:textId="77777777" w:rsidR="007F32F5" w:rsidRDefault="007F32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3EB6"/>
    <w:rsid w:val="00724A37"/>
    <w:rsid w:val="00724A4A"/>
    <w:rsid w:val="007307E4"/>
    <w:rsid w:val="007319A4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48</cp:revision>
  <cp:lastPrinted>2021-06-29T08:44:00Z</cp:lastPrinted>
  <dcterms:created xsi:type="dcterms:W3CDTF">2021-10-13T02:39:00Z</dcterms:created>
  <dcterms:modified xsi:type="dcterms:W3CDTF">2025-07-11T01:29:00Z</dcterms:modified>
</cp:coreProperties>
</file>