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UNG FACILITIES PLANNING &amp; GIS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Pipeline Step Setup Tool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Department_to_Domain_CrosswalkV2.py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Version 2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D0D5E0"/>
          <w:sz w:val="22"/>
          <w:szCs w:val="22"/>
        </w:rPr>
        <w:t xml:space="preserve">February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C9A84C"/>
          <w:sz w:val="24"/>
          <w:szCs w:val="24"/>
        </w:rPr>
        <w:t xml:space="preserve">One-time setup tool — maps AD department names to COL_INS_CTR domain codes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Department_to_Domain_CrosswalkV2.py</w:t>
      </w:r>
    </w:p>
    <w:p>
      <w:pPr>
        <w:pBdr>
          <w:bottom w:val="single" w:color="C9A84C" w:sz="6" w:space="1"/>
        </w:pBdr>
        <w:spacing w:after="16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A setup and maintenance tool. Reads unique department names from the parsed AD file and the COL_INS_CTR coded domain from the GDB, then uses fuzzy matching to suggest mappings. Output is an Excel file for manual review and verification. The verified crosswalk drives the asgn_to field population in Step 5.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When to Run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Once during initial setup — already complete; Department_to_Domain_CrosswalkV2.xlsx exists and is verified with 108 mappings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When new departments appear in AD that are not in the crosswalk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ArcGIS Pro / arcpy (reads COL_INS_CTR domain from GDB)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Parsed AD Excel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Department_to_Domain_CrosswalkV2.xlsx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ActiveDirectoryParsing\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Three sheets: Department_Crosswalk, Domain_Codes_Reference, Instructions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Verified_Code column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In workbook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Fill in manually — this is what the pipeline reads</w:t>
            </w:r>
          </w:p>
        </w:tc>
      </w:tr>
    </w:tbl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Matching Logic</w:t>
      </w:r>
    </w:p>
    <w:p>
      <w:pPr>
        <w:spacing w:after="12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Combines full description similarity (50% weight), word overlap Jaccard similarity (30% weight), and substring match bonus (20% weight) to produce a confidence score. Items below 60% are flagged for manual review. High confidence matches (80%+) should still be verified.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1A2A4A"/>
        <w:sz w:val="18"/>
        <w:szCs w:val="18"/>
      </w:rPr>
      <w:t xml:space="preserve">John Segars, MGIS  |  jdsegars@ung.edu</w:t>
    </w:r>
    <w:r>
      <w:rPr>
        <w:rFonts w:ascii="Arial" w:cs="Arial" w:eastAsia="Arial" w:hAnsi="Arial"/>
        <w:color w:val="1A2A4A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1"/>
      </w:pBdr>
      <w:spacing w:after="120" w:before="0"/>
    </w:pPr>
    <w:r>
      <w:rPr>
        <w:rFonts w:ascii="Arial" w:cs="Arial" w:eastAsia="Arial" w:hAnsi="Arial"/>
        <w:color w:val="1A2A4A"/>
        <w:sz w:val="18"/>
        <w:szCs w:val="18"/>
      </w:rPr>
      <w:t xml:space="preserve">UNG Facilities Planning &amp; GIS  |  Pipeline Script Reference</w:t>
    </w:r>
    <w:r>
      <w:rPr>
        <w:rFonts w:ascii="Arial" w:cs="Arial" w:eastAsia="Arial" w:hAnsi="Arial"/>
        <w:color w:val="C9A84C"/>
        <w:sz w:val="18"/>
        <w:szCs w:val="18"/>
      </w:rPr>
      <w:t xml:space="preserve">  |  Internal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60"/>
      <w:outlineLvl w:val="0"/>
    </w:pPr>
    <w:rPr>
      <w:rFonts w:ascii="Arial" w:cs="Arial" w:eastAsia="Arial" w:hAnsi="Arial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rFonts w:ascii="Arial" w:cs="Arial" w:eastAsia="Arial" w:hAnsi="Arial"/>
      <w:b/>
      <w:bCs/>
      <w:color w:val="1A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2026-05-21T20:22:16.291Z</dcterms:created>
  <dcterms:modified xsi:type="dcterms:W3CDTF">2026-05-21T20:22:16.291Z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