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0D47A1"/>
          <w:sz w:val="72"/>
          <w:szCs w:val="72"/>
        </w:rPr>
        <w:t xml:space="preserve">The Linux Kernel</w:t>
      </w:r>
    </w:p>
    <w:p>
      <w:pPr>
        <w:spacing w:after="360"/>
        <w:jc w:val="center"/>
      </w:pPr>
      <w:r>
        <w:rPr>
          <w:rFonts w:ascii="Arial" w:cs="Arial" w:eastAsia="Arial" w:hAnsi="Arial"/>
          <w:color w:val="B71C1C"/>
          <w:sz w:val="44"/>
          <w:szCs w:val="44"/>
        </w:rPr>
        <w:t xml:space="preserve">College &amp; Academic Edition</w:t>
      </w:r>
    </w:p>
    <w:p>
      <w:pPr>
        <w:spacing w:after="160"/>
        <w:jc w:val="center"/>
      </w:pPr>
      <w:r>
        <w:rPr>
          <w:rFonts w:ascii="Arial" w:cs="Arial" w:eastAsia="Arial" w:hAnsi="Arial"/>
          <w:i/>
          <w:iCs/>
          <w:color w:val="37474F"/>
          <w:sz w:val="24"/>
          <w:szCs w:val="24"/>
        </w:rPr>
        <w:t xml:space="preserve">Memory Allocators • I/O Subsystem • Network Internals • Synchronization</w:t>
      </w:r>
    </w:p>
    <w:p>
      <w:pPr>
        <w:spacing w:after="200"/>
        <w:jc w:val="center"/>
      </w:pPr>
      <w:r>
        <w:rPr>
          <w:rFonts w:ascii="Arial" w:cs="Arial" w:eastAsia="Arial" w:hAnsi="Arial"/>
          <w:i/>
          <w:iCs/>
          <w:color w:val="37474F"/>
          <w:sz w:val="24"/>
          <w:szCs w:val="24"/>
        </w:rPr>
        <w:t xml:space="preserve">Scheduler Architecture • NUMA Topology • Custom Kernel Builds</w:t>
      </w:r>
    </w:p>
    <w:p>
      <w:pPr>
        <w:spacing w:before="2000"/>
      </w:pPr>
    </w:p>
    <w:p>
      <w:pPr>
        <w:jc w:val="center"/>
      </w:pPr>
      <w:r>
        <w:rPr>
          <w:rFonts w:ascii="Arial" w:cs="Arial" w:eastAsia="Arial" w:hAnsi="Arial"/>
          <w:color w:val="37474F"/>
          <w:sz w:val="22"/>
          <w:szCs w:val="22"/>
        </w:rPr>
        <w:t xml:space="preserve">Part 4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Prerequisites and Scope</w:t>
      </w:r>
    </w:p>
    <w:p>
      <w:pPr>
        <w:spacing w:after="180"/>
        <w:jc w:val="left"/>
      </w:pPr>
      <w:r>
        <w:rPr>
          <w:rFonts w:ascii="Arial" w:cs="Arial" w:eastAsia="Arial" w:hAnsi="Arial"/>
          <w:b w:val="false"/>
          <w:bCs w:val="false"/>
          <w:i w:val="false"/>
          <w:iCs w:val="false"/>
          <w:color w:val="0A0A1A"/>
          <w:sz w:val="23"/>
          <w:szCs w:val="23"/>
        </w:rPr>
        <w:t xml:space="preserve">This document assumes familiarity with the material in Parts 1–3: process lifecycle, virtual memory basics, interrupts, system calls, cgroups, namespaces, and eBPF concepts. We now examine the kernel’s internal data structures, algorithms, and subsystem architecture at a level suitable for kernel development, systems programming, and SRE work.</w:t>
      </w:r>
    </w:p>
    <w:p>
      <w:pPr>
        <w:spacing w:after="100"/>
      </w:pPr>
    </w:p>
    <w:p>
      <w:pPr>
        <w:pStyle w:val="Heading1"/>
      </w:pPr>
      <w:r>
        <w:t xml:space="preserve">1. Kernel Memory Management</w:t>
      </w:r>
    </w:p>
    <w:p>
      <w:pPr>
        <w:pStyle w:val="Heading2"/>
      </w:pPr>
      <w:r>
        <w:t xml:space="preserve">1.1 Physical Page Allocator (Buddy System)</w:t>
      </w:r>
    </w:p>
    <w:p>
      <w:pPr>
        <w:spacing w:after="180"/>
        <w:jc w:val="left"/>
      </w:pPr>
      <w:r>
        <w:rPr>
          <w:rFonts w:ascii="Arial" w:cs="Arial" w:eastAsia="Arial" w:hAnsi="Arial"/>
          <w:b w:val="false"/>
          <w:bCs w:val="false"/>
          <w:i w:val="false"/>
          <w:iCs w:val="false"/>
          <w:color w:val="0A0A1A"/>
          <w:sz w:val="23"/>
          <w:szCs w:val="23"/>
        </w:rPr>
        <w:t xml:space="preserve">The kernel’s lowest-level memory allocator is the buddy allocator, which manages physical page frames. It maintains free lists for blocks of contiguous pages in powers of 2 (order 0 = 1 page = 4KB, up to order 10 = 1024 pages = 4MB on x86_64). On allocation, if the requested order is unavailable, a higher-order block is split. On free, the allocator checks if the freed block’s buddy is also free; if so, they coalesce to prevent external fragmentation.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cat /proc/buddyinfo</w:t>
            </w:r>
          </w:p>
          <w:p>
            <w:pPr>
              <w:spacing w:after="20"/>
            </w:pPr>
            <w:r>
              <w:rPr>
                <w:rFonts w:ascii="Courier New" w:cs="Courier New" w:eastAsia="Courier New" w:hAnsi="Courier New"/>
                <w:color w:val="1A237E"/>
                <w:sz w:val="18"/>
                <w:szCs w:val="18"/>
              </w:rPr>
              <w:t xml:space="preserve">Node 0, zone   Normal  1283  643  321  160  80  40  20  10  5  2  1</w:t>
            </w:r>
          </w:p>
          <w:p>
            <w:pPr>
              <w:spacing w:after="20"/>
            </w:pPr>
            <w:r>
              <w:rPr>
                <w:rFonts w:ascii="Courier New" w:cs="Courier New" w:eastAsia="Courier New" w:hAnsi="Courier New"/>
                <w:color w:val="1A237E"/>
                <w:sz w:val="18"/>
                <w:szCs w:val="18"/>
              </w:rPr>
              <w:t xml:space="preserve">                        ^     ^    ^    ^   ^   ^   ^   ^  ^  ^  ^</w:t>
            </w:r>
          </w:p>
          <w:p>
            <w:pPr>
              <w:spacing w:after="20"/>
            </w:pPr>
            <w:r>
              <w:rPr>
                <w:rFonts w:ascii="Courier New" w:cs="Courier New" w:eastAsia="Courier New" w:hAnsi="Courier New"/>
                <w:color w:val="1A237E"/>
                <w:sz w:val="18"/>
                <w:szCs w:val="18"/>
              </w:rPr>
              <w:t xml:space="preserve">                        4K   8K  16K  32K 64K 128K .........  4MB</w:t>
            </w:r>
          </w:p>
        </w:tc>
      </w:tr>
    </w:tbl>
    <w:p>
      <w:pPr>
        <w:spacing w:after="100"/>
      </w:pPr>
    </w:p>
    <w:p>
      <w:pPr>
        <w:pStyle w:val="Heading2"/>
      </w:pPr>
      <w:r>
        <w:t xml:space="preserve">1.2 Zone-Based Allocation</w:t>
      </w:r>
    </w:p>
    <w:p>
      <w:pPr>
        <w:spacing w:after="180"/>
        <w:jc w:val="left"/>
      </w:pPr>
      <w:r>
        <w:rPr>
          <w:rFonts w:ascii="Arial" w:cs="Arial" w:eastAsia="Arial" w:hAnsi="Arial"/>
          <w:b w:val="false"/>
          <w:bCs w:val="false"/>
          <w:i w:val="false"/>
          <w:iCs w:val="false"/>
          <w:color w:val="0A0A1A"/>
          <w:sz w:val="23"/>
          <w:szCs w:val="23"/>
        </w:rPr>
        <w:t xml:space="preserve">Physical memory is divided into zones based on DMA constraints: ZONE_DMA (0–16MB, legacy ISA), ZONE_DMA32 (0–4GB, 32-bit DMA), ZONE_NORMAL (4GB+, general purpose), and ZONE_MOVABLE (for compaction/hotplug). The allocator falls back from higher to lower zones: NORMAL → DMA32 → DMA.</w:t>
      </w:r>
    </w:p>
    <w:p>
      <w:pPr>
        <w:spacing w:after="100"/>
      </w:pPr>
    </w:p>
    <w:p>
      <w:pPr>
        <w:pStyle w:val="Heading2"/>
      </w:pPr>
      <w:r>
        <w:t xml:space="preserve">1.3 SLUB Allocator</w:t>
      </w:r>
    </w:p>
    <w:p>
      <w:pPr>
        <w:spacing w:after="180"/>
        <w:jc w:val="left"/>
      </w:pPr>
      <w:r>
        <w:rPr>
          <w:rFonts w:ascii="Arial" w:cs="Arial" w:eastAsia="Arial" w:hAnsi="Arial"/>
          <w:b w:val="false"/>
          <w:bCs w:val="false"/>
          <w:i w:val="false"/>
          <w:iCs w:val="false"/>
          <w:color w:val="0A0A1A"/>
          <w:sz w:val="23"/>
          <w:szCs w:val="23"/>
        </w:rPr>
        <w:t xml:space="preserve">The buddy allocator works in 4KB page granularity, but the kernel frequently needs objects from 32 bytes to a few KB. SLUB (the default since 2.6.23) provides per-object-size caches on top of the buddy system. It pre-allocates slabs and carves them into fixed-size slots. Per-CPU partial lists minimize lock contention—allocation and deallocation are typically O(1) lock-free fast paths.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sudo cat /proc/slabinfo | head -8</w:t>
            </w:r>
          </w:p>
          <w:p>
            <w:pPr>
              <w:spacing w:after="20"/>
            </w:pPr>
            <w:r>
              <w:rPr>
                <w:rFonts w:ascii="Courier New" w:cs="Courier New" w:eastAsia="Courier New" w:hAnsi="Courier New"/>
                <w:color w:val="1A237E"/>
                <w:sz w:val="18"/>
                <w:szCs w:val="18"/>
              </w:rPr>
              <w:t xml:space="preserve"># name            &lt;active_objs&gt; &lt;num_objs&gt; &lt;objsize&gt; &lt;objperslab&gt;</w:t>
            </w:r>
          </w:p>
          <w:p>
            <w:pPr>
              <w:spacing w:after="20"/>
            </w:pPr>
            <w:r>
              <w:rPr>
                <w:rFonts w:ascii="Courier New" w:cs="Courier New" w:eastAsia="Courier New" w:hAnsi="Courier New"/>
                <w:color w:val="1A237E"/>
                <w:sz w:val="18"/>
                <w:szCs w:val="18"/>
              </w:rPr>
              <w:t xml:space="preserve">task_struct            1842       1856      6720        4</w:t>
            </w:r>
          </w:p>
          <w:p>
            <w:pPr>
              <w:spacing w:after="20"/>
            </w:pPr>
            <w:r>
              <w:rPr>
                <w:rFonts w:ascii="Courier New" w:cs="Courier New" w:eastAsia="Courier New" w:hAnsi="Courier New"/>
                <w:color w:val="1A237E"/>
                <w:sz w:val="18"/>
                <w:szCs w:val="18"/>
              </w:rPr>
              <w:t xml:space="preserve">inode_cache            8234       8256       800       40</w:t>
            </w:r>
          </w:p>
          <w:p>
            <w:pPr>
              <w:spacing w:after="20"/>
            </w:pPr>
            <w:r>
              <w:rPr>
                <w:rFonts w:ascii="Courier New" w:cs="Courier New" w:eastAsia="Courier New" w:hAnsi="Courier New"/>
                <w:color w:val="1A237E"/>
                <w:sz w:val="18"/>
                <w:szCs w:val="18"/>
              </w:rPr>
              <w:t xml:space="preserve">dentry                12388      12544       312       52</w:t>
            </w:r>
          </w:p>
        </w:tc>
      </w:tr>
    </w:tbl>
    <w:p>
      <w:pPr>
        <w:spacing w:after="100"/>
      </w:pPr>
    </w:p>
    <w:p>
      <w:pPr>
        <w:pStyle w:val="Heading2"/>
      </w:pPr>
      <w:r>
        <w:t xml:space="preserve">1.4 Page Cache and Reclaim</w:t>
      </w:r>
    </w:p>
    <w:p>
      <w:pPr>
        <w:spacing w:after="180"/>
        <w:jc w:val="left"/>
      </w:pPr>
      <w:r>
        <w:rPr>
          <w:rFonts w:ascii="Arial" w:cs="Arial" w:eastAsia="Arial" w:hAnsi="Arial"/>
          <w:b w:val="false"/>
          <w:bCs w:val="false"/>
          <w:i w:val="false"/>
          <w:iCs w:val="false"/>
          <w:color w:val="0A0A1A"/>
          <w:sz w:val="23"/>
          <w:szCs w:val="23"/>
        </w:rPr>
        <w:t xml:space="preserve">The page cache stores file data in unused RAM pages. Reads hit cache instead of disk. The kswapd daemon reclaims pages using a two-list LRU: pages start on the inactive list and promote to active on re-access. The kernel reclaims from the inactive tail first. File-backed pages are simply dropped (re-readable); anonymous pages are swapped. When kswapd cannot free enough, direct reclaim stalls the allocating process. If all strategies fail, the OOM killer terminates a process selected by oom_score heuristics.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free -h</w:t>
            </w:r>
          </w:p>
          <w:p>
            <w:pPr>
              <w:spacing w:after="20"/>
            </w:pPr>
            <w:r>
              <w:rPr>
                <w:rFonts w:ascii="Courier New" w:cs="Courier New" w:eastAsia="Courier New" w:hAnsi="Courier New"/>
                <w:color w:val="1A237E"/>
                <w:sz w:val="18"/>
                <w:szCs w:val="18"/>
              </w:rPr>
              <w:t xml:space="preserve">              total   used   free   shared  buff/cache  available</w:t>
            </w:r>
          </w:p>
          <w:p>
            <w:pPr>
              <w:spacing w:after="20"/>
            </w:pPr>
            <w:r>
              <w:rPr>
                <w:rFonts w:ascii="Courier New" w:cs="Courier New" w:eastAsia="Courier New" w:hAnsi="Courier New"/>
                <w:color w:val="1A237E"/>
                <w:sz w:val="18"/>
                <w:szCs w:val="18"/>
              </w:rPr>
              <w:t xml:space="preserve">Mem:           64G    12G    2G     256M       50G         49G</w:t>
            </w:r>
          </w:p>
          <w:p>
            <w:pPr>
              <w:spacing w:after="20"/>
            </w:pPr>
            <w:r>
              <w:rPr>
                <w:rFonts w:ascii="Courier New" w:cs="Courier New" w:eastAsia="Courier New" w:hAnsi="Courier New"/>
                <w:color w:val="1A237E"/>
                <w:sz w:val="18"/>
                <w:szCs w:val="18"/>
              </w:rPr>
              <w:t xml:space="preserve"># 50G in buff/cache = page cache. This is optimal, not wasted.</w:t>
            </w:r>
          </w:p>
        </w:tc>
      </w:tr>
    </w:tbl>
    <w:p>
      <w:pPr>
        <w:spacing w:after="100"/>
      </w:pPr>
    </w:p>
    <w:p>
      <w:pPr>
        <w:pStyle w:val="Heading1"/>
      </w:pPr>
      <w:r>
        <w:t xml:space="preserve">2. I/O Subsystem</w:t>
      </w:r>
    </w:p>
    <w:p>
      <w:pPr>
        <w:pStyle w:val="Heading2"/>
      </w:pPr>
      <w:r>
        <w:t xml:space="preserve">2.1 Block Layer and blk-mq</w:t>
      </w:r>
    </w:p>
    <w:p>
      <w:pPr>
        <w:spacing w:after="180"/>
        <w:jc w:val="left"/>
      </w:pPr>
      <w:r>
        <w:rPr>
          <w:rFonts w:ascii="Arial" w:cs="Arial" w:eastAsia="Arial" w:hAnsi="Arial"/>
          <w:b w:val="false"/>
          <w:bCs w:val="false"/>
          <w:i w:val="false"/>
          <w:iCs w:val="false"/>
          <w:color w:val="0A0A1A"/>
          <w:sz w:val="23"/>
          <w:szCs w:val="23"/>
        </w:rPr>
        <w:t xml:space="preserve">The block layer’s path: File System → Page Cache → bio structs → I/O Scheduler → Device Driver → Hardware. The multi-queue block layer (blk-mq, default since 5.0) maps per-CPU software queues to hardware submission queues, eliminating the single-lock bottleneck of the legacy layer. Modern NVMe devices expose 64K+ hardware queues.</w:t>
      </w:r>
    </w:p>
    <w:p>
      <w:pPr>
        <w:spacing w:after="100"/>
      </w:pPr>
    </w:p>
    <w:p>
      <w:pPr>
        <w:pStyle w:val="Heading2"/>
      </w:pPr>
      <w:r>
        <w:t xml:space="preserve">2.2 I/O Schedulers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Scheduler</w:t>
            </w:r>
          </w:p>
        </w:tc>
        <w:tc>
          <w:tcPr>
            <w:tcW w:type="dxa" w:w="378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78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none</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FIFO, no reordering</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NVMe SSDs (lowest latency)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mq-deadline</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Deadline with batching</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Database workloads, latency-sensitive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bfq</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Budget Fair Queueing</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Desktop/interactive workloads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kyber</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Token-based latency targets</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Fast SSDs, auto-tuning</w:t>
            </w:r>
          </w:p>
        </w:tc>
      </w:tr>
    </w:tbl>
    <w:p>
      <w:pPr>
        <w:spacing w:after="100"/>
      </w:pPr>
    </w:p>
    <w:p>
      <w:pPr>
        <w:pStyle w:val="Heading2"/>
      </w:pPr>
      <w:r>
        <w:t xml:space="preserve">2.3 io_uring</w:t>
      </w:r>
    </w:p>
    <w:p>
      <w:pPr>
        <w:spacing w:after="180"/>
        <w:jc w:val="left"/>
      </w:pPr>
      <w:r>
        <w:rPr>
          <w:rFonts w:ascii="Arial" w:cs="Arial" w:eastAsia="Arial" w:hAnsi="Arial"/>
          <w:b w:val="false"/>
          <w:bCs w:val="false"/>
          <w:i w:val="false"/>
          <w:iCs w:val="false"/>
          <w:color w:val="0A0A1A"/>
          <w:sz w:val="23"/>
          <w:szCs w:val="23"/>
        </w:rPr>
        <w:t xml:space="preserve">io_uring (5.1+) provides high-performance async I/O through shared memory ring buffers. Submission (SQ) and completion (CQ) queues are mmap’d between user and kernel space. SQPOLL mode uses a kernel thread to poll submissions, achieving zero-syscall I/O. io_uring supports file I/O, network operations (send/recv/accept), timers, and more—converging toward a universal async interface.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io_uring Architecture:</w:t>
            </w:r>
          </w:p>
          <w:p>
            <w:pPr>
              <w:spacing w:after="20"/>
            </w:pPr>
            <w:r>
              <w:rPr>
                <w:rFonts w:ascii="Courier New" w:cs="Courier New" w:eastAsia="Courier New" w:hAnsi="Courier New"/>
                <w:color w:val="1A237E"/>
                <w:sz w:val="18"/>
                <w:szCs w:val="18"/>
              </w:rPr>
              <w:t xml:space="preserve">User Space             Kernel Space</w:t>
            </w:r>
          </w:p>
          <w:p>
            <w:pPr>
              <w:spacing w:after="20"/>
            </w:pPr>
            <w:r>
              <w:rPr>
                <w:rFonts w:ascii="Courier New" w:cs="Courier New" w:eastAsia="Courier New" w:hAnsi="Courier New"/>
                <w:color w:val="1A237E"/>
                <w:sz w:val="18"/>
                <w:szCs w:val="18"/>
              </w:rPr>
              <w:t xml:space="preserve">[Submission Queue] &lt;=&gt; [SQ Ring] → dispatches I/O</w:t>
            </w:r>
          </w:p>
          <w:p>
            <w:pPr>
              <w:spacing w:after="20"/>
            </w:pPr>
            <w:r>
              <w:rPr>
                <w:rFonts w:ascii="Courier New" w:cs="Courier New" w:eastAsia="Courier New" w:hAnsi="Courier New"/>
                <w:color w:val="1A237E"/>
                <w:sz w:val="18"/>
                <w:szCs w:val="18"/>
              </w:rPr>
              <w:t xml:space="preserve">[Completion Queue] &lt;=&gt; [CQ Ring] ← fills completions</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SQPOLL mode: kernel thread polls SQ, zero syscalls needed</w:t>
            </w:r>
          </w:p>
        </w:tc>
      </w:tr>
    </w:tbl>
    <w:p>
      <w:pPr>
        <w:spacing w:after="100"/>
      </w:pPr>
    </w:p>
    <w:p>
      <w:pPr>
        <w:pStyle w:val="Heading1"/>
      </w:pPr>
      <w:r>
        <w:t xml:space="preserve">3. Network Stack Internals</w:t>
      </w:r>
    </w:p>
    <w:p>
      <w:pPr>
        <w:pStyle w:val="Heading2"/>
      </w:pPr>
      <w:r>
        <w:t xml:space="preserve">3.1 Packet Reception (NAPI)</w:t>
      </w:r>
    </w:p>
    <w:p>
      <w:pPr>
        <w:spacing w:after="180"/>
        <w:jc w:val="left"/>
      </w:pPr>
      <w:r>
        <w:rPr>
          <w:rFonts w:ascii="Arial" w:cs="Arial" w:eastAsia="Arial" w:hAnsi="Arial"/>
          <w:b w:val="false"/>
          <w:bCs w:val="false"/>
          <w:i w:val="false"/>
          <w:iCs w:val="false"/>
          <w:color w:val="0A0A1A"/>
          <w:sz w:val="23"/>
          <w:szCs w:val="23"/>
        </w:rPr>
        <w:t xml:space="preserve">NAPI combines interrupt-driven and polling modes. First packet triggers IRQ; handler disables further interrupts and schedules NET_RX_SOFTIRQ. The softirq calls the driver’s napi_poll() to batch-process packets (budget ~64). Each packet: allocate sk_buff → GRO coalescing → netif_receive_skb() → IP layer → transport layer → socket buffer → wake waiting process.</w:t>
      </w:r>
    </w:p>
    <w:p>
      <w:pPr>
        <w:spacing w:after="100"/>
      </w:pPr>
    </w:p>
    <w:p>
      <w:pPr>
        <w:pStyle w:val="Heading2"/>
      </w:pPr>
      <w:r>
        <w:t xml:space="preserve">3.2 XDP (eXpress Data Path)</w:t>
      </w:r>
    </w:p>
    <w:p>
      <w:pPr>
        <w:spacing w:after="180"/>
        <w:jc w:val="left"/>
      </w:pPr>
      <w:r>
        <w:rPr>
          <w:rFonts w:ascii="Arial" w:cs="Arial" w:eastAsia="Arial" w:hAnsi="Arial"/>
          <w:b w:val="false"/>
          <w:bCs w:val="false"/>
          <w:i w:val="false"/>
          <w:iCs w:val="false"/>
          <w:color w:val="0A0A1A"/>
          <w:sz w:val="23"/>
          <w:szCs w:val="23"/>
        </w:rPr>
        <w:t xml:space="preserve">XDP runs eBPF programs at the earliest receive path—before sk_buff allocation, before GRO. Operating on raw xdp_buff in the driver’s NAPI poll context, XDP achieves line-rate processing. Actions: XDP_PASS (continue to stack), XDP_DROP (zero-cost drop), XDP_TX (hairpin), XDP_REDIRECT (forward to another NIC/CPU/AF_XDP socket), XDP_ABORTED (error trace). Projects like Cilium and Katran use XDP for L3/L4 load balancing at millions of packets per second.</w:t>
      </w:r>
    </w:p>
    <w:p>
      <w:pPr>
        <w:spacing w:after="100"/>
      </w:pPr>
    </w:p>
    <w:p>
      <w:pPr>
        <w:pStyle w:val="Heading2"/>
      </w:pPr>
      <w:r>
        <w:t xml:space="preserve">3.3 TC eBPF and sk_buff</w:t>
      </w:r>
    </w:p>
    <w:p>
      <w:pPr>
        <w:spacing w:after="180"/>
        <w:jc w:val="left"/>
      </w:pPr>
      <w:r>
        <w:rPr>
          <w:rFonts w:ascii="Arial" w:cs="Arial" w:eastAsia="Arial" w:hAnsi="Arial"/>
          <w:b w:val="false"/>
          <w:bCs w:val="false"/>
          <w:i w:val="false"/>
          <w:iCs w:val="false"/>
          <w:color w:val="0A0A1A"/>
          <w:sz w:val="23"/>
          <w:szCs w:val="23"/>
        </w:rPr>
        <w:t xml:space="preserve">TC (Traffic Control) eBPF programs attach at the qdisc layer for ingress/egress, operating on sk_buff (richer context than XDP’s raw buffers). The sk_buff structure uses head/data/tail/end pointers for efficient header push/pull as packets traverse layers. TC BPF can modify headers, redirect, NAT, and enforce policies.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struct sk_buff pointer layout:</w:t>
            </w:r>
          </w:p>
          <w:p>
            <w:pPr>
              <w:spacing w:after="20"/>
            </w:pPr>
            <w:r>
              <w:rPr>
                <w:rFonts w:ascii="Courier New" w:cs="Courier New" w:eastAsia="Courier New" w:hAnsi="Courier New"/>
                <w:color w:val="1A237E"/>
                <w:sz w:val="18"/>
                <w:szCs w:val="18"/>
              </w:rPr>
              <w:t xml:space="preserve">head → [headroom]  data → [L2][L3][L4][payload]  tail → [tailroom]  end</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Attach eBPF to TC</w:t>
            </w:r>
          </w:p>
          <w:p>
            <w:pPr>
              <w:spacing w:after="20"/>
            </w:pPr>
            <w:r>
              <w:rPr>
                <w:rFonts w:ascii="Courier New" w:cs="Courier New" w:eastAsia="Courier New" w:hAnsi="Courier New"/>
                <w:color w:val="1A237E"/>
                <w:sz w:val="18"/>
                <w:szCs w:val="18"/>
              </w:rPr>
              <w:t xml:space="preserve">tc qdisc add dev eth0 clsact</w:t>
            </w:r>
          </w:p>
          <w:p>
            <w:pPr>
              <w:spacing w:after="20"/>
            </w:pPr>
            <w:r>
              <w:rPr>
                <w:rFonts w:ascii="Courier New" w:cs="Courier New" w:eastAsia="Courier New" w:hAnsi="Courier New"/>
                <w:color w:val="1A237E"/>
                <w:sz w:val="18"/>
                <w:szCs w:val="18"/>
              </w:rPr>
              <w:t xml:space="preserve">tc filter add dev eth0 ingress bpf da obj prog.o sec tc_ingress</w:t>
            </w:r>
          </w:p>
        </w:tc>
      </w:tr>
    </w:tbl>
    <w:p>
      <w:pPr>
        <w:spacing w:after="100"/>
      </w:pPr>
    </w:p>
    <w:p>
      <w:pPr>
        <w:pStyle w:val="Heading2"/>
      </w:pPr>
      <w:r>
        <w:t xml:space="preserve">3.4 Socket Architecture</w:t>
      </w:r>
    </w:p>
    <w:p>
      <w:pPr>
        <w:spacing w:after="180"/>
        <w:jc w:val="left"/>
      </w:pPr>
      <w:r>
        <w:rPr>
          <w:rFonts w:ascii="Arial" w:cs="Arial" w:eastAsia="Arial" w:hAnsi="Arial"/>
          <w:b w:val="false"/>
          <w:bCs w:val="false"/>
          <w:i w:val="false"/>
          <w:iCs w:val="false"/>
          <w:color w:val="0A0A1A"/>
          <w:sz w:val="23"/>
          <w:szCs w:val="23"/>
        </w:rPr>
        <w:t xml:space="preserve">Sockets bridge user-space applications and the kernel network stack. The kernel maintains a three-layer abstraction: struct socket (VFS-facing, file descriptor), struct sock (protocol-independent transport state), and protocol-specific operations (tcp_prot, udp_prot). The socket hash table uses RCU for lock-free lookups on the receive path—critical for handling millions of concurrent connections.</w:t>
      </w:r>
    </w:p>
    <w:p>
      <w:pPr>
        <w:spacing w:after="100"/>
      </w:pPr>
    </w:p>
    <w:p>
      <w:pPr>
        <w:pStyle w:val="Heading1"/>
      </w:pPr>
      <w:r>
        <w:t xml:space="preserve">4. Synchronization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22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56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8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spinlock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Any (incl. IRQ)</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Busy-wait, no preemption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Short critical sections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mutex</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Process only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Sleeps if contended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Long sections, can block</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rwlock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Any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Multi-reader OR 1 writer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Read-heavy structures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RCU</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Read: any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Lock-free reads, deferred free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Routing, process lists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seqlock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Any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Optimistic read, writer prio</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Timestamps, stats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per-CPU</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Any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No sharing needed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Counters, caches</w:t>
            </w:r>
          </w:p>
        </w:tc>
      </w:tr>
    </w:tbl>
    <w:p>
      <w:pPr>
        <w:spacing w:after="100"/>
      </w:pPr>
    </w:p>
    <w:p>
      <w:pPr>
        <w:pStyle w:val="Heading2"/>
      </w:pPr>
      <w:r>
        <w:t xml:space="preserve">4.1 RCU Deep Dive</w:t>
      </w:r>
    </w:p>
    <w:p>
      <w:pPr>
        <w:spacing w:after="180"/>
        <w:jc w:val="left"/>
      </w:pPr>
      <w:r>
        <w:rPr>
          <w:rFonts w:ascii="Arial" w:cs="Arial" w:eastAsia="Arial" w:hAnsi="Arial"/>
          <w:b w:val="false"/>
          <w:bCs w:val="false"/>
          <w:i w:val="false"/>
          <w:iCs w:val="false"/>
          <w:color w:val="0A0A1A"/>
          <w:sz w:val="23"/>
          <w:szCs w:val="23"/>
        </w:rPr>
        <w:t xml:space="preserve">RCU (Read-Copy-Update) provides zero-overhead reads: rcu_read_lock() merely disables preemption. Writers create a copy, atomically swap the pointer (rcu_assign_pointer), then defer freeing the old data until all pre-existing readers have exited their critical sections (a grace period). synchronize_rcu() blocks until the grace period completes; call_rcu() defers the free callback asynchronously. RCU is foundational to the networking stack’s ability to handle millions of packets per second—the fast path never contends on a lock.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rcu_read_lock();                    // disables preemption (essentially free)</w:t>
            </w:r>
          </w:p>
          <w:p>
            <w:pPr>
              <w:spacing w:after="20"/>
            </w:pPr>
            <w:r>
              <w:rPr>
                <w:rFonts w:ascii="Courier New" w:cs="Courier New" w:eastAsia="Courier New" w:hAnsi="Courier New"/>
                <w:color w:val="1A237E"/>
                <w:sz w:val="18"/>
                <w:szCs w:val="18"/>
              </w:rPr>
              <w:t xml:space="preserve">p = rcu_dereference(global_ptr);    // read with load-acquire semantics</w:t>
            </w:r>
          </w:p>
          <w:p>
            <w:pPr>
              <w:spacing w:after="20"/>
            </w:pPr>
            <w:r>
              <w:rPr>
                <w:rFonts w:ascii="Courier New" w:cs="Courier New" w:eastAsia="Courier New" w:hAnsi="Courier New"/>
                <w:color w:val="1A237E"/>
                <w:sz w:val="18"/>
                <w:szCs w:val="18"/>
              </w:rPr>
              <w:t xml:space="preserve">// ... use p safely ...</w:t>
            </w:r>
          </w:p>
          <w:p>
            <w:pPr>
              <w:spacing w:after="20"/>
            </w:pPr>
            <w:r>
              <w:rPr>
                <w:rFonts w:ascii="Courier New" w:cs="Courier New" w:eastAsia="Courier New" w:hAnsi="Courier New"/>
                <w:color w:val="1A237E"/>
                <w:sz w:val="18"/>
                <w:szCs w:val="18"/>
              </w:rPr>
              <w:t xml:space="preserve">rcu_read_unlock();</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Writer side:</w:t>
            </w:r>
          </w:p>
          <w:p>
            <w:pPr>
              <w:spacing w:after="20"/>
            </w:pPr>
            <w:r>
              <w:rPr>
                <w:rFonts w:ascii="Courier New" w:cs="Courier New" w:eastAsia="Courier New" w:hAnsi="Courier New"/>
                <w:color w:val="1A237E"/>
                <w:sz w:val="18"/>
                <w:szCs w:val="18"/>
              </w:rPr>
              <w:t xml:space="preserve">new = kmalloc(...);</w:t>
            </w:r>
          </w:p>
          <w:p>
            <w:pPr>
              <w:spacing w:after="20"/>
            </w:pPr>
            <w:r>
              <w:rPr>
                <w:rFonts w:ascii="Courier New" w:cs="Courier New" w:eastAsia="Courier New" w:hAnsi="Courier New"/>
                <w:color w:val="1A237E"/>
                <w:sz w:val="18"/>
                <w:szCs w:val="18"/>
              </w:rPr>
              <w:t xml:space="preserve">rcu_assign_pointer(global_ptr, new); // store-release</w:t>
            </w:r>
          </w:p>
          <w:p>
            <w:pPr>
              <w:spacing w:after="20"/>
            </w:pPr>
            <w:r>
              <w:rPr>
                <w:rFonts w:ascii="Courier New" w:cs="Courier New" w:eastAsia="Courier New" w:hAnsi="Courier New"/>
                <w:color w:val="1A237E"/>
                <w:sz w:val="18"/>
                <w:szCs w:val="18"/>
              </w:rPr>
              <w:t xml:space="preserve">synchronize_rcu();                    // wait for all existing readers</w:t>
            </w:r>
          </w:p>
          <w:p>
            <w:pPr>
              <w:spacing w:after="20"/>
            </w:pPr>
            <w:r>
              <w:rPr>
                <w:rFonts w:ascii="Courier New" w:cs="Courier New" w:eastAsia="Courier New" w:hAnsi="Courier New"/>
                <w:color w:val="1A237E"/>
                <w:sz w:val="18"/>
                <w:szCs w:val="18"/>
              </w:rPr>
              <w:t xml:space="preserve">kfree(old);</w:t>
            </w:r>
          </w:p>
        </w:tc>
      </w:tr>
    </w:tbl>
    <w:p>
      <w:pPr>
        <w:spacing w:after="100"/>
      </w:pPr>
    </w:p>
    <w:p>
      <w:pPr>
        <w:pStyle w:val="Heading1"/>
      </w:pPr>
      <w:r>
        <w:t xml:space="preserve">5. Scheduler Architecture</w:t>
      </w:r>
    </w:p>
    <w:p>
      <w:pPr>
        <w:pStyle w:val="Heading2"/>
      </w:pPr>
      <w:r>
        <w:t xml:space="preserve">5.1 CFS and EEVDF</w:t>
      </w:r>
    </w:p>
    <w:p>
      <w:pPr>
        <w:spacing w:after="180"/>
        <w:jc w:val="left"/>
      </w:pPr>
      <w:r>
        <w:rPr>
          <w:rFonts w:ascii="Arial" w:cs="Arial" w:eastAsia="Arial" w:hAnsi="Arial"/>
          <w:b w:val="false"/>
          <w:bCs w:val="false"/>
          <w:i w:val="false"/>
          <w:iCs w:val="false"/>
          <w:color w:val="0A0A1A"/>
          <w:sz w:val="23"/>
          <w:szCs w:val="23"/>
        </w:rPr>
        <w:t xml:space="preserve">CFS (pre-6.6) maintains a per-CPU red-black tree keyed by vruntime (virtual runtime weighted by nice value). The leftmost node (lowest vruntime = most underserved) runs next. O(log n) insert/remove, O(1) leftmost via cached pointer. Linux 6.6+ replaces CFS’s pick-next logic with EEVDF (Earliest Eligible Virtual Deadline First), adding per-task virtual deadlines for better latency guarantees while maintaining fairness.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CFS Red-Black Tree (per-CPU runqueue):</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[vruntime: 1500]</w:t>
            </w:r>
          </w:p>
          <w:p>
            <w:pPr>
              <w:spacing w:after="20"/>
            </w:pPr>
            <w:r>
              <w:rPr>
                <w:rFonts w:ascii="Courier New" w:cs="Courier New" w:eastAsia="Courier New" w:hAnsi="Courier New"/>
                <w:color w:val="1A237E"/>
                <w:sz w:val="18"/>
                <w:szCs w:val="18"/>
              </w:rPr>
              <w:t xml:space="preserve">             /                \</w:t>
            </w:r>
          </w:p>
          <w:p>
            <w:pPr>
              <w:spacing w:after="20"/>
            </w:pPr>
            <w:r>
              <w:rPr>
                <w:rFonts w:ascii="Courier New" w:cs="Courier New" w:eastAsia="Courier New" w:hAnsi="Courier New"/>
                <w:color w:val="1A237E"/>
                <w:sz w:val="18"/>
                <w:szCs w:val="18"/>
              </w:rPr>
              <w:t xml:space="preserve">    [vruntime: 800]     [vruntime: 2200]</w:t>
            </w:r>
          </w:p>
          <w:p>
            <w:pPr>
              <w:spacing w:after="20"/>
            </w:pPr>
            <w:r>
              <w:rPr>
                <w:rFonts w:ascii="Courier New" w:cs="Courier New" w:eastAsia="Courier New" w:hAnsi="Courier New"/>
                <w:color w:val="1A237E"/>
                <w:sz w:val="18"/>
                <w:szCs w:val="18"/>
              </w:rPr>
              <w:t xml:space="preserve">       /       \              /       \</w:t>
            </w:r>
          </w:p>
          <w:p>
            <w:pPr>
              <w:spacing w:after="20"/>
            </w:pPr>
            <w:r>
              <w:rPr>
                <w:rFonts w:ascii="Courier New" w:cs="Courier New" w:eastAsia="Courier New" w:hAnsi="Courier New"/>
                <w:color w:val="1A237E"/>
                <w:sz w:val="18"/>
                <w:szCs w:val="18"/>
              </w:rPr>
              <w:t xml:space="preserve">  [vruntime: 400] [1100]  [1800]   [3000]</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leftmost = next to schedule</w:t>
            </w:r>
          </w:p>
        </w:tc>
      </w:tr>
    </w:tbl>
    <w:p>
      <w:pPr>
        <w:spacing w:after="100"/>
      </w:pPr>
    </w:p>
    <w:p>
      <w:pPr>
        <w:pStyle w:val="Heading2"/>
      </w:pPr>
      <w:r>
        <w:t xml:space="preserve">5.2 Scheduling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316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Highest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Stop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N/A</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Migration, load balancing</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Deadline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SCHED_DEADLINE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Hard real-time (EDF)</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Real-Time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SCHED_FIFO/RR</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Soft real-time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Lowest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Fair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SCHED_NORMAL</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Everything else (99%)</w:t>
            </w:r>
          </w:p>
        </w:tc>
      </w:tr>
    </w:tbl>
    <w:p>
      <w:pPr>
        <w:spacing w:after="100"/>
      </w:pPr>
    </w:p>
    <w:p>
      <w:pPr>
        <w:pStyle w:val="Heading2"/>
      </w:pPr>
      <w:r>
        <w:t xml:space="preserve">5.3 NUMA-Aware Load Balancing</w:t>
      </w:r>
    </w:p>
    <w:p>
      <w:pPr>
        <w:spacing w:after="180"/>
        <w:jc w:val="left"/>
      </w:pPr>
      <w:r>
        <w:rPr>
          <w:rFonts w:ascii="Arial" w:cs="Arial" w:eastAsia="Arial" w:hAnsi="Arial"/>
          <w:b w:val="false"/>
          <w:bCs w:val="false"/>
          <w:i w:val="false"/>
          <w:iCs w:val="false"/>
          <w:color w:val="0A0A1A"/>
          <w:sz w:val="23"/>
          <w:szCs w:val="23"/>
        </w:rPr>
        <w:t xml:space="preserve">The scheduler models hardware topology as scheduling domains (SMT → core → LLC → NUMA node). load_balance() runs at each domain level with increasing intervals. Migration cost rises with distance, so the scheduler prefers intra-LLC moves. NUMA balancing (AutoNUMA) uses page fault tracking: the kernel periodically unmaps pages, and when the fault occurs, it records which node accessed the page. If a task consistently accesses remote memory, the scheduler migrates it or its pages.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NUMA topology inspection</w:t>
            </w:r>
          </w:p>
          <w:p>
            <w:pPr>
              <w:spacing w:after="20"/>
            </w:pPr>
            <w:r>
              <w:rPr>
                <w:rFonts w:ascii="Courier New" w:cs="Courier New" w:eastAsia="Courier New" w:hAnsi="Courier New"/>
                <w:color w:val="1A237E"/>
                <w:sz w:val="18"/>
                <w:szCs w:val="18"/>
              </w:rPr>
              <w:t xml:space="preserve">numactl --hardware</w:t>
            </w:r>
          </w:p>
          <w:p>
            <w:pPr>
              <w:spacing w:after="20"/>
            </w:pPr>
            <w:r>
              <w:rPr>
                <w:rFonts w:ascii="Courier New" w:cs="Courier New" w:eastAsia="Courier New" w:hAnsi="Courier New"/>
                <w:color w:val="1A237E"/>
                <w:sz w:val="18"/>
                <w:szCs w:val="18"/>
              </w:rPr>
              <w:t xml:space="preserve">lscpu | grep NUMA</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Pin process to specific NUMA node</w:t>
            </w:r>
          </w:p>
          <w:p>
            <w:pPr>
              <w:spacing w:after="20"/>
            </w:pPr>
            <w:r>
              <w:rPr>
                <w:rFonts w:ascii="Courier New" w:cs="Courier New" w:eastAsia="Courier New" w:hAnsi="Courier New"/>
                <w:color w:val="1A237E"/>
                <w:sz w:val="18"/>
                <w:szCs w:val="18"/>
              </w:rPr>
              <w:t xml:space="preserve">numactl --cpunodebind=0 --membind=0 ./my_app</w:t>
            </w:r>
          </w:p>
          <w:p>
            <w:pPr>
              <w:spacing w:after="20"/>
            </w:pPr>
            <w:r>
              <w:rPr>
                <w:rFonts w:ascii="Courier New" w:cs="Courier New" w:eastAsia="Courier New" w:hAnsi="Courier New"/>
                <w:color w:val="1A237E"/>
                <w:sz w:val="18"/>
                <w:szCs w:val="18"/>
              </w:rPr>
              <w:t xml:space="preserve">numactl --interleave=all ./hash_table_server</w:t>
            </w:r>
          </w:p>
        </w:tc>
      </w:tr>
    </w:tbl>
    <w:p>
      <w:pPr>
        <w:spacing w:after="100"/>
      </w:pPr>
    </w:p>
    <w:p>
      <w:pPr>
        <w:pStyle w:val="Heading1"/>
      </w:pPr>
      <w:r>
        <w:t xml:space="preserve">6. Building a Custom Kernel</w:t>
      </w:r>
    </w:p>
    <w:p>
      <w:pPr>
        <w:pStyle w:val="Heading2"/>
      </w:pPr>
      <w:r>
        <w:t xml:space="preserve">6.1 Source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linux-6.x/</w:t>
            </w:r>
          </w:p>
          <w:p>
            <w:pPr>
              <w:spacing w:after="20"/>
            </w:pPr>
            <w:r>
              <w:rPr>
                <w:rFonts w:ascii="Courier New" w:cs="Courier New" w:eastAsia="Courier New" w:hAnsi="Courier New"/>
                <w:color w:val="1A237E"/>
                <w:sz w:val="18"/>
                <w:szCs w:val="18"/>
              </w:rPr>
              <w:t xml:space="preserve">├── arch/      # Architecture-specific (x86, arm64, riscv)</w:t>
            </w:r>
          </w:p>
          <w:p>
            <w:pPr>
              <w:spacing w:after="20"/>
            </w:pPr>
            <w:r>
              <w:rPr>
                <w:rFonts w:ascii="Courier New" w:cs="Courier New" w:eastAsia="Courier New" w:hAnsi="Courier New"/>
                <w:color w:val="1A237E"/>
                <w:sz w:val="18"/>
                <w:szCs w:val="18"/>
              </w:rPr>
              <w:t xml:space="preserve">├── block/     # Block I/O layer</w:t>
            </w:r>
          </w:p>
          <w:p>
            <w:pPr>
              <w:spacing w:after="20"/>
            </w:pPr>
            <w:r>
              <w:rPr>
                <w:rFonts w:ascii="Courier New" w:cs="Courier New" w:eastAsia="Courier New" w:hAnsi="Courier New"/>
                <w:color w:val="1A237E"/>
                <w:sz w:val="18"/>
                <w:szCs w:val="18"/>
              </w:rPr>
              <w:t xml:space="preserve">├── drivers/   # Device drivers (~60% of code)</w:t>
            </w:r>
          </w:p>
          <w:p>
            <w:pPr>
              <w:spacing w:after="20"/>
            </w:pPr>
            <w:r>
              <w:rPr>
                <w:rFonts w:ascii="Courier New" w:cs="Courier New" w:eastAsia="Courier New" w:hAnsi="Courier New"/>
                <w:color w:val="1A237E"/>
                <w:sz w:val="18"/>
                <w:szCs w:val="18"/>
              </w:rPr>
              <w:t xml:space="preserve">├── fs/        # File systems</w:t>
            </w:r>
          </w:p>
          <w:p>
            <w:pPr>
              <w:spacing w:after="20"/>
            </w:pPr>
            <w:r>
              <w:rPr>
                <w:rFonts w:ascii="Courier New" w:cs="Courier New" w:eastAsia="Courier New" w:hAnsi="Courier New"/>
                <w:color w:val="1A237E"/>
                <w:sz w:val="18"/>
                <w:szCs w:val="18"/>
              </w:rPr>
              <w:t xml:space="preserve">├── include/   # Headers</w:t>
            </w:r>
          </w:p>
          <w:p>
            <w:pPr>
              <w:spacing w:after="20"/>
            </w:pPr>
            <w:r>
              <w:rPr>
                <w:rFonts w:ascii="Courier New" w:cs="Courier New" w:eastAsia="Courier New" w:hAnsi="Courier New"/>
                <w:color w:val="1A237E"/>
                <w:sz w:val="18"/>
                <w:szCs w:val="18"/>
              </w:rPr>
              <w:t xml:space="preserve">├── init/      # Boot init (start_kernel)</w:t>
            </w:r>
          </w:p>
          <w:p>
            <w:pPr>
              <w:spacing w:after="20"/>
            </w:pPr>
            <w:r>
              <w:rPr>
                <w:rFonts w:ascii="Courier New" w:cs="Courier New" w:eastAsia="Courier New" w:hAnsi="Courier New"/>
                <w:color w:val="1A237E"/>
                <w:sz w:val="18"/>
                <w:szCs w:val="18"/>
              </w:rPr>
              <w:t xml:space="preserve">├── kernel/    # Core: scheduler, signals, locking</w:t>
            </w:r>
          </w:p>
          <w:p>
            <w:pPr>
              <w:spacing w:after="20"/>
            </w:pPr>
            <w:r>
              <w:rPr>
                <w:rFonts w:ascii="Courier New" w:cs="Courier New" w:eastAsia="Courier New" w:hAnsi="Courier New"/>
                <w:color w:val="1A237E"/>
                <w:sz w:val="18"/>
                <w:szCs w:val="18"/>
              </w:rPr>
              <w:t xml:space="preserve">├── mm/        # Memory management</w:t>
            </w:r>
          </w:p>
          <w:p>
            <w:pPr>
              <w:spacing w:after="20"/>
            </w:pPr>
            <w:r>
              <w:rPr>
                <w:rFonts w:ascii="Courier New" w:cs="Courier New" w:eastAsia="Courier New" w:hAnsi="Courier New"/>
                <w:color w:val="1A237E"/>
                <w:sz w:val="18"/>
                <w:szCs w:val="18"/>
              </w:rPr>
              <w:t xml:space="preserve">├── net/       # Networking stack</w:t>
            </w:r>
          </w:p>
          <w:p>
            <w:pPr>
              <w:spacing w:after="20"/>
            </w:pPr>
            <w:r>
              <w:rPr>
                <w:rFonts w:ascii="Courier New" w:cs="Courier New" w:eastAsia="Courier New" w:hAnsi="Courier New"/>
                <w:color w:val="1A237E"/>
                <w:sz w:val="18"/>
                <w:szCs w:val="18"/>
              </w:rPr>
              <w:t xml:space="preserve">├── security/  # LSM, SELinux, AppArmor</w:t>
            </w:r>
          </w:p>
          <w:p>
            <w:pPr>
              <w:spacing w:after="20"/>
            </w:pPr>
            <w:r>
              <w:rPr>
                <w:rFonts w:ascii="Courier New" w:cs="Courier New" w:eastAsia="Courier New" w:hAnsi="Courier New"/>
                <w:color w:val="1A237E"/>
                <w:sz w:val="18"/>
                <w:szCs w:val="18"/>
              </w:rPr>
              <w:t xml:space="preserve">└── tools/     # perf, bpf, selftests</w:t>
            </w:r>
          </w:p>
        </w:tc>
      </w:tr>
    </w:tbl>
    <w:p>
      <w:pPr>
        <w:spacing w:after="100"/>
      </w:pPr>
    </w:p>
    <w:p>
      <w:pPr>
        <w:pStyle w:val="Heading2"/>
      </w:pPr>
      <w:r>
        <w:t xml:space="preserve">6.2 Configuration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Clone and configure</w:t>
            </w:r>
          </w:p>
          <w:p>
            <w:pPr>
              <w:spacing w:after="20"/>
            </w:pPr>
            <w:r>
              <w:rPr>
                <w:rFonts w:ascii="Courier New" w:cs="Courier New" w:eastAsia="Courier New" w:hAnsi="Courier New"/>
                <w:color w:val="1A237E"/>
                <w:sz w:val="18"/>
                <w:szCs w:val="18"/>
              </w:rPr>
              <w:t xml:space="preserve">git clone --depth=1 https://git.kernel.org/.../linux.git</w:t>
            </w:r>
          </w:p>
          <w:p>
            <w:pPr>
              <w:spacing w:after="20"/>
            </w:pPr>
            <w:r>
              <w:rPr>
                <w:rFonts w:ascii="Courier New" w:cs="Courier New" w:eastAsia="Courier New" w:hAnsi="Courier New"/>
                <w:color w:val="1A237E"/>
                <w:sz w:val="18"/>
                <w:szCs w:val="18"/>
              </w:rPr>
              <w:t xml:space="preserve">cd linux</w:t>
            </w:r>
          </w:p>
          <w:p>
            <w:pPr>
              <w:spacing w:after="20"/>
            </w:pPr>
            <w:r>
              <w:rPr>
                <w:rFonts w:ascii="Courier New" w:cs="Courier New" w:eastAsia="Courier New" w:hAnsi="Courier New"/>
                <w:color w:val="1A237E"/>
                <w:sz w:val="18"/>
                <w:szCs w:val="18"/>
              </w:rPr>
              <w:t xml:space="preserve">cp /boot/config-$(uname -r) .config</w:t>
            </w:r>
          </w:p>
          <w:p>
            <w:pPr>
              <w:spacing w:after="20"/>
            </w:pPr>
            <w:r>
              <w:rPr>
                <w:rFonts w:ascii="Courier New" w:cs="Courier New" w:eastAsia="Courier New" w:hAnsi="Courier New"/>
                <w:color w:val="1A237E"/>
                <w:sz w:val="18"/>
                <w:szCs w:val="18"/>
              </w:rPr>
              <w:t xml:space="preserve">make olddefconfig</w:t>
            </w:r>
          </w:p>
          <w:p>
            <w:pPr>
              <w:spacing w:after="20"/>
            </w:pPr>
            <w:r>
              <w:rPr>
                <w:rFonts w:ascii="Courier New" w:cs="Courier New" w:eastAsia="Courier New" w:hAnsi="Courier New"/>
                <w:color w:val="1A237E"/>
                <w:sz w:val="18"/>
                <w:szCs w:val="18"/>
              </w:rPr>
              <w:t xml:space="preserve">make menuconfig    # interactive TUI</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Key options for infrastructure work:</w:t>
            </w:r>
          </w:p>
          <w:p>
            <w:pPr>
              <w:spacing w:after="20"/>
            </w:pPr>
            <w:r>
              <w:rPr>
                <w:rFonts w:ascii="Courier New" w:cs="Courier New" w:eastAsia="Courier New" w:hAnsi="Courier New"/>
                <w:color w:val="1A237E"/>
                <w:sz w:val="18"/>
                <w:szCs w:val="18"/>
              </w:rPr>
              <w:t xml:space="preserve"># CONFIG_BPF=y CONFIG_BPF_SYSCALL=y CONFIG_BPF_JIT=y</w:t>
            </w:r>
          </w:p>
          <w:p>
            <w:pPr>
              <w:spacing w:after="20"/>
            </w:pPr>
            <w:r>
              <w:rPr>
                <w:rFonts w:ascii="Courier New" w:cs="Courier New" w:eastAsia="Courier New" w:hAnsi="Courier New"/>
                <w:color w:val="1A237E"/>
                <w:sz w:val="18"/>
                <w:szCs w:val="18"/>
              </w:rPr>
              <w:t xml:space="preserve"># CONFIG_CGROUPS=y CONFIG_NAMESPACES=y</w:t>
            </w:r>
          </w:p>
          <w:p>
            <w:pPr>
              <w:spacing w:after="20"/>
            </w:pPr>
            <w:r>
              <w:rPr>
                <w:rFonts w:ascii="Courier New" w:cs="Courier New" w:eastAsia="Courier New" w:hAnsi="Courier New"/>
                <w:color w:val="1A237E"/>
                <w:sz w:val="18"/>
                <w:szCs w:val="18"/>
              </w:rPr>
              <w:t xml:space="preserve"># CONFIG_VXLAN=m CONFIG_BRIDGE=m CONFIG_NET_CLS_BPF=m</w:t>
            </w:r>
          </w:p>
          <w:p>
            <w:pPr>
              <w:spacing w:after="20"/>
            </w:pPr>
            <w:r>
              <w:rPr>
                <w:rFonts w:ascii="Courier New" w:cs="Courier New" w:eastAsia="Courier New" w:hAnsi="Courier New"/>
                <w:color w:val="1A237E"/>
                <w:sz w:val="18"/>
                <w:szCs w:val="18"/>
              </w:rPr>
              <w:t xml:space="preserve"># CONFIG_PREEMPT_VOLUNTARY=y (server default)</w:t>
            </w:r>
          </w:p>
          <w:p>
            <w:pPr>
              <w:spacing w:after="20"/>
            </w:pPr>
            <w:r>
              <w:rPr>
                <w:rFonts w:ascii="Courier New" w:cs="Courier New" w:eastAsia="Courier New" w:hAnsi="Courier New"/>
                <w:color w:val="1A237E"/>
                <w:sz w:val="18"/>
                <w:szCs w:val="18"/>
              </w:rPr>
              <w:t xml:space="preserve"># CONFIG_HZ_1000=y (low-latency) or CONFIG_HZ_250=y (throughput)</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Build</w:t>
            </w:r>
          </w:p>
          <w:p>
            <w:pPr>
              <w:spacing w:after="20"/>
            </w:pPr>
            <w:r>
              <w:rPr>
                <w:rFonts w:ascii="Courier New" w:cs="Courier New" w:eastAsia="Courier New" w:hAnsi="Courier New"/>
                <w:color w:val="1A237E"/>
                <w:sz w:val="18"/>
                <w:szCs w:val="18"/>
              </w:rPr>
              <w:t xml:space="preserve">make -j$(nproc)</w:t>
            </w:r>
          </w:p>
          <w:p>
            <w:pPr>
              <w:spacing w:after="20"/>
            </w:pPr>
            <w:r>
              <w:rPr>
                <w:rFonts w:ascii="Courier New" w:cs="Courier New" w:eastAsia="Courier New" w:hAnsi="Courier New"/>
                <w:color w:val="1A237E"/>
                <w:sz w:val="18"/>
                <w:szCs w:val="18"/>
              </w:rPr>
              <w:t xml:space="preserve">make modules_install</w:t>
            </w:r>
          </w:p>
          <w:p>
            <w:pPr>
              <w:spacing w:after="20"/>
            </w:pPr>
            <w:r>
              <w:rPr>
                <w:rFonts w:ascii="Courier New" w:cs="Courier New" w:eastAsia="Courier New" w:hAnsi="Courier New"/>
                <w:color w:val="1A237E"/>
                <w:sz w:val="18"/>
                <w:szCs w:val="18"/>
              </w:rPr>
              <w:t xml:space="preserve">make install</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Update bootloader</w:t>
            </w:r>
          </w:p>
          <w:p>
            <w:pPr>
              <w:spacing w:after="20"/>
            </w:pPr>
            <w:r>
              <w:rPr>
                <w:rFonts w:ascii="Courier New" w:cs="Courier New" w:eastAsia="Courier New" w:hAnsi="Courier New"/>
                <w:color w:val="1A237E"/>
                <w:sz w:val="18"/>
                <w:szCs w:val="18"/>
              </w:rPr>
              <w:t xml:space="preserve">update-grub    # or grub2-mkconfig on RHEL-family</w:t>
            </w:r>
          </w:p>
          <w:p>
            <w:pPr>
              <w:spacing w:after="20"/>
            </w:pPr>
            <w:r>
              <w:rPr>
                <w:rFonts w:ascii="Courier New" w:cs="Courier New" w:eastAsia="Courier New" w:hAnsi="Courier New"/>
                <w:color w:val="1A237E"/>
                <w:sz w:val="18"/>
                <w:szCs w:val="18"/>
              </w:rPr>
              <w:t xml:space="preserve">reboot</w:t>
            </w:r>
          </w:p>
        </w:tc>
      </w:tr>
    </w:tbl>
    <w:p>
      <w:pPr>
        <w:spacing w:after="100"/>
      </w:pPr>
    </w:p>
    <w:p>
      <w:pPr>
        <w:pStyle w:val="Heading2"/>
      </w:pPr>
      <w:r>
        <w:t xml:space="preserve">6.3 Kernel Parameters and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Network tuning (sysctl.conf)</w:t>
            </w:r>
          </w:p>
          <w:p>
            <w:pPr>
              <w:spacing w:after="20"/>
            </w:pPr>
            <w:r>
              <w:rPr>
                <w:rFonts w:ascii="Courier New" w:cs="Courier New" w:eastAsia="Courier New" w:hAnsi="Courier New"/>
                <w:color w:val="1A237E"/>
                <w:sz w:val="18"/>
                <w:szCs w:val="18"/>
              </w:rPr>
              <w:t xml:space="preserve">net.core.rmem_max = 16777216</w:t>
            </w:r>
          </w:p>
          <w:p>
            <w:pPr>
              <w:spacing w:after="20"/>
            </w:pPr>
            <w:r>
              <w:rPr>
                <w:rFonts w:ascii="Courier New" w:cs="Courier New" w:eastAsia="Courier New" w:hAnsi="Courier New"/>
                <w:color w:val="1A237E"/>
                <w:sz w:val="18"/>
                <w:szCs w:val="18"/>
              </w:rPr>
              <w:t xml:space="preserve">net.core.wmem_max = 16777216</w:t>
            </w:r>
          </w:p>
          <w:p>
            <w:pPr>
              <w:spacing w:after="20"/>
            </w:pPr>
            <w:r>
              <w:rPr>
                <w:rFonts w:ascii="Courier New" w:cs="Courier New" w:eastAsia="Courier New" w:hAnsi="Courier New"/>
                <w:color w:val="1A237E"/>
                <w:sz w:val="18"/>
                <w:szCs w:val="18"/>
              </w:rPr>
              <w:t xml:space="preserve">net.ipv4.tcp_rmem = 4096 87380 16777216</w:t>
            </w:r>
          </w:p>
          <w:p>
            <w:pPr>
              <w:spacing w:after="20"/>
            </w:pPr>
            <w:r>
              <w:rPr>
                <w:rFonts w:ascii="Courier New" w:cs="Courier New" w:eastAsia="Courier New" w:hAnsi="Courier New"/>
                <w:color w:val="1A237E"/>
                <w:sz w:val="18"/>
                <w:szCs w:val="18"/>
              </w:rPr>
              <w:t xml:space="preserve">net.ipv4.tcp_wmem = 4096 65536 16777216</w:t>
            </w:r>
          </w:p>
          <w:p>
            <w:pPr>
              <w:spacing w:after="20"/>
            </w:pPr>
            <w:r>
              <w:rPr>
                <w:rFonts w:ascii="Courier New" w:cs="Courier New" w:eastAsia="Courier New" w:hAnsi="Courier New"/>
                <w:color w:val="1A237E"/>
                <w:sz w:val="18"/>
                <w:szCs w:val="18"/>
              </w:rPr>
              <w:t xml:space="preserve">net.core.netdev_max_backlog = 5000</w:t>
            </w:r>
          </w:p>
          <w:p>
            <w:pPr>
              <w:spacing w:after="20"/>
            </w:pPr>
            <w:r>
              <w:rPr>
                <w:rFonts w:ascii="Courier New" w:cs="Courier New" w:eastAsia="Courier New" w:hAnsi="Courier New"/>
                <w:color w:val="1A237E"/>
                <w:sz w:val="18"/>
                <w:szCs w:val="18"/>
              </w:rPr>
              <w:t xml:space="preserve">net.ipv4.tcp_congestion_control = bbr</w:t>
            </w:r>
          </w:p>
          <w:p>
            <w:pPr>
              <w:spacing w:after="20"/>
            </w:pPr>
            <w:r>
              <w:rPr>
                <w:rFonts w:ascii="Courier New" w:cs="Courier New" w:eastAsia="Courier New" w:hAnsi="Courier New"/>
                <w:color w:val="1A237E"/>
                <w:sz w:val="18"/>
                <w:szCs w:val="18"/>
              </w:rPr>
              <w:t xml:space="preserve">net.core.default_qdisc = fq</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Memory tuning</w:t>
            </w:r>
          </w:p>
          <w:p>
            <w:pPr>
              <w:spacing w:after="20"/>
            </w:pPr>
            <w:r>
              <w:rPr>
                <w:rFonts w:ascii="Courier New" w:cs="Courier New" w:eastAsia="Courier New" w:hAnsi="Courier New"/>
                <w:color w:val="1A237E"/>
                <w:sz w:val="18"/>
                <w:szCs w:val="18"/>
              </w:rPr>
              <w:t xml:space="preserve">vm.swappiness = 10                  # prefer reclaiming page cache</w:t>
            </w:r>
          </w:p>
          <w:p>
            <w:pPr>
              <w:spacing w:after="20"/>
            </w:pPr>
            <w:r>
              <w:rPr>
                <w:rFonts w:ascii="Courier New" w:cs="Courier New" w:eastAsia="Courier New" w:hAnsi="Courier New"/>
                <w:color w:val="1A237E"/>
                <w:sz w:val="18"/>
                <w:szCs w:val="18"/>
              </w:rPr>
              <w:t xml:space="preserve">vm.dirty_ratio = 20                 # % RAM before sync writes</w:t>
            </w:r>
          </w:p>
          <w:p>
            <w:pPr>
              <w:spacing w:after="20"/>
            </w:pPr>
            <w:r>
              <w:rPr>
                <w:rFonts w:ascii="Courier New" w:cs="Courier New" w:eastAsia="Courier New" w:hAnsi="Courier New"/>
                <w:color w:val="1A237E"/>
                <w:sz w:val="18"/>
                <w:szCs w:val="18"/>
              </w:rPr>
              <w:t xml:space="preserve">vm.dirty_background_ratio = 5       # % RAM before background writeback</w:t>
            </w:r>
          </w:p>
          <w:p>
            <w:pPr>
              <w:spacing w:after="20"/>
            </w:pPr>
            <w:r>
              <w:rPr>
                <w:rFonts w:ascii="Courier New" w:cs="Courier New" w:eastAsia="Courier New" w:hAnsi="Courier New"/>
                <w:color w:val="1A237E"/>
                <w:sz w:val="18"/>
                <w:szCs w:val="18"/>
              </w:rPr>
              <w:t xml:space="preserve">vm.overcommit_memory = 0            # heuristic overcommit</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Huge pages (for databases, JVMs)</w:t>
            </w:r>
          </w:p>
          <w:p>
            <w:pPr>
              <w:spacing w:after="20"/>
            </w:pPr>
            <w:r>
              <w:rPr>
                <w:rFonts w:ascii="Courier New" w:cs="Courier New" w:eastAsia="Courier New" w:hAnsi="Courier New"/>
                <w:color w:val="1A237E"/>
                <w:sz w:val="18"/>
                <w:szCs w:val="18"/>
              </w:rPr>
              <w:t xml:space="preserve">vm.nr_hugepages = 1024              # pre-allocate 1024 x 2MB pages</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File handle limits</w:t>
            </w:r>
          </w:p>
          <w:p>
            <w:pPr>
              <w:spacing w:after="20"/>
            </w:pPr>
            <w:r>
              <w:rPr>
                <w:rFonts w:ascii="Courier New" w:cs="Courier New" w:eastAsia="Courier New" w:hAnsi="Courier New"/>
                <w:color w:val="1A237E"/>
                <w:sz w:val="18"/>
                <w:szCs w:val="18"/>
              </w:rPr>
              <w:t xml:space="preserve">fs.file-max = 2097152</w:t>
            </w:r>
          </w:p>
          <w:p>
            <w:pPr>
              <w:spacing w:after="20"/>
            </w:pPr>
            <w:r>
              <w:rPr>
                <w:rFonts w:ascii="Courier New" w:cs="Courier New" w:eastAsia="Courier New" w:hAnsi="Courier New"/>
                <w:color w:val="1A237E"/>
                <w:sz w:val="18"/>
                <w:szCs w:val="18"/>
              </w:rPr>
              <w:t xml:space="preserve">fs.nr_open = 2097152</w:t>
            </w:r>
          </w:p>
        </w:tc>
      </w:tr>
    </w:tbl>
    <w:p>
      <w:pPr>
        <w:spacing w:after="100"/>
      </w:pPr>
    </w:p>
    <w:p>
      <w:pPr>
        <w:pStyle w:val="Heading2"/>
      </w:pPr>
      <w:r>
        <w:t xml:space="preserve">6.4 Performance Analysis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4000"/>
            <w:tcBorders>
              <w:top w:val="single" w:color="BBBBBB" w:sz="1"/>
              <w:left w:val="single" w:color="BBBBBB" w:sz="1"/>
              <w:bottom w:val="single" w:color="BBBBBB" w:sz="1"/>
              <w:right w:val="single" w:color="BBBBBB"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Key Commands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perf</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CPU profiling, PMU counters, flame graphs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perf top, perf record, perf stat</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bpftrace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Dynamic tracing with eBPF one-liners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bpftrace -e 'tracepoint:syscalls:*'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ftrace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Kernel function tracing, latency</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/sys/kernel/debug/tracing/</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strace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Syscall tracing (user space)</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strace -e trace=network -p PID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sar/vmstat</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System-wide statistics over time</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sar -n DEV 1, vmstat 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bcc tools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eBPF-based analysis tools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A0A1A"/>
                <w:sz w:val="20"/>
                <w:szCs w:val="20"/>
              </w:rPr>
              <w:t xml:space="preserve">biolatency, tcplife, execsnoop</w:t>
            </w:r>
          </w:p>
        </w:tc>
      </w:tr>
    </w:tbl>
    <w:p>
      <w:pPr>
        <w:spacing w:after="100"/>
      </w:pPr>
    </w:p>
    <w:p>
      <w:pPr>
        <w:pStyle w:val="Heading1"/>
      </w:pPr>
      <w:r>
        <w:t xml:space="preserve">7. The Kernel and Modern Infrastructure</w:t>
      </w:r>
    </w:p>
    <w:p>
      <w:pPr>
        <w:pStyle w:val="Heading2"/>
      </w:pPr>
      <w:r>
        <w:t xml:space="preserve">7.1 Kernel Features Powering Containers</w:t>
      </w:r>
    </w:p>
    <w:p>
      <w:pPr>
        <w:spacing w:after="180"/>
        <w:jc w:val="left"/>
      </w:pPr>
      <w:r>
        <w:rPr>
          <w:rFonts w:ascii="Arial" w:cs="Arial" w:eastAsia="Arial" w:hAnsi="Arial"/>
          <w:b w:val="false"/>
          <w:bCs w:val="false"/>
          <w:i w:val="false"/>
          <w:iCs w:val="false"/>
          <w:color w:val="0A0A1A"/>
          <w:sz w:val="23"/>
          <w:szCs w:val="23"/>
        </w:rPr>
        <w:t xml:space="preserve">Container runtimes (Docker, Podman, containerd) compose: namespaces for isolation (PID, NET, MNT, UTS, IPC, USER, CGROUP, TIME), cgroups v2 for resource limits (CPU, memory, I/O, PIDs), seccomp-bpf for syscall filtering, overlayfs for layered filesystems, and veth pairs for network connectivity. Understanding these kernel primitives is essential for debugging container issues that abstract layers hide.</w:t>
      </w:r>
    </w:p>
    <w:p>
      <w:pPr>
        <w:spacing w:after="100"/>
      </w:pPr>
    </w:p>
    <w:p>
      <w:pPr>
        <w:pStyle w:val="Heading2"/>
      </w:pPr>
      <w:r>
        <w:t xml:space="preserve">7.2 Kernel Features Powering Network Overlays</w:t>
      </w:r>
    </w:p>
    <w:p>
      <w:pPr>
        <w:spacing w:after="180"/>
        <w:jc w:val="left"/>
      </w:pPr>
      <w:r>
        <w:rPr>
          <w:rFonts w:ascii="Arial" w:cs="Arial" w:eastAsia="Arial" w:hAnsi="Arial"/>
          <w:b w:val="false"/>
          <w:bCs w:val="false"/>
          <w:i w:val="false"/>
          <w:iCs w:val="false"/>
          <w:color w:val="0A0A1A"/>
          <w:sz w:val="23"/>
          <w:szCs w:val="23"/>
        </w:rPr>
        <w:t xml:space="preserve">Network overlays like VXLAN, GENEVE, and WireGuard are implemented as kernel modules. VXLAN encapsulates L2 frames in UDP (port 4789), creating virtual L2 segments over L3 infrastructure. The kernel’s FDB (Forwarding Database) maps inner MAC addresses to outer VTEP IP addresses. Combined with BGP EVPN for control-plane MAC/IP advertisement, this forms the foundation for modern datacenter fabrics—and it’s all running inside the kernel.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CEFF1" w:val="clear"/>
            <w:tcMar>
              <w:top w:type="dxa" w:w="100"/>
              <w:left w:type="dxa" w:w="180"/>
              <w:bottom w:type="dxa" w:w="100"/>
              <w:right w:type="dxa" w:w="180"/>
            </w:tcMar>
          </w:tcPr>
          <w:p>
            <w:pPr>
              <w:spacing w:after="20"/>
            </w:pPr>
            <w:r>
              <w:rPr>
                <w:rFonts w:ascii="Courier New" w:cs="Courier New" w:eastAsia="Courier New" w:hAnsi="Courier New"/>
                <w:color w:val="1A237E"/>
                <w:sz w:val="18"/>
                <w:szCs w:val="18"/>
              </w:rPr>
              <w:t xml:space="preserve"># Create VXLAN interface</w:t>
            </w:r>
          </w:p>
          <w:p>
            <w:pPr>
              <w:spacing w:after="20"/>
            </w:pPr>
            <w:r>
              <w:rPr>
                <w:rFonts w:ascii="Courier New" w:cs="Courier New" w:eastAsia="Courier New" w:hAnsi="Courier New"/>
                <w:color w:val="1A237E"/>
                <w:sz w:val="18"/>
                <w:szCs w:val="18"/>
              </w:rPr>
              <w:t xml:space="preserve">ip link add vxlan100 type vxlan id 100 \</w:t>
            </w:r>
          </w:p>
          <w:p>
            <w:pPr>
              <w:spacing w:after="20"/>
            </w:pPr>
            <w:r>
              <w:rPr>
                <w:rFonts w:ascii="Courier New" w:cs="Courier New" w:eastAsia="Courier New" w:hAnsi="Courier New"/>
                <w:color w:val="1A237E"/>
                <w:sz w:val="18"/>
                <w:szCs w:val="18"/>
              </w:rPr>
              <w:t xml:space="preserve">  local 10.0.0.1 dstport 4789 \</w:t>
            </w:r>
          </w:p>
          <w:p>
            <w:pPr>
              <w:spacing w:after="20"/>
            </w:pPr>
            <w:r>
              <w:rPr>
                <w:rFonts w:ascii="Courier New" w:cs="Courier New" w:eastAsia="Courier New" w:hAnsi="Courier New"/>
                <w:color w:val="1A237E"/>
                <w:sz w:val="18"/>
                <w:szCs w:val="18"/>
              </w:rPr>
              <w:t xml:space="preserve">  nolearning</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Add to bridge</w:t>
            </w:r>
          </w:p>
          <w:p>
            <w:pPr>
              <w:spacing w:after="20"/>
            </w:pPr>
            <w:r>
              <w:rPr>
                <w:rFonts w:ascii="Courier New" w:cs="Courier New" w:eastAsia="Courier New" w:hAnsi="Courier New"/>
                <w:color w:val="1A237E"/>
                <w:sz w:val="18"/>
                <w:szCs w:val="18"/>
              </w:rPr>
              <w:t xml:space="preserve">ip link add br0 type bridge</w:t>
            </w:r>
          </w:p>
          <w:p>
            <w:pPr>
              <w:spacing w:after="20"/>
            </w:pPr>
            <w:r>
              <w:rPr>
                <w:rFonts w:ascii="Courier New" w:cs="Courier New" w:eastAsia="Courier New" w:hAnsi="Courier New"/>
                <w:color w:val="1A237E"/>
                <w:sz w:val="18"/>
                <w:szCs w:val="18"/>
              </w:rPr>
              <w:t xml:space="preserve">ip link set vxlan100 master br0</w:t>
            </w:r>
          </w:p>
          <w:p>
            <w:pPr>
              <w:spacing w:after="20"/>
            </w:pPr>
            <w:r>
              <w:rPr>
                <w:rFonts w:ascii="Courier New" w:cs="Courier New" w:eastAsia="Courier New" w:hAnsi="Courier New"/>
                <w:color w:val="1A237E"/>
                <w:sz w:val="18"/>
                <w:szCs w:val="18"/>
              </w:rPr>
              <w:t xml:space="preserve">ip link set vxlan100 up</w:t>
            </w:r>
          </w:p>
          <w:p>
            <w:pPr>
              <w:spacing w:after="20"/>
            </w:pPr>
            <w:r>
              <w:rPr>
                <w:rFonts w:ascii="Courier New" w:cs="Courier New" w:eastAsia="Courier New" w:hAnsi="Courier New"/>
                <w:color w:val="1A237E"/>
                <w:sz w:val="18"/>
                <w:szCs w:val="18"/>
              </w:rPr>
              <w:t xml:space="preserve">ip link set br0 up</w:t>
            </w:r>
          </w:p>
          <w:p>
            <w:pPr>
              <w:spacing w:after="20"/>
            </w:pPr>
            <w:r>
              <w:rPr>
                <w:rFonts w:ascii="Courier New" w:cs="Courier New" w:eastAsia="Courier New" w:hAnsi="Courier New"/>
                <w:color w:val="1A237E"/>
                <w:sz w:val="18"/>
                <w:szCs w:val="18"/>
              </w:rPr>
              <w:t xml:space="preserve"> </w:t>
            </w:r>
          </w:p>
          <w:p>
            <w:pPr>
              <w:spacing w:after="20"/>
            </w:pPr>
            <w:r>
              <w:rPr>
                <w:rFonts w:ascii="Courier New" w:cs="Courier New" w:eastAsia="Courier New" w:hAnsi="Courier New"/>
                <w:color w:val="1A237E"/>
                <w:sz w:val="18"/>
                <w:szCs w:val="18"/>
              </w:rPr>
              <w:t xml:space="preserve"># FDB entries (or use BGP EVPN for dynamic learning)</w:t>
            </w:r>
          </w:p>
          <w:p>
            <w:pPr>
              <w:spacing w:after="20"/>
            </w:pPr>
            <w:r>
              <w:rPr>
                <w:rFonts w:ascii="Courier New" w:cs="Courier New" w:eastAsia="Courier New" w:hAnsi="Courier New"/>
                <w:color w:val="1A237E"/>
                <w:sz w:val="18"/>
                <w:szCs w:val="18"/>
              </w:rPr>
              <w:t xml:space="preserve">bridge fdb append 00:00:00:00:00:00 dev vxlan100 dst 10.0.0.2</w:t>
            </w:r>
          </w:p>
        </w:tc>
      </w:tr>
    </w:tbl>
    <w:p>
      <w:pPr>
        <w:spacing w:after="100"/>
      </w:pPr>
    </w:p>
    <w:p>
      <w:pPr>
        <w:pStyle w:val="Heading2"/>
      </w:pPr>
      <w:r>
        <w:t xml:space="preserve">7.3 eBPF in Production: Observability Pipeline</w:t>
      </w:r>
    </w:p>
    <w:p>
      <w:pPr>
        <w:spacing w:after="180"/>
        <w:jc w:val="left"/>
      </w:pPr>
      <w:r>
        <w:rPr>
          <w:rFonts w:ascii="Arial" w:cs="Arial" w:eastAsia="Arial" w:hAnsi="Arial"/>
          <w:b w:val="false"/>
          <w:bCs w:val="false"/>
          <w:i w:val="false"/>
          <w:iCs w:val="false"/>
          <w:color w:val="0A0A1A"/>
          <w:sz w:val="23"/>
          <w:szCs w:val="23"/>
        </w:rPr>
        <w:t xml:space="preserve">In a modern observability stack, eBPF programs attach to tracepoints, kprobes, and XDP/TC hooks to collect telemetry without modifying applications. Data flows through BPF maps (hash maps, ring buffers, per-CPU arrays) to user-space agents that export to time-series databases and dashboards. This eliminates the overhead of traditional approaches like packet captures or heavy instrumentation libraries.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pPr>
              <w:spacing w:after="60"/>
            </w:pPr>
            <w:r>
              <w:rPr>
                <w:rFonts w:ascii="Arial" w:cs="Arial" w:eastAsia="Arial" w:hAnsi="Arial"/>
                <w:b/>
                <w:bCs/>
                <w:color w:val="1B5E20"/>
                <w:sz w:val="24"/>
                <w:szCs w:val="24"/>
              </w:rPr>
              <w:t xml:space="preserve">The Unheaded Approach</w:t>
            </w:r>
          </w:p>
          <w:p>
            <w:r>
              <w:rPr>
                <w:rFonts w:ascii="Arial" w:cs="Arial" w:eastAsia="Arial" w:hAnsi="Arial"/>
                <w:color w:val="0A0A1A"/>
                <w:sz w:val="23"/>
                <w:szCs w:val="23"/>
              </w:rPr>
              <w:t xml:space="preserve">The Unheaded Kingdom uses eBPF as a first-class infrastructure primitive: TC programs attach flow markers to packets for end-to-end tracing, XDP programs provide early-stage DDoS mitigation, kprobe programs feed latency histograms to our in-house dashboard, and cgroup-level hooks enforce per-tenant resource policies. All telemetry flows through the Busboy message bus for long-term storage and real-time graphing—zero application code changes required.</w:t>
            </w:r>
          </w:p>
        </w:tc>
      </w:tr>
    </w:tbl>
    <w:p>
      <w:pPr>
        <w:spacing w:after="100"/>
      </w:pPr>
    </w:p>
    <w:p>
      <w:pPr>
        <w:pStyle w:val="Heading1"/>
      </w:pPr>
      <w:r>
        <w:t xml:space="preserve">Conclusion: From ELI5 to Kernel Developer</w:t>
      </w:r>
    </w:p>
    <w:p>
      <w:pPr>
        <w:spacing w:after="180"/>
        <w:jc w:val="left"/>
      </w:pPr>
      <w:r>
        <w:rPr>
          <w:rFonts w:ascii="Arial" w:cs="Arial" w:eastAsia="Arial" w:hAnsi="Arial"/>
          <w:b w:val="false"/>
          <w:bCs w:val="false"/>
          <w:i w:val="false"/>
          <w:iCs w:val="false"/>
          <w:color w:val="0A0A1A"/>
          <w:sz w:val="23"/>
          <w:szCs w:val="23"/>
        </w:rPr>
        <w:t xml:space="preserve">Across these four documents, we’ve traced a path from “the kernel is a factory manager” to understanding buddy allocators, SLUB caches, io_uring ring buffers, RCU grace periods, CFS red-black trees, NUMA topology, XDP fast paths, and custom kernel builds.</w:t>
      </w:r>
    </w:p>
    <w:p>
      <w:pPr>
        <w:spacing w:after="180"/>
        <w:jc w:val="left"/>
      </w:pPr>
      <w:r>
        <w:rPr>
          <w:rFonts w:ascii="Arial" w:cs="Arial" w:eastAsia="Arial" w:hAnsi="Arial"/>
          <w:b w:val="false"/>
          <w:bCs w:val="false"/>
          <w:i w:val="false"/>
          <w:iCs w:val="false"/>
          <w:color w:val="0A0A1A"/>
          <w:sz w:val="23"/>
          <w:szCs w:val="23"/>
        </w:rPr>
        <w:t xml:space="preserve">The Linux kernel is not an abstract concept—it’s a concrete, inspectable, modifiable piece of engineering. Every /proc file, every sysctl, every eBPF hook is an interface you can use. The kernel is the platform your infrastructure runs on, and understanding it deeply transforms you from someone who uses infrastructure to someone who builds it.</w:t>
      </w:r>
    </w:p>
    <w:p>
      <w:pPr>
        <w:spacing w:after="180"/>
        <w:jc w:val="left"/>
      </w:pPr>
      <w:r>
        <w:rPr>
          <w:rFonts w:ascii="Arial" w:cs="Arial" w:eastAsia="Arial" w:hAnsi="Arial"/>
          <w:b w:val="false"/>
          <w:bCs w:val="false"/>
          <w:i w:val="false"/>
          <w:iCs w:val="false"/>
          <w:color w:val="0A0A1A"/>
          <w:sz w:val="23"/>
          <w:szCs w:val="23"/>
        </w:rPr>
        <w:t xml:space="preserve">This is the foundation the Unheaded Kingdom is built on.</w:t>
      </w:r>
    </w:p>
    <w:p>
      <w:pPr>
        <w:spacing w:after="100"/>
      </w:pPr>
    </w:p>
    <w:p>
      <w:pPr>
        <w:spacing w:after="100"/>
      </w:pPr>
    </w:p>
    <w:p>
      <w:pPr>
        <w:spacing w:before="400"/>
        <w:jc w:val="center"/>
      </w:pPr>
      <w:r>
        <w:rPr>
          <w:rFonts w:ascii="Arial" w:cs="Arial" w:eastAsia="Arial" w:hAnsi="Arial"/>
          <w:i/>
          <w:iCs/>
          <w:color w:val="37474F"/>
          <w:sz w:val="24"/>
          <w:szCs w:val="24"/>
        </w:rPr>
        <w:t xml:space="preserve">— End of Part 4: College/Academic —</w:t>
      </w:r>
    </w:p>
    <w:p>
      <w:pPr>
        <w:spacing w:before="200"/>
        <w:jc w:val="center"/>
      </w:pPr>
      <w:r>
        <w:rPr>
          <w:rFonts w:ascii="Arial" w:cs="Arial" w:eastAsia="Arial" w:hAnsi="Arial"/>
          <w:color w:val="37474F"/>
          <w:sz w:val="22"/>
          <w:szCs w:val="22"/>
        </w:rPr>
        <w:t xml:space="preserve">The Unheaded Kingdom Reference Library • Complete Series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74F"/>
        <w:sz w:val="18"/>
        <w:szCs w:val="18"/>
      </w:rPr>
      <w:t xml:space="preserve">Page </w:t>
    </w:r>
    <w:r>
      <w:rPr>
        <w:rFonts w:ascii="Arial" w:cs="Arial" w:eastAsia="Arial" w:hAnsi="Arial"/>
        <w:color w:val="37474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7474F"/>
        <w:sz w:val="18"/>
        <w:szCs w:val="18"/>
      </w:rPr>
      <w:t xml:space="preserve">The Linux Kernel • College/Academic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20"/>
      <w:outlineLvl w:val="0"/>
    </w:pPr>
    <w:rPr>
      <w:rFonts w:ascii="Arial" w:cs="Arial" w:eastAsia="Arial" w:hAnsi="Arial"/>
      <w:b/>
      <w:bCs/>
      <w:color w:val="0D47A1"/>
      <w:sz w:val="36"/>
      <w:szCs w:val="36"/>
    </w:rPr>
  </w:style>
  <w:style w:type="paragraph" w:styleId="Heading2">
    <w:name w:val="Heading 2"/>
    <w:basedOn w:val="Normal"/>
    <w:next w:val="Normal"/>
    <w:qFormat/>
    <w:pPr>
      <w:spacing w:before="260" w:after="160"/>
      <w:outlineLvl w:val="1"/>
    </w:pPr>
    <w:rPr>
      <w:rFonts w:ascii="Arial" w:cs="Arial" w:eastAsia="Arial" w:hAnsi="Arial"/>
      <w:b/>
      <w:bCs/>
      <w:color w:val="B71C1C"/>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B5E2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2026-02-19T20:13:33.913Z</dcterms:created>
  <dcterms:modified xsi:type="dcterms:W3CDTF">2026-02-19T20:13:33.914Z</dcterms:modified>
</cp:coreProperties>
</file>

<file path=docProps/custom.xml><?xml version="1.0" encoding="utf-8"?>
<Properties xmlns="http://schemas.openxmlformats.org/officeDocument/2006/custom-properties" xmlns:vt="http://schemas.openxmlformats.org/officeDocument/2006/docPropsVTypes"/>
</file>