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 w:before="0"/>
      </w:pPr>
      <w:r>
        <w:rPr>
          <w:rFonts w:ascii="Calibri" w:cs="Calibri" w:eastAsia="Calibri" w:hAnsi="Calibri"/>
          <w:b/>
          <w:bCs/>
          <w:color w:val="595959"/>
          <w:sz w:val="18"/>
          <w:szCs w:val="18"/>
        </w:rPr>
        <w:t xml:space="preserve">DOCUMENT 00  ·  UBP-GUIDE-v1.0</w:t>
      </w:r>
    </w:p>
    <w:p>
      <w:pPr>
        <w:spacing w:after="80"/>
      </w:pPr>
      <w:r>
        <w:rPr>
          <w:rFonts w:ascii="Calibri" w:cs="Calibri" w:eastAsia="Calibri" w:hAnsi="Calibri"/>
          <w:b/>
          <w:bCs/>
          <w:color w:val="1E3A5F"/>
          <w:sz w:val="32"/>
          <w:szCs w:val="32"/>
        </w:rPr>
        <w:t xml:space="preserve">Contract Suite Guide</w:t>
      </w:r>
    </w:p>
    <w:p>
      <w:pPr>
        <w:pBdr>
          <w:bottom w:val="single" w:color="BFBFBF" w:sz="6" w:space="8"/>
        </w:pBdr>
        <w:spacing w:after="300"/>
      </w:pPr>
      <w:r>
        <w:rPr>
          <w:rFonts w:ascii="Calibri" w:cs="Calibri" w:eastAsia="Calibri" w:hAnsi="Calibri"/>
          <w:color w:val="595959"/>
          <w:sz w:val="22"/>
          <w:szCs w:val="22"/>
        </w:rPr>
        <w:t xml:space="preserve">Internal. Do not send this document to a counterparty.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Read this first</w:t>
            </w:r>
          </w:p>
          <w:p>
            <w:r>
              <w:rPr>
                <w:rFonts w:ascii="Calibri" w:cs="Calibri" w:eastAsia="Calibri" w:hAnsi="Calibri"/>
                <w:color w:val="78350F"/>
                <w:sz w:val="20"/>
                <w:szCs w:val="20"/>
              </w:rPr>
              <w:t xml:space="preserve">These are drafted templates, not legal advice, and no solicitor has reviewed them. They are built on Irish law and on how the UniBlueprint product actually works. Before you send any of them out for signature, have an Irish solicitor review at least documents 01, 03, and 04, and confirm the two flagged issues on page 2. Budget for one review session. It is far cheaper than fixing a signed contract later.</w:t>
            </w:r>
          </w:p>
        </w:tc>
      </w:tr>
    </w:tbl>
    <w:p>
      <w:pPr>
        <w:keepNext/>
        <w:spacing w:after="120" w:before="280"/>
      </w:pPr>
      <w:r>
        <w:rPr>
          <w:rFonts w:ascii="Calibri" w:cs="Calibri" w:eastAsia="Calibri" w:hAnsi="Calibri"/>
          <w:b/>
          <w:bCs/>
          <w:color w:val="1E3A5F"/>
          <w:sz w:val="24"/>
          <w:szCs w:val="24"/>
        </w:rPr>
        <w:t xml:space="preserve">What is in the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3"/>
        <w:gridCol w:w="3483"/>
        <w:gridCol w:w="3483"/>
        <w:gridCol w:w="1741"/>
      </w:tblGrid>
      <w:tr>
        <w:trPr>
          <w:tblHeader/>
        </w:trPr>
        <w:tc>
          <w:tcPr>
            <w:tcW w:type="dxa" w:w="6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t>
            </w:r>
          </w:p>
        </w:tc>
        <w:tc>
          <w:tcPr>
            <w:tcW w:type="dxa" w:w="348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Document</w:t>
            </w:r>
          </w:p>
        </w:tc>
        <w:tc>
          <w:tcPr>
            <w:tcW w:type="dxa" w:w="348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Who signs it</w:t>
            </w:r>
          </w:p>
        </w:tc>
        <w:tc>
          <w:tcPr>
            <w:tcW w:type="dxa" w:w="1741"/>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Priority</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01</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Founder Service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Founder</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Sign first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02</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Partner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Lifestyle Blueprint businesses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03</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Uni Coach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Elevation Blueprint coaches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04</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Campus Handler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Foundation Blueprint reviewers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05</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Campus Ambassador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Campus ambassadors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Before September</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06</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contributors</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07</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Outreach and Partnerships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Outreach representatives</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08</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Counsel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lead</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09</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Finance Officer Agreement</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Finance lead</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10</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Team Member Agreement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Any other internal role</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 engagement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11</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Mutual NDA</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Anyone, before a full agreement</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As needed</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12</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IP Assignment Deed</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Anyone who built something already</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Urgent</w:t>
            </w:r>
          </w:p>
        </w:tc>
      </w:tr>
      <w:tr>
        <w:tc>
          <w:tcPr>
            <w:tcW w:type="dxa" w:w="653"/>
            <w:tcMar>
              <w:top w:type="dxa" w:w="80"/>
              <w:left w:type="dxa" w:w="120"/>
              <w:bottom w:type="dxa" w:w="80"/>
              <w:right w:type="dxa" w:w="120"/>
            </w:tcMar>
          </w:tcPr>
          <w:p>
            <w:r>
              <w:rPr>
                <w:rFonts w:ascii="Calibri" w:cs="Calibri" w:eastAsia="Calibri" w:hAnsi="Calibri"/>
                <w:b w:val="false"/>
                <w:bCs w:val="false"/>
                <w:sz w:val="20"/>
                <w:szCs w:val="20"/>
              </w:rPr>
              <w:t xml:space="preserve">13</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Data Processing Terms</w:t>
            </w:r>
          </w:p>
        </w:tc>
        <w:tc>
          <w:tcPr>
            <w:tcW w:type="dxa" w:w="3483"/>
            <w:tcMar>
              <w:top w:type="dxa" w:w="80"/>
              <w:left w:type="dxa" w:w="120"/>
              <w:bottom w:type="dxa" w:w="80"/>
              <w:right w:type="dxa" w:w="120"/>
            </w:tcMar>
          </w:tcPr>
          <w:p>
            <w:r>
              <w:rPr>
                <w:rFonts w:ascii="Calibri" w:cs="Calibri" w:eastAsia="Calibri" w:hAnsi="Calibri"/>
                <w:b w:val="false"/>
                <w:bCs w:val="false"/>
                <w:sz w:val="20"/>
                <w:szCs w:val="20"/>
              </w:rPr>
              <w:t xml:space="preserve">Attach to every role agreement</w:t>
            </w:r>
          </w:p>
        </w:tc>
        <w:tc>
          <w:tcPr>
            <w:tcW w:type="dxa" w:w="1741"/>
            <w:tcMar>
              <w:top w:type="dxa" w:w="80"/>
              <w:left w:type="dxa" w:w="120"/>
              <w:bottom w:type="dxa" w:w="80"/>
              <w:right w:type="dxa" w:w="120"/>
            </w:tcMar>
          </w:tcPr>
          <w:p>
            <w:r>
              <w:rPr>
                <w:rFonts w:ascii="Calibri" w:cs="Calibri" w:eastAsia="Calibri" w:hAnsi="Calibri"/>
                <w:b w:val="false"/>
                <w:bCs w:val="false"/>
                <w:sz w:val="20"/>
                <w:szCs w:val="20"/>
              </w:rPr>
              <w:t xml:space="preserve">With each</w:t>
            </w:r>
          </w:p>
        </w:tc>
      </w:tr>
      <w:tr>
        <w:tc>
          <w:tcPr>
            <w:tcW w:type="dxa" w:w="6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14</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Safeguarding and Code of Conduct</w:t>
            </w:r>
          </w:p>
        </w:tc>
        <w:tc>
          <w:tcPr>
            <w:tcW w:type="dxa" w:w="348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Everyone, without exception</w:t>
            </w:r>
          </w:p>
        </w:tc>
        <w:tc>
          <w:tcPr>
            <w:tcW w:type="dxa" w:w="174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With each</w:t>
            </w:r>
          </w:p>
        </w:tc>
      </w:tr>
    </w:tbl>
    <w:p>
      <w:pPr>
        <w:keepNext/>
        <w:spacing w:after="120" w:before="280"/>
      </w:pPr>
      <w:r>
        <w:rPr>
          <w:rFonts w:ascii="Calibri" w:cs="Calibri" w:eastAsia="Calibri" w:hAnsi="Calibri"/>
          <w:b/>
          <w:bCs/>
          <w:color w:val="1E3A5F"/>
          <w:sz w:val="24"/>
          <w:szCs w:val="24"/>
        </w:rPr>
        <w:t xml:space="preserve">Two things to resolve before anything is sent</w:t>
      </w:r>
    </w:p>
    <w:p>
      <w:pPr>
        <w:keepNext/>
        <w:spacing w:after="120" w:before="280"/>
      </w:pPr>
      <w:r>
        <w:rPr>
          <w:rFonts w:ascii="Calibri" w:cs="Calibri" w:eastAsia="Calibri" w:hAnsi="Calibri"/>
          <w:b/>
          <w:bCs/>
          <w:color w:val="1E3A5F"/>
          <w:sz w:val="24"/>
          <w:szCs w:val="24"/>
        </w:rPr>
        <w:t xml:space="preserve">1.  The coach revenue share is already public</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ab/>
        <w:t>The website Join page states that Uni Coaches "keep the majority of every booking". That is a public commitment made to every coach who has read it.</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ab/>
        <w:t>Document 03 is now built around that commitment: Payment Option B defaults to an 85% Coach Share / 15% Platform Fee split, and Payment Option A gives 90% (Access Tier) or 92% (Plus Tier) — all consistent with “majority”. If a Payment Option B rate is individually renegotiated under clause 6.1 to below 50%, that no longer matches the public claim and must be confirmed as an intended departure from it before the agreement is issued.</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ab/>
        <w:t>If you want a different split for any Tier or Payment Option, change the website’s wording first. Issuing a contract at a rate that contradicts your published promise is the kind of inconsistency the WRC or a consumer protection body looks for.</w:t>
      </w:r>
    </w:p>
    <w:p>
      <w:pPr>
        <w:keepNext/>
        <w:spacing w:after="120" w:before="280"/>
      </w:pPr>
      <w:r>
        <w:rPr>
          <w:rFonts w:ascii="Calibri" w:cs="Calibri" w:eastAsia="Calibri" w:hAnsi="Calibri"/>
          <w:b/>
          <w:bCs/>
          <w:color w:val="1E3A5F"/>
          <w:sz w:val="24"/>
          <w:szCs w:val="24"/>
        </w:rPr>
        <w:t xml:space="preserve">2.  You are not incorporated yet</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Every template carries [COMPANY NUMBER] and [REGISTERED OFFICE] placeholders. Until UniBlueprint Limited exists, there is no company to contract with.</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Document 01 clause 2 handles this: you sign personally and for the company to be formed, and the company ratifies within thirty days of incorporation under section 45 of the Companies Act 2014.</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Practical order: incorporate, then fill the company number and registered office into every template, then issue. If you must issue before incorporation, use the same pre-incorporation wording from document 01 clause 2 in each contract, and ratify them all at the first board meeting.</w:t>
      </w:r>
    </w:p>
    <w:p>
      <w:pPr>
        <w:keepNext/>
        <w:spacing w:after="120" w:before="280"/>
      </w:pPr>
      <w:r>
        <w:rPr>
          <w:rFonts w:ascii="Calibri" w:cs="Calibri" w:eastAsia="Calibri" w:hAnsi="Calibri"/>
          <w:b/>
          <w:bCs/>
          <w:color w:val="1E3A5F"/>
          <w:sz w:val="24"/>
          <w:szCs w:val="24"/>
        </w:rPr>
        <w:t xml:space="preserve">Employment status: the single biggest legal risk</w:t>
      </w:r>
    </w:p>
    <w:p>
      <w:pPr>
        <w:spacing w:after="120"/>
      </w:pPr>
      <w:r>
        <w:rPr>
          <w:rFonts w:ascii="Calibri" w:cs="Calibri" w:eastAsia="Calibri" w:hAnsi="Calibri"/>
          <w:b w:val="false"/>
          <w:bCs w:val="false"/>
          <w:i w:val="false"/>
          <w:iCs w:val="false"/>
          <w:sz w:val="22"/>
          <w:szCs w:val="22"/>
        </w:rPr>
        <w:t xml:space="preserve">Every role in this suite is drafted as independent contracting. Irish law decides status on substance, not on the label in the contract. Since Revenue Commissioners v Karshan (Midlands) Ltd t/a Domino's Pizza [2023] IESC 24, the test asks five questions: is there a wage-work bargain, is there mutuality of obligation, does the employer control the work, do the facts as a whole point to self-employment, and does any legislation change the answer.</w:t>
      </w:r>
    </w:p>
    <w:p>
      <w:pPr>
        <w:spacing w:after="120"/>
      </w:pPr>
      <w:r>
        <w:rPr>
          <w:rFonts w:ascii="Calibri" w:cs="Calibri" w:eastAsia="Calibri" w:hAnsi="Calibri"/>
          <w:b w:val="false"/>
          <w:bCs w:val="false"/>
          <w:i w:val="false"/>
          <w:iCs w:val="false"/>
          <w:sz w:val="22"/>
          <w:szCs w:val="22"/>
        </w:rPr>
        <w:t xml:space="preserve">If the WRC, Revenue, or a court decides a role is really employment, the consequences fall on UniBlueprint: unpaid employer PRSI with interest, holiday pay under the Organisation of Working Time Act 1997, minimum wage under the National Minimum Wage Act 2000, and potential unfair dismissal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15"/>
        <w:gridCol w:w="1064"/>
        <w:gridCol w:w="3191"/>
        <w:gridCol w:w="3190"/>
      </w:tblGrid>
      <w:tr>
        <w:trPr>
          <w:tblHeader/>
        </w:trPr>
        <w:tc>
          <w:tcPr>
            <w:tcW w:type="dxa" w:w="191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106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Risk</w:t>
            </w:r>
          </w:p>
        </w:tc>
        <w:tc>
          <w:tcPr>
            <w:tcW w:type="dxa" w:w="3191"/>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c>
          <w:tcPr>
            <w:tcW w:type="dxa" w:w="319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keeps it safe</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Campus Handler</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HIGH</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You train them, set the process, quality-check output, supply the systems</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Genuine right to refuse work, no rosters, no set hours, real substitution right</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Marketing Contributor</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Regular briefs can look like a job</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Brief-by-brief acceptance, they use own tools, they work for others</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Outreach Representative</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Targets and territory can look like supervision</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Targets stay indicative not binding, no set hours</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Legal / Finance</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MEDIUM</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Ongoing retained role</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Genuine autonomy, own tools, other clients</w:t>
            </w:r>
          </w:p>
        </w:tc>
      </w:tr>
      <w:tr>
        <w:tc>
          <w:tcPr>
            <w:tcW w:type="dxa" w:w="1915"/>
            <w:tcMar>
              <w:top w:type="dxa" w:w="80"/>
              <w:left w:type="dxa" w:w="120"/>
              <w:bottom w:type="dxa" w:w="80"/>
              <w:right w:type="dxa" w:w="120"/>
            </w:tcMar>
          </w:tcPr>
          <w:p>
            <w:r>
              <w:rPr>
                <w:rFonts w:ascii="Calibri" w:cs="Calibri" w:eastAsia="Calibri" w:hAnsi="Calibri"/>
                <w:b w:val="false"/>
                <w:bCs w:val="false"/>
                <w:sz w:val="20"/>
                <w:szCs w:val="20"/>
              </w:rPr>
              <w:t xml:space="preserve">Uni Coach</w:t>
            </w:r>
          </w:p>
        </w:tc>
        <w:tc>
          <w:tcPr>
            <w:tcW w:type="dxa" w:w="1064"/>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191"/>
            <w:tcMar>
              <w:top w:type="dxa" w:w="80"/>
              <w:left w:type="dxa" w:w="120"/>
              <w:bottom w:type="dxa" w:w="80"/>
              <w:right w:type="dxa" w:w="120"/>
            </w:tcMar>
          </w:tcPr>
          <w:p>
            <w:r>
              <w:rPr>
                <w:rFonts w:ascii="Calibri" w:cs="Calibri" w:eastAsia="Calibri" w:hAnsi="Calibri"/>
                <w:b w:val="false"/>
                <w:bCs w:val="false"/>
                <w:sz w:val="20"/>
                <w:szCs w:val="20"/>
              </w:rPr>
              <w:t xml:space="preserve">They set prices, own clients, own insurance, own equipment</w:t>
            </w:r>
          </w:p>
        </w:tc>
        <w:tc>
          <w:tcPr>
            <w:tcW w:type="dxa" w:w="3190"/>
            <w:tcMar>
              <w:top w:type="dxa" w:w="80"/>
              <w:left w:type="dxa" w:w="120"/>
              <w:bottom w:type="dxa" w:w="80"/>
              <w:right w:type="dxa" w:w="120"/>
            </w:tcMar>
          </w:tcPr>
          <w:p>
            <w:r>
              <w:rPr>
                <w:rFonts w:ascii="Calibri" w:cs="Calibri" w:eastAsia="Calibri" w:hAnsi="Calibri"/>
                <w:b w:val="false"/>
                <w:bCs w:val="false"/>
                <w:sz w:val="20"/>
                <w:szCs w:val="20"/>
              </w:rPr>
              <w:t xml:space="preserve">Do not set their prices or roster them</w:t>
            </w:r>
          </w:p>
        </w:tc>
      </w:tr>
      <w:tr>
        <w:tc>
          <w:tcPr>
            <w:tcW w:type="dxa" w:w="191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Ambassador</w:t>
            </w:r>
          </w:p>
        </w:tc>
        <w:tc>
          <w:tcPr>
            <w:tcW w:type="dxa" w:w="106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LOW</w:t>
            </w:r>
          </w:p>
        </w:tc>
        <w:tc>
          <w:tcPr>
            <w:tcW w:type="dxa" w:w="3191"/>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Non-cash benefits, voluntary, no hours</w:t>
            </w:r>
          </w:p>
        </w:tc>
        <w:tc>
          <w:tcPr>
            <w:tcW w:type="dxa" w:w="319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Never pay cash, never set required hours</w:t>
            </w:r>
          </w:p>
        </w:tc>
      </w:tr>
    </w:tbl>
    <w:p>
      <w:pPr>
        <w:spacing w:after="120"/>
      </w:pPr>
      <w:r>
        <w:rPr>
          <w:rFonts w:ascii="Calibri" w:cs="Calibri" w:eastAsia="Calibri" w:hAnsi="Calibri"/>
          <w:b/>
          <w:bCs/>
          <w:i w:val="false"/>
          <w:iCs w:val="false"/>
          <w:sz w:val="22"/>
          <w:szCs w:val="22"/>
        </w:rPr>
        <w:t xml:space="preserve">Ask an employment solicitor to review document 04 specifically. It is the one most likely to be recharacterised.</w:t>
      </w:r>
    </w:p>
    <w:p>
      <w:pPr>
        <w:keepNext/>
        <w:spacing w:after="120" w:before="280"/>
      </w:pPr>
      <w:r>
        <w:rPr>
          <w:rFonts w:ascii="Calibri" w:cs="Calibri" w:eastAsia="Calibri" w:hAnsi="Calibri"/>
          <w:b/>
          <w:bCs/>
          <w:color w:val="1E3A5F"/>
          <w:sz w:val="24"/>
          <w:szCs w:val="24"/>
        </w:rPr>
        <w:t xml:space="preserve">Garda vetting: start this now</w:t>
      </w:r>
    </w:p>
    <w:p>
      <w:pPr>
        <w:tabs>
          <w:tab w:val="left" w:pos="720"/>
        </w:tabs>
        <w:spacing w:after="120"/>
        <w:ind w:left="720" w:hanging="720"/>
      </w:pPr>
      <w:r>
        <w:rPr>
          <w:rFonts w:ascii="Calibri" w:cs="Calibri" w:eastAsia="Calibri" w:hAnsi="Calibri"/>
          <w:sz w:val="22"/>
          <w:szCs w:val="22"/>
        </w:rPr>
        <w:t xml:space="preserve">a</w:t>
      </w:r>
      <w:r>
        <w:rPr>
          <w:rFonts w:ascii="Calibri" w:cs="Calibri" w:eastAsia="Calibri" w:hAnsi="Calibri"/>
          <w:sz w:val="22"/>
          <w:szCs w:val="22"/>
        </w:rPr>
        <w:t xml:space="preserve">	UniBlueprint serves people under 18 through Course Compass, CAO personal statements, college interview prep, and course selection guidance.</w:t>
      </w:r>
    </w:p>
    <w:p>
      <w:pPr>
        <w:tabs>
          <w:tab w:val="left" w:pos="720"/>
        </w:tabs>
        <w:spacing w:after="120"/>
        <w:ind w:left="720" w:hanging="720"/>
      </w:pPr>
      <w:r>
        <w:rPr>
          <w:rFonts w:ascii="Calibri" w:cs="Calibri" w:eastAsia="Calibri" w:hAnsi="Calibri"/>
          <w:sz w:val="22"/>
          <w:szCs w:val="22"/>
        </w:rPr>
        <w:t xml:space="preserve">b</w:t>
      </w:r>
      <w:r>
        <w:rPr>
          <w:rFonts w:ascii="Calibri" w:cs="Calibri" w:eastAsia="Calibri" w:hAnsi="Calibri"/>
          <w:sz w:val="22"/>
          <w:szCs w:val="22"/>
        </w:rPr>
        <w:t xml:space="preserve">	Under the National Vetting Bureau (Children and Vulnerable Persons) Acts 2012 to 2016 it is a criminal offence to permit a person to do relevant work with children without a vetting disclosure.</w:t>
      </w:r>
    </w:p>
    <w:p>
      <w:pPr>
        <w:tabs>
          <w:tab w:val="left" w:pos="720"/>
        </w:tabs>
        <w:spacing w:after="120"/>
        <w:ind w:left="720" w:hanging="720"/>
      </w:pPr>
      <w:r>
        <w:rPr>
          <w:rFonts w:ascii="Calibri" w:cs="Calibri" w:eastAsia="Calibri" w:hAnsi="Calibri"/>
          <w:sz w:val="22"/>
          <w:szCs w:val="22"/>
        </w:rPr>
        <w:t xml:space="preserve">c</w:t>
      </w:r>
      <w:r>
        <w:rPr>
          <w:rFonts w:ascii="Calibri" w:cs="Calibri" w:eastAsia="Calibri" w:hAnsi="Calibri"/>
          <w:sz w:val="22"/>
          <w:szCs w:val="22"/>
        </w:rPr>
        <w:t xml:space="preserve">	UniBlueprint must first register as a relevant organisation with the National Vetting Bureau before it can seek vetting for anyone. That registration takes time. Begin it now.</w:t>
      </w:r>
    </w:p>
    <w:p>
      <w:pPr>
        <w:tabs>
          <w:tab w:val="left" w:pos="720"/>
        </w:tabs>
        <w:spacing w:after="120"/>
        <w:ind w:left="720" w:hanging="720"/>
      </w:pPr>
      <w:r>
        <w:rPr>
          <w:rFonts w:ascii="Calibri" w:cs="Calibri" w:eastAsia="Calibri" w:hAnsi="Calibri"/>
          <w:sz w:val="22"/>
          <w:szCs w:val="22"/>
        </w:rPr>
        <w:t xml:space="preserve">d</w:t>
      </w:r>
      <w:r>
        <w:rPr>
          <w:rFonts w:ascii="Calibri" w:cs="Calibri" w:eastAsia="Calibri" w:hAnsi="Calibri"/>
          <w:sz w:val="22"/>
          <w:szCs w:val="22"/>
        </w:rPr>
        <w:t xml:space="preserve">	Until vetting is in place, either restrict those services to over-18s and enforce it in the product, or do not run them.</w:t>
      </w:r>
    </w:p>
    <w:p>
      <w:pPr>
        <w:tabs>
          <w:tab w:val="left" w:pos="720"/>
        </w:tabs>
        <w:spacing w:after="120"/>
        <w:ind w:left="720" w:hanging="720"/>
      </w:pPr>
      <w:r>
        <w:rPr>
          <w:rFonts w:ascii="Calibri" w:cs="Calibri" w:eastAsia="Calibri" w:hAnsi="Calibri"/>
          <w:sz w:val="22"/>
          <w:szCs w:val="22"/>
        </w:rPr>
        <w:t xml:space="preserve">e</w:t>
      </w:r>
      <w:r>
        <w:rPr>
          <w:rFonts w:ascii="Calibri" w:cs="Calibri" w:eastAsia="Calibri" w:hAnsi="Calibri"/>
          <w:sz w:val="22"/>
          <w:szCs w:val="22"/>
        </w:rPr>
        <w:t xml:space="preserve">	Note the tension in your current documents: the Terms of Service say users must be 18 or over, but Course Compass and CAO services are aimed at 5th and 6th year students. Resolve that before launch. Either the age gate is real and enforced, or vetting is required.</w:t>
      </w:r>
    </w:p>
    <w:p>
      <w:pPr>
        <w:keepNext/>
        <w:spacing w:after="120" w:before="280"/>
      </w:pPr>
      <w:r>
        <w:rPr>
          <w:rFonts w:ascii="Calibri" w:cs="Calibri" w:eastAsia="Calibri" w:hAnsi="Calibri"/>
          <w:b/>
          <w:bCs/>
          <w:color w:val="1E3A5F"/>
          <w:sz w:val="24"/>
          <w:szCs w:val="24"/>
        </w:rPr>
        <w:t xml:space="preserve">What to fill in on every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Placeholder</w:t>
            </w:r>
          </w:p>
        </w:tc>
        <w:tc>
          <w:tcPr>
            <w:tcW w:type="dxa" w:w="62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Where it comes from</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[COMPANY NUMBER]</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CRO certificate of incorporation</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[REGISTERED OFFICE]</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CRO registered address</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Date of signature</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[THRESHOLD]</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Your dual-authorisation limit: suggest €500 to start</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Schedule fee and rate fields</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Your commercial decision: never leave blank</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 in insurance clauses</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Typical: €1m public liability, €250k professional indemnity</w:t>
            </w:r>
          </w:p>
        </w:tc>
      </w:tr>
    </w:tbl>
    <w:p>
      <w:pPr>
        <w:keepNext/>
        <w:spacing w:after="120" w:before="280"/>
      </w:pPr>
      <w:r>
        <w:rPr>
          <w:rFonts w:ascii="Calibri" w:cs="Calibri" w:eastAsia="Calibri" w:hAnsi="Calibri"/>
          <w:b/>
          <w:bCs/>
          <w:color w:val="1E3A5F"/>
          <w:sz w:val="24"/>
          <w:szCs w:val="24"/>
        </w:rPr>
        <w:t xml:space="preserve">Sequence to work through</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Incorporate UniBlueprint Limited. Get the company number and registered office.</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Sign document 01 (Founder), including the clause 6 IP assignment. This puts the website, app, and brand into the company.</w:t>
      </w:r>
    </w:p>
    <w:p>
      <w:pPr>
        <w:tabs>
          <w:tab w:val="left" w:pos="720"/>
        </w:tabs>
        <w:spacing w:after="120"/>
        <w:ind w:left="720" w:hanging="720"/>
      </w:pPr>
      <w:r>
        <w:rPr>
          <w:rFonts w:ascii="Calibri" w:cs="Calibri" w:eastAsia="Calibri" w:hAnsi="Calibri"/>
          <w:sz w:val="22"/>
          <w:szCs w:val="22"/>
        </w:rPr>
        <w:t xml:space="preserve">3</w:t>
      </w:r>
      <w:r>
        <w:rPr>
          <w:rFonts w:ascii="Calibri" w:cs="Calibri" w:eastAsia="Calibri" w:hAnsi="Calibri"/>
          <w:sz w:val="22"/>
          <w:szCs w:val="22"/>
        </w:rPr>
        <w:t xml:space="preserve">	Identify everyone who built anything before now and get document 12 (IP Assignment Deed) signed by each of them.</w:t>
      </w:r>
    </w:p>
    <w:p>
      <w:pPr>
        <w:tabs>
          <w:tab w:val="left" w:pos="720"/>
        </w:tabs>
        <w:spacing w:after="120"/>
        <w:ind w:left="720" w:hanging="720"/>
      </w:pPr>
      <w:r>
        <w:rPr>
          <w:rFonts w:ascii="Calibri" w:cs="Calibri" w:eastAsia="Calibri" w:hAnsi="Calibri"/>
          <w:sz w:val="22"/>
          <w:szCs w:val="22"/>
        </w:rPr>
        <w:t xml:space="preserve">4</w:t>
      </w:r>
      <w:r>
        <w:rPr>
          <w:rFonts w:ascii="Calibri" w:cs="Calibri" w:eastAsia="Calibri" w:hAnsi="Calibri"/>
          <w:sz w:val="22"/>
          <w:szCs w:val="22"/>
        </w:rPr>
        <w:t xml:space="preserve">	Register with the National Vetting Bureau.</w:t>
      </w:r>
    </w:p>
    <w:p>
      <w:pPr>
        <w:tabs>
          <w:tab w:val="left" w:pos="720"/>
        </w:tabs>
        <w:spacing w:after="120"/>
        <w:ind w:left="720" w:hanging="720"/>
      </w:pPr>
      <w:r>
        <w:rPr>
          <w:rFonts w:ascii="Calibri" w:cs="Calibri" w:eastAsia="Calibri" w:hAnsi="Calibri"/>
          <w:sz w:val="22"/>
          <w:szCs w:val="22"/>
        </w:rPr>
        <w:t xml:space="preserve">5</w:t>
      </w:r>
      <w:r>
        <w:rPr>
          <w:rFonts w:ascii="Calibri" w:cs="Calibri" w:eastAsia="Calibri" w:hAnsi="Calibri"/>
          <w:sz w:val="22"/>
          <w:szCs w:val="22"/>
        </w:rPr>
        <w:t xml:space="preserve">	Have a solicitor review 01, 03, and 04.</w:t>
      </w:r>
    </w:p>
    <w:p>
      <w:pPr>
        <w:tabs>
          <w:tab w:val="left" w:pos="720"/>
        </w:tabs>
        <w:spacing w:after="120"/>
        <w:ind w:left="720" w:hanging="720"/>
      </w:pPr>
      <w:r>
        <w:rPr>
          <w:rFonts w:ascii="Calibri" w:cs="Calibri" w:eastAsia="Calibri" w:hAnsi="Calibri"/>
          <w:sz w:val="22"/>
          <w:szCs w:val="22"/>
        </w:rPr>
        <w:t xml:space="preserve">6</w:t>
      </w:r>
      <w:r>
        <w:rPr>
          <w:rFonts w:ascii="Calibri" w:cs="Calibri" w:eastAsia="Calibri" w:hAnsi="Calibri"/>
          <w:sz w:val="22"/>
          <w:szCs w:val="22"/>
        </w:rPr>
        <w:t xml:space="preserve">	Complete every schedule with real numbers.</w:t>
      </w:r>
    </w:p>
    <w:p>
      <w:pPr>
        <w:tabs>
          <w:tab w:val="left" w:pos="720"/>
        </w:tabs>
        <w:spacing w:after="120"/>
        <w:ind w:left="720" w:hanging="720"/>
      </w:pPr>
      <w:r>
        <w:rPr>
          <w:rFonts w:ascii="Calibri" w:cs="Calibri" w:eastAsia="Calibri" w:hAnsi="Calibri"/>
          <w:sz w:val="22"/>
          <w:szCs w:val="22"/>
        </w:rPr>
        <w:t xml:space="preserve">7</w:t>
      </w:r>
      <w:r>
        <w:rPr>
          <w:rFonts w:ascii="Calibri" w:cs="Calibri" w:eastAsia="Calibri" w:hAnsi="Calibri"/>
          <w:sz w:val="22"/>
          <w:szCs w:val="22"/>
        </w:rPr>
        <w:t xml:space="preserve">	Issue 02 to partners and 03 to coaches, each with 13 and 14 attached.</w:t>
      </w:r>
    </w:p>
    <w:p>
      <w:pPr>
        <w:tabs>
          <w:tab w:val="left" w:pos="720"/>
        </w:tabs>
        <w:spacing w:after="120"/>
        <w:ind w:left="720" w:hanging="720"/>
      </w:pPr>
      <w:r>
        <w:rPr>
          <w:rFonts w:ascii="Calibri" w:cs="Calibri" w:eastAsia="Calibri" w:hAnsi="Calibri"/>
          <w:sz w:val="22"/>
          <w:szCs w:val="22"/>
        </w:rPr>
        <w:t xml:space="preserve">8</w:t>
      </w:r>
      <w:r>
        <w:rPr>
          <w:rFonts w:ascii="Calibri" w:cs="Calibri" w:eastAsia="Calibri" w:hAnsi="Calibri"/>
          <w:sz w:val="22"/>
          <w:szCs w:val="22"/>
        </w:rPr>
        <w:t xml:space="preserve">	Issue 04 and 05 as handlers and ambassadors are appointed.</w:t>
      </w:r>
    </w:p>
    <w:p>
      <w:pPr>
        <w:tabs>
          <w:tab w:val="left" w:pos="720"/>
        </w:tabs>
        <w:spacing w:after="120"/>
        <w:ind w:left="720" w:hanging="720"/>
      </w:pPr>
      <w:r>
        <w:rPr>
          <w:rFonts w:ascii="Calibri" w:cs="Calibri" w:eastAsia="Calibri" w:hAnsi="Calibri"/>
          <w:sz w:val="22"/>
          <w:szCs w:val="22"/>
        </w:rPr>
        <w:t xml:space="preserve">9</w:t>
      </w:r>
      <w:r>
        <w:rPr>
          <w:rFonts w:ascii="Calibri" w:cs="Calibri" w:eastAsia="Calibri" w:hAnsi="Calibri"/>
          <w:sz w:val="22"/>
          <w:szCs w:val="22"/>
        </w:rPr>
        <w:t xml:space="preserve">	Issue 06 to 10 to internal team as they join.</w:t>
      </w:r>
    </w:p>
    <w:p>
      <w:pPr>
        <w:tabs>
          <w:tab w:val="left" w:pos="720"/>
        </w:tabs>
        <w:spacing w:after="120"/>
        <w:ind w:left="720" w:hanging="720"/>
      </w:pPr>
      <w:r>
        <w:rPr>
          <w:rFonts w:ascii="Calibri" w:cs="Calibri" w:eastAsia="Calibri" w:hAnsi="Calibri"/>
          <w:sz w:val="22"/>
          <w:szCs w:val="22"/>
        </w:rPr>
        <w:t xml:space="preserve">10</w:t>
      </w:r>
      <w:r>
        <w:rPr>
          <w:rFonts w:ascii="Calibri" w:cs="Calibri" w:eastAsia="Calibri" w:hAnsi="Calibri"/>
          <w:sz w:val="22"/>
          <w:szCs w:val="22"/>
        </w:rPr>
        <w:t xml:space="preserve">	Keep a signed-contract register. Document 08 clause 1.1(e) makes that Legal's job.</w:t>
      </w:r>
    </w:p>
    <w:p>
      <w:pPr>
        <w:keepNext/>
        <w:spacing w:after="120" w:before="280"/>
      </w:pPr>
      <w:r>
        <w:rPr>
          <w:rFonts w:ascii="Calibri" w:cs="Calibri" w:eastAsia="Calibri" w:hAnsi="Calibri"/>
          <w:b/>
          <w:bCs/>
          <w:color w:val="1E3A5F"/>
          <w:sz w:val="24"/>
          <w:szCs w:val="24"/>
        </w:rPr>
        <w:t xml:space="preserve">The September deadlines you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3"/>
        <w:gridCol w:w="4434"/>
        <w:gridCol w:w="2463"/>
      </w:tblGrid>
      <w:tr>
        <w:trPr>
          <w:tblHeader/>
        </w:trPr>
        <w:tc>
          <w:tcPr>
            <w:tcW w:type="dxa" w:w="246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tcW w:type="dxa" w:w="443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246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Where it is written</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20th of trial month</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 xml:space="preserve">Partner must confirm or make contact with their UBP contact</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Doc 02, clause 3</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5 days before that</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must send a reminder, or the date extends</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Doc 02, clause 3.3</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End of trial month</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 xml:space="preserve">If no contact, listing pauses. No charge, no debt.</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Doc 02, clause 3.4</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25 September 2026</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confirms the coach revenue share from 1 October</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Doc 03, clause 7.2</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Within 14 days after</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 xml:space="preserve">Coach may exit without penalty if the rate is worse</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Doc 03, clause 7.3</w:t>
            </w:r>
          </w:p>
        </w:tc>
      </w:tr>
      <w:tr>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30 September 2026</w:t>
            </w:r>
          </w:p>
        </w:tc>
        <w:tc>
          <w:tcPr>
            <w:tcW w:type="dxa" w:w="443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September trial pricing ends</w:t>
            </w:r>
          </w:p>
        </w:tc>
        <w:tc>
          <w:tcPr>
            <w:tcW w:type="dxa" w:w="246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Website and app</w:t>
            </w:r>
          </w:p>
        </w:tc>
      </w:tr>
      <w:tr>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1 October 2026</w:t>
            </w:r>
          </w:p>
        </w:tc>
        <w:tc>
          <w:tcPr>
            <w:tcW w:type="dxa" w:w="4434"/>
            <w:tcMar>
              <w:top w:type="dxa" w:w="80"/>
              <w:left w:type="dxa" w:w="120"/>
              <w:bottom w:type="dxa" w:w="80"/>
              <w:right w:type="dxa" w:w="120"/>
            </w:tcMar>
          </w:tcPr>
          <w:p>
            <w:r>
              <w:rPr>
                <w:rFonts w:ascii="Calibri" w:cs="Calibri" w:eastAsia="Calibri" w:hAnsi="Calibri"/>
                <w:b w:val="false"/>
                <w:bCs w:val="false"/>
                <w:sz w:val="20"/>
                <w:szCs w:val="20"/>
              </w:rPr>
              <w:t xml:space="preserve">Standard pricing applies</w:t>
            </w:r>
          </w:p>
        </w:tc>
        <w:tc>
          <w:tcPr>
            <w:tcW w:type="dxa" w:w="2463"/>
            <w:tcMar>
              <w:top w:type="dxa" w:w="80"/>
              <w:left w:type="dxa" w:w="120"/>
              <w:bottom w:type="dxa" w:w="80"/>
              <w:right w:type="dxa" w:w="120"/>
            </w:tcMar>
          </w:tcPr>
          <w:p>
            <w:r>
              <w:rPr>
                <w:rFonts w:ascii="Calibri" w:cs="Calibri" w:eastAsia="Calibri" w:hAnsi="Calibri"/>
                <w:b w:val="false"/>
                <w:bCs w:val="false"/>
                <w:sz w:val="20"/>
                <w:szCs w:val="20"/>
              </w:rPr>
              <w:t xml:space="preserve">Website and app</w:t>
            </w:r>
          </w:p>
        </w:tc>
      </w:tr>
    </w:tbl>
    <w:p>
      <w:pPr>
        <w:keepNext/>
        <w:spacing w:after="120" w:before="280"/>
      </w:pPr>
      <w:r>
        <w:rPr>
          <w:rFonts w:ascii="Calibri" w:cs="Calibri" w:eastAsia="Calibri" w:hAnsi="Calibri"/>
          <w:b/>
          <w:bCs/>
          <w:color w:val="1E3A5F"/>
          <w:sz w:val="24"/>
          <w:szCs w:val="24"/>
        </w:rPr>
        <w:t xml:space="preserve">Signing</w:t>
      </w:r>
    </w:p>
    <w:p>
      <w:pPr>
        <w:tabs>
          <w:tab w:val="left" w:pos="720"/>
        </w:tabs>
        <w:spacing w:after="120"/>
        <w:ind w:left="720" w:hanging="720"/>
      </w:pPr>
      <w:r>
        <w:rPr>
          <w:rFonts w:ascii="Calibri" w:cs="Calibri" w:eastAsia="Calibri" w:hAnsi="Calibri"/>
          <w:sz w:val="22"/>
          <w:szCs w:val="22"/>
        </w:rPr>
        <w:t xml:space="preserve">a</w:t>
      </w:r>
      <w:r>
        <w:rPr>
          <w:rFonts w:ascii="Calibri" w:cs="Calibri" w:eastAsia="Calibri" w:hAnsi="Calibri"/>
          <w:sz w:val="22"/>
          <w:szCs w:val="22"/>
        </w:rPr>
        <w:t xml:space="preserve">	Electronic signature is valid in Ireland under the Electronic Commerce Act 2000 and eIDAS Regulation (EU) 910/2014. A reputable e-signature platform is fine for everything except the deeds.</w:t>
      </w:r>
    </w:p>
    <w:p>
      <w:pPr>
        <w:tabs>
          <w:tab w:val="left" w:pos="720"/>
        </w:tabs>
        <w:spacing w:after="120"/>
        <w:ind w:left="720" w:hanging="720"/>
      </w:pPr>
      <w:r>
        <w:rPr>
          <w:rFonts w:ascii="Calibri" w:cs="Calibri" w:eastAsia="Calibri" w:hAnsi="Calibri"/>
          <w:sz w:val="22"/>
          <w:szCs w:val="22"/>
        </w:rPr>
        <w:t xml:space="preserve">b</w:t>
      </w:r>
      <w:r>
        <w:rPr>
          <w:rFonts w:ascii="Calibri" w:cs="Calibri" w:eastAsia="Calibri" w:hAnsi="Calibri"/>
          <w:sz w:val="22"/>
          <w:szCs w:val="22"/>
        </w:rPr>
        <w:t xml:space="preserve">	Documents 01 and 12 are executed as deeds and need a witness who is present, is not a party, and is not a family member of a party. Use wet ink for these unless your e-signature platform properly supports witnessed deeds.</w:t>
      </w:r>
    </w:p>
    <w:p>
      <w:pPr>
        <w:tabs>
          <w:tab w:val="left" w:pos="720"/>
        </w:tabs>
        <w:spacing w:after="120"/>
        <w:ind w:left="720" w:hanging="720"/>
      </w:pPr>
      <w:r>
        <w:rPr>
          <w:rFonts w:ascii="Calibri" w:cs="Calibri" w:eastAsia="Calibri" w:hAnsi="Calibri"/>
          <w:sz w:val="22"/>
          <w:szCs w:val="22"/>
        </w:rPr>
        <w:t xml:space="preserve">c</w:t>
      </w:r>
      <w:r>
        <w:rPr>
          <w:rFonts w:ascii="Calibri" w:cs="Calibri" w:eastAsia="Calibri" w:hAnsi="Calibri"/>
          <w:sz w:val="22"/>
          <w:szCs w:val="22"/>
        </w:rPr>
        <w:t xml:space="preserve">	Keep the signed original. Store a copy in the contract register with the counterparty name, date, document version, and any schedule values.</w:t>
      </w:r>
    </w:p>
    <w:p>
      <w:pPr>
        <w:tabs>
          <w:tab w:val="left" w:pos="720"/>
        </w:tabs>
        <w:spacing w:after="120"/>
        <w:ind w:left="720" w:hanging="720"/>
      </w:pPr>
      <w:r>
        <w:rPr>
          <w:rFonts w:ascii="Calibri" w:cs="Calibri" w:eastAsia="Calibri" w:hAnsi="Calibri"/>
          <w:sz w:val="22"/>
          <w:szCs w:val="22"/>
        </w:rPr>
        <w:t xml:space="preserve">d</w:t>
      </w:r>
      <w:r>
        <w:rPr>
          <w:rFonts w:ascii="Calibri" w:cs="Calibri" w:eastAsia="Calibri" w:hAnsi="Calibri"/>
          <w:sz w:val="22"/>
          <w:szCs w:val="22"/>
        </w:rPr>
        <w:t xml:space="preserve">	Anyone under 18 cannot be bound by most of these agreements. Do not appoint an under-18 to a paid role without advice.</w:t>
      </w:r>
    </w:p>
    <w:p>
      <w:pPr>
        <w:keepNext/>
        <w:spacing w:after="120" w:before="280"/>
      </w:pPr>
      <w:r>
        <w:rPr>
          <w:rFonts w:ascii="Calibri" w:cs="Calibri" w:eastAsia="Calibri" w:hAnsi="Calibri"/>
          <w:b/>
          <w:bCs/>
          <w:color w:val="1E3A5F"/>
          <w:sz w:val="24"/>
          <w:szCs w:val="24"/>
        </w:rPr>
        <w:t xml:space="preserve">Keeping it consistent with the product</w:t>
      </w:r>
    </w:p>
    <w:p>
      <w:pPr>
        <w:spacing w:after="120"/>
      </w:pPr>
      <w:r>
        <w:rPr>
          <w:rFonts w:ascii="Calibri" w:cs="Calibri" w:eastAsia="Calibri" w:hAnsi="Calibri"/>
          <w:b w:val="false"/>
          <w:bCs w:val="false"/>
          <w:i w:val="false"/>
          <w:iCs w:val="false"/>
          <w:sz w:val="22"/>
          <w:szCs w:val="22"/>
        </w:rPr>
        <w:t xml:space="preserve">These contracts reference what the website and app actually say. If you change any of the following, the contracts must change too:</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ab/>
        <w:t>The coach revenue share framing on the Join page (currently "majority of every booking", with the Tier/Payment Option percentages set out in document 03 Schedule 2)</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refund and cancellation terms in the Refund Policy (24-hour cancellation, 48-hour quality window)</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Service prices on the Pricing page (Foundation €15 to €20, Elevation €20 to €40)</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September trial dates (ends 30 September 2026, standard pricing 1 October 2026)</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retention periods in the Privacy Policy (payment records 7 years)</w:t>
      </w:r>
    </w:p>
    <w:p>
      <w:pPr>
        <w:tabs>
          <w:tab w:val="left" w:pos="1080"/>
        </w:tabs>
        <w:spacing w:after="80"/>
        <w:ind w:left="1080" w:hanging="360"/>
      </w:pPr>
      <w:r>
        <w:rPr>
          <w:rFonts w:ascii="Calibri" w:cs="Calibri" w:eastAsia="Calibri" w:hAnsi="Calibri"/>
          <w:sz w:val="22"/>
          <w:szCs w:val="22"/>
        </w:rPr>
        <w:t xml:space="preserve">•</w:t>
      </w:r>
      <w:r>
        <w:rPr>
          <w:rFonts w:ascii="Calibri" w:cs="Calibri" w:eastAsia="Calibri" w:hAnsi="Calibri"/>
          <w:sz w:val="22"/>
          <w:szCs w:val="22"/>
        </w:rPr>
        <w:t xml:space="preserve">	The 18-plus eligibility rule in the Terms of Service</w:t>
      </w:r>
    </w:p>
    <w:p>
      <w:pPr>
        <w:spacing w:after="120"/>
      </w:pPr>
      <w:r>
        <w:rPr>
          <w:rFonts w:ascii="Calibri" w:cs="Calibri" w:eastAsia="Calibri" w:hAnsi="Calibri"/>
          <w:b w:val="false"/>
          <w:bCs w:val="false"/>
          <w:i w:val="false"/>
          <w:iCs w:val="false"/>
          <w:sz w:val="22"/>
          <w:szCs w:val="22"/>
        </w:rPr>
        <w:t xml:space="preserve">Document 08 clause 1.1(b) makes keeping these aligned a named responsibility.</w:t>
      </w:r>
    </w:p>
    <w:p>
      <w:pPr>
        <w:keepNext/>
        <w:spacing w:after="120" w:before="280"/>
      </w:pPr>
      <w:r>
        <w:rPr>
          <w:rFonts w:ascii="Calibri" w:cs="Calibri" w:eastAsia="Calibri" w:hAnsi="Calibri"/>
          <w:b/>
          <w:bCs/>
          <w:color w:val="1E3A5F"/>
          <w:sz w:val="24"/>
          <w:szCs w:val="24"/>
        </w:rPr>
        <w:t xml:space="preserve">Questions</w:t>
      </w:r>
    </w:p>
    <w:p>
      <w:pPr>
        <w:spacing w:after="120"/>
      </w:pPr>
      <w:r>
        <w:rPr>
          <w:rFonts w:ascii="Calibri" w:cs="Calibri" w:eastAsia="Calibri" w:hAnsi="Calibri"/>
          <w:b w:val="false"/>
          <w:bCs w:val="false"/>
          <w:i w:val="false"/>
          <w:iCs w:val="false"/>
          <w:sz w:val="22"/>
          <w:szCs w:val="22"/>
        </w:rPr>
        <w:t xml:space="preserve">Contact: uniblueprintoperations@gmail.com</w:t>
      </w:r>
    </w:p>
    <w:p>
      <w:pPr>
        <w:sectPr>
          <w:headerReference w:type="default" r:id="rId7"/>
          <w:footerReference w:type="default" r:id="rId8"/>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01  ·  UBP-FOUNDER-v1.0</w:t>
      </w:r>
    </w:p>
    <w:p>
      <w:pPr>
        <w:spacing w:after="80"/>
      </w:pPr>
      <w:r>
        <w:rPr>
          <w:rFonts w:ascii="Calibri" w:cs="Calibri" w:eastAsia="Calibri" w:hAnsi="Calibri"/>
          <w:b/>
          <w:bCs/>
          <w:color w:val="1E3A5F"/>
          <w:sz w:val="32"/>
          <w:szCs w:val="32"/>
        </w:rPr>
        <w:t xml:space="preserve">Founder Service Agreement</w:t>
      </w:r>
    </w:p>
    <w:p>
      <w:pPr>
        <w:pBdr>
          <w:bottom w:val="single" w:color="BFBFBF" w:sz="6" w:space="8"/>
        </w:pBdr>
        <w:spacing w:after="300"/>
      </w:pPr>
      <w:r>
        <w:rPr>
          <w:rFonts w:ascii="Calibri" w:cs="Calibri" w:eastAsia="Calibri" w:hAnsi="Calibri"/>
          <w:color w:val="595959"/>
          <w:sz w:val="22"/>
          <w:szCs w:val="22"/>
        </w:rPr>
        <w:t xml:space="preserve">Founder, director, and intellectual property assignment</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to be incorporated / incorporated in Ireland (registered number [COMPANY NUMBER]) whose registered office is at [REGISTERED OFFICE] (the "Company").</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[FOUNDER FULL NAME] of [ADDRESS], date of birth [DOB] (the "Founder").</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Sign this one first, and sign it even if nothing else gets signed</w:t>
            </w:r>
          </w:p>
          <w:p>
            <w:r>
              <w:rPr>
                <w:rFonts w:ascii="Calibri" w:cs="Calibri" w:eastAsia="Calibri" w:hAnsi="Calibri"/>
                <w:color w:val="78350F"/>
                <w:sz w:val="20"/>
                <w:szCs w:val="20"/>
              </w:rPr>
              <w:t xml:space="preserve">Clause 6 assigns to the Company everything already built: the website, the app, the UniBlueprint name and brand, designs, copy, and data. Until that assignment exists in writing, those assets belong to the Founder personally, not the Company. Every investor, grant body, and acquirer will ask for this document. If the Company is not yet incorporated, clause 2 handles it.</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The Founder conceived UniBlueprint and has, before the date of this Agreement, personally created or commissioned the UniBlueprint brand, website, mobile application, designs, written content, and business materials (together, the "Pre-Existing Assets").</w:t>
      </w:r>
    </w:p>
    <w:p>
      <w:pPr>
        <w:spacing w:after="120"/>
      </w:pPr>
      <w:r>
        <w:rPr>
          <w:rFonts w:ascii="Calibri" w:cs="Calibri" w:eastAsia="Calibri" w:hAnsi="Calibri"/>
          <w:b w:val="false"/>
          <w:bCs w:val="false"/>
          <w:i w:val="false"/>
          <w:iCs w:val="false"/>
          <w:sz w:val="22"/>
          <w:szCs w:val="22"/>
        </w:rPr>
        <w:t xml:space="preserve">B.  The Company is being formed, or has been formed, to carry on the UniBlueprint business.</w:t>
      </w:r>
    </w:p>
    <w:p>
      <w:pPr>
        <w:spacing w:after="120"/>
      </w:pPr>
      <w:r>
        <w:rPr>
          <w:rFonts w:ascii="Calibri" w:cs="Calibri" w:eastAsia="Calibri" w:hAnsi="Calibri"/>
          <w:b w:val="false"/>
          <w:bCs w:val="false"/>
          <w:i w:val="false"/>
          <w:iCs w:val="false"/>
          <w:sz w:val="22"/>
          <w:szCs w:val="22"/>
        </w:rPr>
        <w:t xml:space="preserve">C.  The parties wish to record the Founder's role, to transfer the Pre-Existing Assets to the Company, and to set out how the Founder's shares vest.</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"Board" means the board of directors of the Company.</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"Cliff Date" means the first anniversary of the Start Date.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"Founder Shares" means the shares in the Company issued or to be issued to the Founder, as recorded in Schedule 2.</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"Good Leaver" means the Founder ceasing to provide services by reason of death, permanent incapacity, or termination by the Company other than for Cause.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"Bad Leaver" means the Founder ceasing to provide services by resignation before the fourth anniversary of the Start Date, or termination by the Company for Cause.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"Cause" means material breach of this Agreement not remedied within fourteen (14) days, dishonesty or fraud, conviction of an indictable offence, or conduct seriously damaging to the Company.</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"Start Date" means [START DATE].</w:t>
      </w:r>
    </w:p>
    <w:p>
      <w:pPr>
        <w:keepNext/>
        <w:spacing w:after="120" w:before="280"/>
      </w:pPr>
      <w:r>
        <w:rPr>
          <w:rFonts w:ascii="Calibri" w:cs="Calibri" w:eastAsia="Calibri" w:hAnsi="Calibri"/>
          <w:b/>
          <w:bCs/>
          <w:color w:val="1E3A5F"/>
          <w:sz w:val="24"/>
          <w:szCs w:val="24"/>
        </w:rPr>
        <w:t xml:space="preserve">2.  Pre-incorporation</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Where this Agreement is entered into before the Company is incorporated, the Founder enters into it both personally and for and on behalf of the Company to be formed.</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Company will, within thirty (30) days of incorporation, ratify this Agreement by board resolution in accordance with section 45 of the Companies Act 2014, and this Agreement will then take effect between the Company and the Founder as if the Company had been a party from the date first written above.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Until ratification the Founder is not personally liable to any third party under this Agreement beyond what the law requires.</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If the Company is not incorporated within twelve (12) months of the date of this Agreement, either party may terminate it by written notice, and the assignment in clause 6 does not take effect.</w:t>
      </w:r>
    </w:p>
    <w:p>
      <w:pPr>
        <w:keepNext/>
        <w:spacing w:after="120" w:before="280"/>
      </w:pPr>
      <w:r>
        <w:rPr>
          <w:rFonts w:ascii="Calibri" w:cs="Calibri" w:eastAsia="Calibri" w:hAnsi="Calibri"/>
          <w:b/>
          <w:bCs/>
          <w:color w:val="1E3A5F"/>
          <w:sz w:val="24"/>
          <w:szCs w:val="24"/>
        </w:rPr>
        <w:t xml:space="preserve">3.  Role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Founder is appointed as [Founder and Chief Executive / Founder and Managing Director] of the Company with effect from the Start Date.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Founder's responsibilities are set out in Schedule 1 and include setting the Company's strategy and direction, leading product and brand, building and leading the team, managing partner and institutional relationships, and representing the Company externally.</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Founder will devote such time to the Company as is reasonably necessary, being not less than [NUMBER] hours per week, and will use reasonable skill, care, and diligence.</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Founder may continue in full-time education and may hold other interests, provided they do not compete with the Company and do not materially interfere with the Founder's obligations. The Founder's existing interests are disclosed in Schedule 3.</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Founder will comply with the Company's constitution, any shareholders' agreement, and all applicable law.</w:t>
      </w:r>
    </w:p>
    <w:p>
      <w:pPr>
        <w:tabs>
          <w:tab w:pos="720" w:val="left"/>
        </w:tabs>
        <w:spacing w:after="120"/>
        <w:ind w:left="720" w:hanging="720"/>
      </w:pPr>
      <w:r>
        <w:rPr>
          <w:rFonts w:ascii="Calibri" w:hAnsi="Calibri"/>
          <w:sz w:val="22"/>
        </w:rPr>
        <w:t>3.6</w:t>
      </w:r>
      <w:r>
        <w:rPr>
          <w:rFonts w:ascii="Calibri" w:hAnsi="Calibri"/>
          <w:sz w:val="22"/>
        </w:rPr>
        <w:tab/>
        <w:t>The Founder will comply with the UniBlueprint Safeguarding and Code of Conduct Policy, which forms part of this Agreement, and is designated a safeguarding contact under that Policy.</w:t>
      </w:r>
    </w:p>
    <w:p>
      <w:pPr>
        <w:keepNext/>
        <w:spacing w:after="120" w:before="280"/>
      </w:pPr>
      <w:r>
        <w:rPr>
          <w:rFonts w:ascii="Calibri" w:cs="Calibri" w:eastAsia="Calibri" w:hAnsi="Calibri"/>
          <w:b/>
          <w:bCs/>
          <w:color w:val="1E3A5F"/>
          <w:sz w:val="24"/>
          <w:szCs w:val="24"/>
        </w:rPr>
        <w:t xml:space="preserve">4.  Director duties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Where the Founder is appointed a director, the Founder will comply with the duties of a director under section 228 of the Companies Act 2014, including to act in good faith in what the Founder considers to be the interests of the Company, to act honestly and responsibly, to act in accordance with the constitution and exercise powers only for lawful purposes, not to benefit or use Company property for the Founder or anyone else unless approved, not to fetter their discretion, to avoid conflicts of interest, to exercise care skill and diligence, and to have regard to the interests of members and employees.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Founder will comply with the Company's obligations under the Companies Act 2014 in relation to registers, filings, and returns, and will ensure adequate accounting records are kept under section 281.</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Founder will not, without Board approval, enter the Company into any transaction outside the ordinary course of business, any commitment exceeding €[THRESHOLD], any borrowing, any grant of security, or any transaction in which the Founder has a personal interest.</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Resignation or removal as a director does not of itself terminate this Agreement, and termination of this Agreement does not of itself remove the Founder as a director.</w:t>
      </w:r>
    </w:p>
    <w:p>
      <w:pPr>
        <w:keepNext/>
        <w:spacing w:after="120" w:before="280"/>
      </w:pPr>
      <w:r>
        <w:rPr>
          <w:rFonts w:ascii="Calibri" w:cs="Calibri" w:eastAsia="Calibri" w:hAnsi="Calibri"/>
          <w:b/>
          <w:bCs/>
          <w:color w:val="1E3A5F"/>
          <w:sz w:val="24"/>
          <w:szCs w:val="24"/>
        </w:rPr>
        <w:t xml:space="preserve">5.  Remuneration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Founder's remuneration is set out in Schedule 2. Where Schedule 2 records that no remuneration is payable, the Founder acknowledges that they provide services without payment and that no debt accrues, unless the Board resolves otherwise.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Board may resolve to pay the Founder a salary or fee once the Company has sufficient resources. Any such payment must be approved by the Board and recorded.</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The Company will reimburse expenses properly and necessarily incurred on Company business, on production of receipts, in accordance with any expenses policy.</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any remuneration becomes payable, the Company will operate PAYE, PRSI, and USC as required, or the Founder will account for tax as a self-employed person, depending on the basis recorded in Schedule 2.</w:t>
      </w:r>
    </w:p>
    <w:p>
      <w:pPr>
        <w:keepNext/>
        <w:spacing w:after="120" w:before="280"/>
      </w:pPr>
      <w:r>
        <w:rPr>
          <w:rFonts w:ascii="Calibri" w:cs="Calibri" w:eastAsia="Calibri" w:hAnsi="Calibri"/>
          <w:b/>
          <w:bCs/>
          <w:color w:val="1E3A5F"/>
          <w:sz w:val="24"/>
          <w:szCs w:val="24"/>
        </w:rPr>
        <w:t xml:space="preserve">6.  Assignment of the Pre-Existing Assets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Founder assigns to the Company, with full title guarantee and free of all encumbrances, all right, title, and interest in the Pre-Existing Assets and all intellectual property in them, throughout the world and for the full term of those rights, including all rights of action for past infringement.</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Pre-Existing Assets include, without limitation:</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 name "UniBlueprint", the "UBP" mark, all logos, wordmarks, and brand assets, and all goodwill in them;</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source code, designs, and content of the UniBlueprint website and mobile application;</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all written copy, policies, service descriptions, and marketing materials;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all designs, illustrations, photographs, and video created for or used by UniBlueprint;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all domain names, social media accounts and handles, and app store listings;</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all databases, member records, partner records, and business data; and</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all business plans, financial models, and know-how relating to the business.</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Founder waives all moral rights in the Pre-Existing Assets so far as the law allows.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Founder will, at the Company's cost, sign any further document and do anything else reasonably required to perfect the assignment, including any assignment required by a domain registrar, app store, or intellectual property registry. This obligation continues after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Founder warrants that they own the Pre-Existing Assets, that they are free to assign them, that no third party has any claim to them, and that they do not infringe any third party right. Where any element was created by a third party, the Founder has obtained a written assignment or will procure one.</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All intellectual property the Founder creates on or after the Start Date in connection with the Company's business belongs to the Company, and clause 6.1 applies to it as if it were a Pre-Existing Asset.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Third-party contributions need their own assignment</w:t>
            </w:r>
          </w:p>
          <w:p>
            <w:r>
              <w:rPr>
                <w:rFonts w:ascii="Calibri" w:cs="Calibri" w:eastAsia="Calibri" w:hAnsi="Calibri"/>
                <w:color w:val="78350F"/>
                <w:sz w:val="20"/>
                <w:szCs w:val="20"/>
              </w:rPr>
              <w:t xml:space="preserve">If anyone else wrote code, drew a logo, took photographs, or wrote copy for UniBlueprint, clause 6.5 is not satisfied by this document alone. Each of those people must sign the standalone IP Assignment Deed (document 12) covering what they made. Do this before any investor due diligence.</w:t>
            </w:r>
          </w:p>
        </w:tc>
      </w:tr>
    </w:tbl>
    <w:p>
      <w:pPr>
        <w:keepNext/>
        <w:spacing w:after="120" w:before="280"/>
      </w:pPr>
      <w:r>
        <w:rPr>
          <w:rFonts w:ascii="Calibri" w:cs="Calibri" w:eastAsia="Calibri" w:hAnsi="Calibri"/>
          <w:b/>
          <w:bCs/>
          <w:color w:val="1E3A5F"/>
          <w:sz w:val="24"/>
          <w:szCs w:val="24"/>
        </w:rPr>
        <w:t xml:space="preserve">7.  Founder Shares and vesting</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Founder holds or will be issued the Founder Shares set out in Schedule 2.</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Founder Shares vest over four (4) years from the Start Date as follows: twenty-five per cent (25%) vests on the Cliff Date, and the remainder vests in equal monthly instalments over the following thirty-six (36) months.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If the Founder ceases to provide services before the Cliff Date, no Founder Shares vest and all Founder Shares are subject to transfer under clause 7.5.</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If the Founder ceases to provide services after the Cliff Date, the Founder retains the vested portion and the unvested portion is subject to transfer under clause 7.5.</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On a leaver event the Company or its nominee may require the transfer of the relevant Founder Shares:</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where the Founder is a Good Leaver, at fair market value as determined by the Company's auditors acting as experts;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where the Founder is a Bad Leaver, at the lower of the subscription price paid and fair market value.</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On a sale of the Company or a listing, all unvested Founder Shares vest in full immediately before completion.</w:t>
      </w:r>
    </w:p>
    <w:p>
      <w:pPr>
        <w:tabs>
          <w:tab w:val="left" w:pos="720"/>
        </w:tabs>
        <w:spacing w:after="120"/>
        <w:ind w:left="720" w:hanging="720"/>
      </w:pPr>
      <w:r>
        <w:rPr>
          <w:rFonts w:ascii="Calibri" w:cs="Calibri" w:eastAsia="Calibri" w:hAnsi="Calibri"/>
          <w:sz w:val="22"/>
          <w:szCs w:val="22"/>
        </w:rPr>
        <w:t xml:space="preserve">7.7</w:t>
      </w:r>
      <w:r>
        <w:rPr>
          <w:rFonts w:ascii="Calibri" w:cs="Calibri" w:eastAsia="Calibri" w:hAnsi="Calibri"/>
          <w:sz w:val="22"/>
          <w:szCs w:val="22"/>
        </w:rPr>
        <w:t xml:space="preserve">	This clause is subject to any shareholders' agreement, which prevails in the event of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Vesting protects the Founder too</w:t>
            </w:r>
          </w:p>
          <w:p>
            <w:r>
              <w:rPr>
                <w:rFonts w:ascii="Calibri" w:cs="Calibri" w:eastAsia="Calibri" w:hAnsi="Calibri"/>
                <w:color w:val="78350F"/>
                <w:sz w:val="20"/>
                <w:szCs w:val="20"/>
              </w:rPr>
              <w:t xml:space="preserve">Vesting is not only an investor protection. It is what stops an early co-founder who leaves after two months from keeping a large block of the company. Fill Schedule 2 with the actual share numbers before signing, and take tax advice on the share issue before it happens, not after.</w:t>
            </w:r>
          </w:p>
        </w:tc>
      </w:tr>
    </w:tbl>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Founder will keep confidential all information relating to the Company's business, and will not use it other than for the Company's benefit, during this Agreement and after it ends.</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This does not prevent a protected disclosure under the Protected Disclosures Act 2014 or any disclosure required by law.</w:t>
      </w:r>
    </w:p>
    <w:p>
      <w:pPr>
        <w:keepNext/>
        <w:spacing w:after="120" w:before="280"/>
      </w:pPr>
      <w:r>
        <w:rPr>
          <w:rFonts w:ascii="Calibri" w:cs="Calibri" w:eastAsia="Calibri" w:hAnsi="Calibri"/>
          <w:b/>
          <w:bCs/>
          <w:color w:val="1E3A5F"/>
          <w:sz w:val="24"/>
          <w:szCs w:val="24"/>
        </w:rPr>
        <w:t xml:space="preserve">9.  Restrictions</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While providing services and for twelve (12) months afterwards, the Founder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carry on or be engaged in any business in Ireland that competes directly with the Company's business as carried on at the date of termination;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solicit any partner, coach, handler, or team member of the Company with whom the Founder dealt in the twelve (12) months before termination; or</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solicit any member or customer of the Company for a competing service.</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These restrictions are limited to what is reasonably necessary to protect the Company's legitimate business interests. If any is held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clause 9.1 prevents the Founder from holding not more than three per cent (3%) of a listed company, or from continuing any interest disclosed in Schedule 3.</w:t>
      </w:r>
    </w:p>
    <w:p>
      <w:pPr>
        <w:keepNext/>
        <w:spacing w:after="120" w:before="280"/>
      </w:pPr>
      <w:r>
        <w:rPr>
          <w:rFonts w:ascii="Calibri" w:cs="Calibri" w:eastAsia="Calibri" w:hAnsi="Calibri"/>
          <w:b/>
          <w:bCs/>
          <w:color w:val="1E3A5F"/>
          <w:sz w:val="24"/>
          <w:szCs w:val="24"/>
        </w:rPr>
        <w:t xml:space="preserve">10.  Termination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This Agreement continues until terminated.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Either party may terminate on three (3) months' written notice.</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Company may terminate immediately for Cause.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Founder will deliver up all Company property, data, and credentials, and will resign as a director if the Board so requests.</w:t>
      </w:r>
    </w:p>
    <w:p>
      <w:pPr>
        <w:tabs>
          <w:tab w:val="left" w:pos="720"/>
        </w:tabs>
        <w:spacing w:after="120"/>
        <w:ind w:left="720" w:hanging="720"/>
      </w:pPr>
      <w:r>
        <w:rPr>
          <w:rFonts w:ascii="Calibri" w:cs="Calibri" w:eastAsia="Calibri" w:hAnsi="Calibri"/>
          <w:sz w:val="22"/>
          <w:szCs w:val="22"/>
        </w:rPr>
        <w:t xml:space="preserve">10.5</w:t>
      </w:r>
      <w:r>
        <w:rPr>
          <w:rFonts w:ascii="Calibri" w:cs="Calibri" w:eastAsia="Calibri" w:hAnsi="Calibri"/>
          <w:sz w:val="22"/>
          <w:szCs w:val="22"/>
        </w:rPr>
        <w:t xml:space="preserve">	Clauses 6, 7, 8, 9, and 11 survive termination.</w:t>
      </w:r>
    </w:p>
    <w:p>
      <w:pPr>
        <w:keepNext/>
        <w:spacing w:after="120" w:before="280"/>
      </w:pPr>
      <w:r>
        <w:rPr>
          <w:rFonts w:ascii="Calibri" w:cs="Calibri" w:eastAsia="Calibri" w:hAnsi="Calibri"/>
          <w:b/>
          <w:bCs/>
          <w:color w:val="1E3A5F"/>
          <w:sz w:val="24"/>
          <w:szCs w:val="24"/>
        </w:rPr>
        <w:t xml:space="preserve">11.  General</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ab/>
        <w:t>This Agreement, with its Schedules and the Safeguarding and Code of Conduct Policy, is the entire agreement between the parties on its subject matter, subject to any shareholders' agreement.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Any variation must be in writing and signed.</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Founder may not assign this Agreement.</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Role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74"/>
        <w:gridCol w:w="6686"/>
      </w:tblGrid>
      <w:tr>
        <w:trPr>
          <w:tblHeader/>
        </w:trPr>
        <w:tc>
          <w:tcPr>
            <w:tcW w:type="dxa" w:w="267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Area</w:t>
            </w:r>
          </w:p>
        </w:tc>
        <w:tc>
          <w:tcPr>
            <w:tcW w:type="dxa" w:w="6686"/>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Responsibility</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Strategy</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Set direction, priorities, and the roadmap</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Product and brand</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Own the product, design, and brand across web and app</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Team</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Recruit, contract with, and lead handlers, coaches, ambassadors, and internal team</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Partnerships</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Own partner and institutional relationships</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Finance</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Oversee budget, pricing, and spend with the Finance Officer</w:t>
            </w:r>
          </w:p>
        </w:tc>
      </w:tr>
      <w:tr>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Compliance</w:t>
            </w:r>
          </w:p>
        </w:tc>
        <w:tc>
          <w:tcPr>
            <w:tcW w:type="dxa" w:w="6686"/>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Ensure GDPR, consumer, and safeguarding obligations are met</w:t>
            </w:r>
          </w:p>
        </w:tc>
      </w:tr>
      <w:tr>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External</w:t>
            </w:r>
          </w:p>
        </w:tc>
        <w:tc>
          <w:tcPr>
            <w:tcW w:type="dxa" w:w="6686"/>
            <w:tcMar>
              <w:top w:type="dxa" w:w="80"/>
              <w:left w:type="dxa" w:w="120"/>
              <w:bottom w:type="dxa" w:w="80"/>
              <w:right w:type="dxa" w:w="120"/>
            </w:tcMar>
          </w:tcPr>
          <w:p>
            <w:r>
              <w:rPr>
                <w:rFonts w:ascii="Calibri" w:cs="Calibri" w:eastAsia="Calibri" w:hAnsi="Calibri"/>
                <w:b w:val="false"/>
                <w:bCs w:val="false"/>
                <w:sz w:val="20"/>
                <w:szCs w:val="20"/>
              </w:rPr>
              <w:t xml:space="preserve">Represent the Company to investors, media, and institutions</w:t>
            </w:r>
          </w:p>
        </w:tc>
      </w:tr>
    </w:tbl>
    <w:p>
      <w:pPr>
        <w:keepNext/>
        <w:spacing w:after="120" w:before="280"/>
      </w:pPr>
      <w:r>
        <w:rPr>
          <w:rFonts w:ascii="Calibri" w:cs="Calibri" w:eastAsia="Calibri" w:hAnsi="Calibri"/>
          <w:b/>
          <w:bCs/>
          <w:color w:val="1E3A5F"/>
          <w:sz w:val="24"/>
          <w:szCs w:val="24"/>
        </w:rPr>
        <w:t xml:space="preserve">Schedule 2: Shares and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Founder Shares: number</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Shares: class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Ordinary]</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Percentage on a fully diluted 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Subscription price paid</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Start Date (vesting commencement)</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Vesting</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4 years, 12-month cliff, monthly thereafter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Remuneration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[None initially / €[AMOUNT] per [period]]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Basis if paid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[PAYE employment / self-employed fee]</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Board approval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bl>
    <w:p>
      <w:pPr>
        <w:keepNext/>
        <w:spacing w:after="120" w:before="280"/>
      </w:pPr>
      <w:r>
        <w:rPr>
          <w:rFonts w:ascii="Calibri" w:cs="Calibri" w:eastAsia="Calibri" w:hAnsi="Calibri"/>
          <w:b/>
          <w:bCs/>
          <w:color w:val="1E3A5F"/>
          <w:sz w:val="24"/>
          <w:szCs w:val="24"/>
        </w:rPr>
        <w:t xml:space="preserve">Schedule 3: Disclosed outside interests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4"/>
        <w:gridCol w:w="3854"/>
        <w:gridCol w:w="2202"/>
      </w:tblGrid>
      <w:tr>
        <w:trPr>
          <w:tblHeader/>
        </w:trPr>
        <w:tc>
          <w:tcPr>
            <w:tcW w:type="dxa" w:w="330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Interest</w:t>
            </w:r>
          </w:p>
        </w:tc>
        <w:tc>
          <w:tcPr>
            <w:tcW w:type="dxa" w:w="385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Nature</w:t>
            </w:r>
          </w:p>
        </w:tc>
        <w:tc>
          <w:tcPr>
            <w:tcW w:type="dxa" w:w="2202"/>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Time commitment</w:t>
            </w:r>
          </w:p>
        </w:tc>
      </w:tr>
      <w:tr>
        <w:tc>
          <w:tcPr>
            <w:tcW w:type="dxa" w:w="3304"/>
            <w:tcMar>
              <w:top w:type="dxa" w:w="80"/>
              <w:left w:type="dxa" w:w="120"/>
              <w:bottom w:type="dxa" w:w="80"/>
              <w:right w:type="dxa" w:w="120"/>
            </w:tcMar>
          </w:tcPr>
          <w:p>
            <w:r>
              <w:rPr>
                <w:rFonts w:ascii="Calibri" w:cs="Calibri" w:eastAsia="Calibri" w:hAnsi="Calibri"/>
                <w:b w:val="false"/>
                <w:bCs w:val="false"/>
                <w:sz w:val="20"/>
                <w:szCs w:val="20"/>
              </w:rPr>
              <w:t xml:space="preserve">[e.g. full-time study]</w:t>
            </w:r>
          </w:p>
        </w:tc>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2202"/>
            <w:tcMar>
              <w:top w:type="dxa" w:w="80"/>
              <w:left w:type="dxa" w:w="120"/>
              <w:bottom w:type="dxa" w:w="80"/>
              <w:right w:type="dxa" w:w="120"/>
            </w:tcMar>
          </w:tcPr>
          <w:p>
            <w:r>
              <w:rPr>
                <w:rFonts w:ascii="Calibri" w:cs="Calibri" w:eastAsia="Calibri" w:hAnsi="Calibri"/>
                <w:b w:val="false"/>
                <w:bCs w:val="false"/>
                <w:sz w:val="20"/>
                <w:szCs w:val="20"/>
              </w:rPr>
              <w:t xml:space="preserve">[HOURS]</w:t>
            </w:r>
          </w:p>
        </w:tc>
      </w:tr>
      <w:tr>
        <w:tc>
          <w:tcPr>
            <w:tcW w:type="dxa" w:w="330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[OTHER]</w:t>
            </w:r>
          </w:p>
        </w:tc>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2202"/>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[HOURS]</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Clause 6 operates as an assignment of intellectual property and is executed as a deed.</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and delivered as a deed by the Founder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20" w:before="200"/>
      </w:pPr>
      <w:r>
        <w:rPr>
          <w:rFonts w:ascii="Calibri" w:cs="Calibri" w:eastAsia="Calibri" w:hAnsi="Calibri"/>
          <w:b/>
          <w:bCs/>
          <w:sz w:val="22"/>
          <w:szCs w:val="22"/>
        </w:rPr>
        <w:t xml:space="preserve">In the presence of (witness):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address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9"/>
          <w:footerReference w:type="default" r:id="rId10"/>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02  ·  UBP-PARTNER-v3.0</w:t>
      </w:r>
    </w:p>
    <w:p>
      <w:pPr>
        <w:spacing w:after="80"/>
      </w:pPr>
      <w:r>
        <w:rPr>
          <w:rFonts w:ascii="Calibri" w:hAnsi="Calibri" w:cs="Calibri" w:eastAsia="Calibri"/>
          <w:b/>
          <w:color w:val="1E3A5F"/>
          <w:sz w:val="32"/>
        </w:rPr>
        <w:t>Lifestyle Blueprint Business Partner Agreement</w:t>
      </w:r>
    </w:p>
    <w:p>
      <w:pPr>
        <w:spacing w:after="300"/>
      </w:pPr>
      <w:r>
        <w:rPr>
          <w:rFonts w:ascii="Calibri" w:hAnsi="Calibri" w:cs="Calibri" w:eastAsia="Calibri"/>
          <w:b w:val="0"/>
          <w:color w:val="595959"/>
          <w:sz w:val="22"/>
        </w:rPr>
        <w:t>Your free trial period with UniBlueprint — before any fuller, ongoing agreement</w:t>
      </w:r>
    </w:p>
    <w:p>
      <w:pPr>
        <w:spacing w:after="160"/>
      </w:pPr>
      <w:r>
        <w:rPr>
          <w:rFonts w:ascii="Calibri" w:hAnsi="Calibri" w:cs="Calibri" w:eastAsia="Calibri"/>
          <w:b/>
          <w:sz w:val="22"/>
        </w:rPr>
        <w:t>Parties</w:t>
      </w:r>
    </w:p>
    <w:p>
      <w:pPr>
        <w:spacing w:after="120"/>
      </w:pPr>
      <w:r>
        <w:rPr>
          <w:rFonts w:ascii="Calibri" w:hAnsi="Calibri" w:cs="Calibri" w:eastAsia="Calibri"/>
          <w:b w:val="0"/>
          <w:sz w:val="22"/>
        </w:rPr>
        <w:t>(1)</w:t>
        <w:tab/>
        <w:t>UniBlueprint Limited, a company incorporated in Ireland (registered number 826545) whose registered office is at Ballyhaunis Road, Claremorris, Co. Mayo, F12 V0F9, Ireland (“UniBlueprint”, “we”, “us”).</w:t>
      </w:r>
    </w:p>
    <w:p>
      <w:pPr>
        <w:spacing w:after="120"/>
      </w:pPr>
      <w:r>
        <w:rPr>
          <w:rFonts w:ascii="Calibri" w:hAnsi="Calibri" w:cs="Calibri" w:eastAsia="Calibri"/>
          <w:b w:val="0"/>
          <w:sz w:val="22"/>
        </w:rPr>
        <w:t>(2)</w:t>
        <w:tab/>
        <w:t>[PARTNER LEGAL NAME], trading as [TRADING NAME], of [BUSINESS ADDRESS], [company/VAT number if applicable] (the “Partner”, “you”).</w:t>
      </w:r>
    </w:p>
    <w:p>
      <w:pPr>
        <w:spacing w:after="200"/>
      </w:pPr>
      <w:r>
        <w:rPr>
          <w:rFonts w:ascii="Calibri" w:hAnsi="Calibri" w:cs="Calibri" w:eastAsia="Calibri"/>
          <w:b/>
          <w:sz w:val="22"/>
        </w:rPr>
        <w:t>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What this document is</w:t>
            </w:r>
          </w:p>
          <w:p>
            <w:pPr>
              <w:spacing w:after="120"/>
            </w:pPr>
            <w:r>
              <w:rPr>
                <w:rFonts w:ascii="Calibri" w:hAnsi="Calibri" w:cs="Calibri" w:eastAsia="Calibri"/>
                <w:b w:val="0"/>
                <w:color w:val="78350F"/>
                <w:sz w:val="20"/>
              </w:rPr>
              <w:t xml:space="preserve">This is the agreement for your </w:t>
            </w:r>
            <w:r>
              <w:rPr>
                <w:rFonts w:ascii="Calibri" w:hAnsi="Calibri" w:cs="Calibri" w:eastAsia="Calibri"/>
                <w:b/>
                <w:color w:val="78350F"/>
                <w:sz w:val="20"/>
              </w:rPr>
              <w:t>free trial period</w:t>
            </w:r>
            <w:r>
              <w:rPr>
                <w:rFonts w:ascii="Calibri" w:hAnsi="Calibri" w:cs="Calibri" w:eastAsia="Calibri"/>
                <w:b w:val="0"/>
                <w:color w:val="78350F"/>
                <w:sz w:val="20"/>
              </w:rPr>
              <w:t xml:space="preserve"> on Lifestyle Blueprint. It is </w:t>
            </w:r>
            <w:r>
              <w:rPr>
                <w:rFonts w:ascii="Calibri" w:hAnsi="Calibri" w:cs="Calibri" w:eastAsia="Calibri"/>
                <w:b/>
                <w:color w:val="78350F"/>
                <w:sz w:val="20"/>
              </w:rPr>
              <w:t>not</w:t>
            </w:r>
            <w:r>
              <w:rPr>
                <w:rFonts w:ascii="Calibri" w:hAnsi="Calibri" w:cs="Calibri" w:eastAsia="Calibri"/>
                <w:b w:val="0"/>
                <w:color w:val="78350F"/>
                <w:sz w:val="20"/>
              </w:rPr>
              <w:t xml:space="preserve"> the final, long-term contract between us. It sets out, honestly and in both directions, what you can expect from UniBlueprint during the trial and what we ask of you in return — not just our terms imposed on you.</w:t>
            </w:r>
          </w:p>
          <w:p>
            <w:pPr>
              <w:spacing w:after="120"/>
            </w:pPr>
            <w:r>
              <w:rPr>
                <w:rFonts w:ascii="Calibri" w:hAnsi="Calibri" w:cs="Calibri" w:eastAsia="Calibri"/>
                <w:b w:val="0"/>
                <w:color w:val="78350F"/>
                <w:sz w:val="20"/>
              </w:rPr>
              <w:t xml:space="preserve">If, by the end of the trial, you want to carry on listing with us, we will send you a fuller </w:t>
            </w:r>
            <w:r>
              <w:rPr>
                <w:rFonts w:ascii="Calibri" w:hAnsi="Calibri" w:cs="Calibri" w:eastAsia="Calibri"/>
                <w:b/>
                <w:color w:val="78350F"/>
                <w:sz w:val="20"/>
              </w:rPr>
              <w:t>Business Partner Agreement</w:t>
            </w:r>
            <w:r>
              <w:rPr>
                <w:rFonts w:ascii="Calibri" w:hAnsi="Calibri" w:cs="Calibri" w:eastAsia="Calibri"/>
                <w:b w:val="0"/>
                <w:color w:val="78350F"/>
                <w:sz w:val="20"/>
              </w:rPr>
              <w:t xml:space="preserve"> covering the ongoing, paid relationship, built on everything already in this document — nothing here is thrown away, only added to.</w:t>
            </w:r>
          </w:p>
          <w:p>
            <w:r>
              <w:rPr>
                <w:rFonts w:ascii="Calibri" w:hAnsi="Calibri" w:cs="Calibri" w:eastAsia="Calibri"/>
                <w:b w:val="0"/>
                <w:color w:val="78350F"/>
                <w:sz w:val="20"/>
              </w:rPr>
              <w:t>Fill in every bracketed field and complete Schedule 1 (the Offer) before this is sent for signature. If anything in here is unclear, contact your Partnership Contact in Schedule 3 before you need to decide anything — we would rather explain it now than have you find out later.</w:t>
            </w:r>
          </w:p>
        </w:tc>
      </w:tr>
    </w:tbl>
    <w:p>
      <w:pPr>
        <w:spacing w:before="280" w:after="120"/>
      </w:pPr>
      <w:r>
        <w:rPr>
          <w:rFonts w:ascii="Calibri" w:hAnsi="Calibri" w:cs="Calibri" w:eastAsia="Calibri"/>
          <w:b/>
          <w:color w:val="1E3A5F"/>
          <w:sz w:val="24"/>
        </w:rPr>
        <w:t>The UniBlueprint Ecosystem</w:t>
      </w:r>
    </w:p>
    <w:p>
      <w:pPr>
        <w:spacing w:after="120"/>
      </w:pPr>
      <w:r>
        <w:rPr>
          <w:rFonts w:ascii="Calibri" w:hAnsi="Calibri" w:cs="Calibri" w:eastAsia="Calibri"/>
          <w:b w:val="0"/>
          <w:sz w:val="22"/>
        </w:rPr>
        <w:t>Before narrowing into what this means for your business specifically, here is what UniBlueprint actually is, so you are joining with a real picture of the whole platform — not just the one section that concerns you.</w:t>
      </w:r>
    </w:p>
    <w:p>
      <w:pPr>
        <w:spacing w:after="120"/>
      </w:pPr>
      <w:r>
        <w:rPr>
          <w:rFonts w:ascii="Calibri" w:hAnsi="Calibri" w:cs="Calibri" w:eastAsia="Calibri"/>
          <w:b w:val="0"/>
          <w:sz w:val="22"/>
        </w:rPr>
        <w:t>UniBlueprint is a platform for young people in Ireland, built around six parts that work together:</w:t>
      </w:r>
    </w:p>
    <w:p>
      <w:pPr>
        <w:spacing w:after="80"/>
        <w:ind w:left="1440" w:hanging="360"/>
      </w:pPr>
      <w:r>
        <w:rPr>
          <w:rFonts w:ascii="Calibri" w:hAnsi="Calibri" w:cs="Calibri" w:eastAsia="Calibri"/>
          <w:b w:val="0"/>
          <w:sz w:val="22"/>
        </w:rPr>
        <w:t>(a)</w:t>
        <w:tab/>
      </w:r>
      <w:r>
        <w:rPr>
          <w:rFonts w:ascii="Calibri" w:hAnsi="Calibri" w:cs="Calibri" w:eastAsia="Calibri"/>
          <w:b/>
          <w:sz w:val="22"/>
        </w:rPr>
        <w:t>Foundation Blueprint</w:t>
      </w:r>
      <w:r>
        <w:rPr>
          <w:rFonts w:ascii="Calibri" w:hAnsi="Calibri" w:cs="Calibri" w:eastAsia="Calibri"/>
          <w:b w:val="0"/>
          <w:sz w:val="22"/>
        </w:rPr>
        <w:t xml:space="preserve"> — AI-assisted career documents (CV, cover letters, LinkedIn profiles, interview preparation, CAO personal statements, scholarship and grant applications, and more), where every output is reviewed and delivered by a real, trained Campus Handler before it reaches the member. It is not a chatbot handing over raw AI text unchecked.</w:t>
      </w:r>
    </w:p>
    <w:p>
      <w:pPr>
        <w:spacing w:after="80"/>
        <w:ind w:left="1440" w:hanging="360"/>
      </w:pPr>
      <w:r>
        <w:rPr>
          <w:rFonts w:ascii="Calibri" w:hAnsi="Calibri" w:cs="Calibri" w:eastAsia="Calibri"/>
          <w:b w:val="0"/>
          <w:sz w:val="22"/>
        </w:rPr>
        <w:t>(b)</w:t>
        <w:tab/>
      </w:r>
      <w:r>
        <w:rPr>
          <w:rFonts w:ascii="Calibri" w:hAnsi="Calibri" w:cs="Calibri" w:eastAsia="Calibri"/>
          <w:b/>
          <w:sz w:val="22"/>
        </w:rPr>
        <w:t>Elevation Blueprint</w:t>
      </w:r>
      <w:r>
        <w:rPr>
          <w:rFonts w:ascii="Calibri" w:hAnsi="Calibri" w:cs="Calibri" w:eastAsia="Calibri"/>
          <w:b w:val="0"/>
          <w:sz w:val="22"/>
        </w:rPr>
        <w:t xml:space="preserve"> — a marketplace of verified Uni Coaches offering one-to-one coaching, mentoring and strategy sessions. This is a different part of the platform from the one you are joining, mentioned here only so you understand the whole ecosystem.</w:t>
      </w:r>
    </w:p>
    <w:p>
      <w:pPr>
        <w:spacing w:after="80"/>
        <w:ind w:left="1440" w:hanging="360"/>
      </w:pPr>
      <w:r>
        <w:rPr>
          <w:rFonts w:ascii="Calibri" w:hAnsi="Calibri" w:cs="Calibri" w:eastAsia="Calibri"/>
          <w:b w:val="0"/>
          <w:sz w:val="22"/>
        </w:rPr>
        <w:t>(c)</w:t>
        <w:tab/>
      </w:r>
      <w:r>
        <w:rPr>
          <w:rFonts w:ascii="Calibri" w:hAnsi="Calibri" w:cs="Calibri" w:eastAsia="Calibri"/>
          <w:b/>
          <w:sz w:val="22"/>
        </w:rPr>
        <w:t>Campus Connect</w:t>
      </w:r>
      <w:r>
        <w:rPr>
          <w:rFonts w:ascii="Calibri" w:hAnsi="Calibri" w:cs="Calibri" w:eastAsia="Calibri"/>
          <w:b w:val="0"/>
          <w:sz w:val="22"/>
        </w:rPr>
        <w:t xml:space="preserve"> — fourteen community discussion boards where members in different courses, colleges and interest areas talk to each other.</w:t>
      </w:r>
    </w:p>
    <w:p>
      <w:pPr>
        <w:spacing w:after="80"/>
        <w:ind w:left="1440" w:hanging="360"/>
      </w:pPr>
      <w:r>
        <w:rPr>
          <w:rFonts w:ascii="Calibri" w:hAnsi="Calibri" w:cs="Calibri" w:eastAsia="Calibri"/>
          <w:b w:val="0"/>
          <w:sz w:val="22"/>
        </w:rPr>
        <w:t>(d)</w:t>
        <w:tab/>
      </w:r>
      <w:r>
        <w:rPr>
          <w:rFonts w:ascii="Calibri" w:hAnsi="Calibri" w:cs="Calibri" w:eastAsia="Calibri"/>
          <w:b/>
          <w:sz w:val="22"/>
        </w:rPr>
        <w:t>Course Connect and Course Compass</w:t>
      </w:r>
      <w:r>
        <w:rPr>
          <w:rFonts w:ascii="Calibri" w:hAnsi="Calibri" w:cs="Calibri" w:eastAsia="Calibri"/>
          <w:b w:val="0"/>
          <w:sz w:val="22"/>
        </w:rPr>
        <w:t xml:space="preserve"> — tools that help members choose a course and navigate the CAO and college application process.</w:t>
      </w:r>
    </w:p>
    <w:p>
      <w:pPr>
        <w:spacing w:after="80"/>
        <w:ind w:left="1440" w:hanging="360"/>
      </w:pPr>
      <w:r>
        <w:rPr>
          <w:rFonts w:ascii="Calibri" w:hAnsi="Calibri" w:cs="Calibri" w:eastAsia="Calibri"/>
          <w:b w:val="0"/>
          <w:sz w:val="22"/>
        </w:rPr>
        <w:t>(e)</w:t>
        <w:tab/>
      </w:r>
      <w:r>
        <w:rPr>
          <w:rFonts w:ascii="Calibri" w:hAnsi="Calibri" w:cs="Calibri" w:eastAsia="Calibri"/>
          <w:b/>
          <w:sz w:val="22"/>
        </w:rPr>
        <w:t>Lifestyle Blueprint</w:t>
      </w:r>
      <w:r>
        <w:rPr>
          <w:rFonts w:ascii="Calibri" w:hAnsi="Calibri" w:cs="Calibri" w:eastAsia="Calibri"/>
          <w:b w:val="0"/>
          <w:sz w:val="22"/>
        </w:rPr>
        <w:t xml:space="preserve"> — the deals and discounts section this Agreement is about. Partner businesses like yours list an Offer that members can browse, follow, and redeem. This is covered in full below.</w:t>
      </w:r>
    </w:p>
    <w:p>
      <w:pPr>
        <w:spacing w:after="80"/>
        <w:ind w:left="1440" w:hanging="360"/>
      </w:pPr>
      <w:r>
        <w:rPr>
          <w:rFonts w:ascii="Calibri" w:hAnsi="Calibri" w:cs="Calibri" w:eastAsia="Calibri"/>
          <w:b w:val="0"/>
          <w:sz w:val="22"/>
        </w:rPr>
        <w:t>(f)</w:t>
        <w:tab/>
      </w:r>
      <w:r>
        <w:rPr>
          <w:rFonts w:ascii="Calibri" w:hAnsi="Calibri" w:cs="Calibri" w:eastAsia="Calibri"/>
          <w:b/>
          <w:sz w:val="22"/>
        </w:rPr>
        <w:t>The Pro subscription and member accounts</w:t>
      </w:r>
      <w:r>
        <w:rPr>
          <w:rFonts w:ascii="Calibri" w:hAnsi="Calibri" w:cs="Calibri" w:eastAsia="Calibri"/>
          <w:b w:val="0"/>
          <w:sz w:val="22"/>
        </w:rPr>
        <w:t xml:space="preserve"> — members can use UniBlueprint for free, or subscribe to Pro (currently €6.99/month, or €49.99/year) for extra benefits across the platform, including the ability to claim deals outside the Mental Health &amp; Wellbeing category — see clause 6.3 below, because it affects who can redeem your Offer. Every member, business, coach and staff member interacts with the platform through a role-based account; yours is a Business Partner account.</w:t>
      </w:r>
    </w:p>
    <w:p>
      <w:pPr>
        <w:spacing w:before="280" w:after="120"/>
      </w:pPr>
      <w:r>
        <w:rPr>
          <w:rFonts w:ascii="Calibri" w:hAnsi="Calibri" w:cs="Calibri" w:eastAsia="Calibri"/>
          <w:b/>
          <w:color w:val="1E3A5F"/>
          <w:sz w:val="24"/>
        </w:rPr>
        <w:t>What This Means for You as a Lifestyle Blueprint Business Partner</w:t>
      </w:r>
    </w:p>
    <w:p>
      <w:pPr>
        <w:spacing w:after="120"/>
      </w:pPr>
      <w:r>
        <w:rPr>
          <w:rFonts w:ascii="Calibri" w:hAnsi="Calibri" w:cs="Calibri" w:eastAsia="Calibri"/>
          <w:b w:val="0"/>
          <w:sz w:val="22"/>
        </w:rPr>
        <w:t>Your part of this is straightforward: you offer UniBlueprint members a genuine discount or benefit (your “Offer”), we list it, members discover it through the app, and they redeem it with you directly — in person, or however you normally do business. You do not need to understand Foundation Blueprint, Elevation Blueprint or Course Connect to follow the rest of this Agreement; they are listed above only so you can see the wider platform your Listing sits inside.</w:t>
      </w:r>
    </w:p>
    <w:p>
      <w:pPr>
        <w:spacing w:before="280" w:after="120"/>
      </w:pPr>
      <w:r>
        <w:rPr>
          <w:rFonts w:ascii="Calibri" w:hAnsi="Calibri" w:cs="Calibri" w:eastAsia="Calibri"/>
          <w:b/>
          <w:color w:val="1E3A5F"/>
          <w:sz w:val="24"/>
        </w:rPr>
        <w:t>Background</w:t>
      </w:r>
    </w:p>
    <w:p>
      <w:pPr>
        <w:spacing w:after="120"/>
      </w:pPr>
      <w:r>
        <w:rPr>
          <w:rFonts w:ascii="Calibri" w:hAnsi="Calibri" w:cs="Calibri" w:eastAsia="Calibri"/>
          <w:b w:val="0"/>
          <w:sz w:val="22"/>
        </w:rPr>
        <w:t>A.  UniBlueprint operates a platform for young people in Ireland comprising a website and a mobile application, including a section known as Lifestyle Blueprint on which partner businesses list offers available to UniBlueprint members, described further above.</w:t>
      </w:r>
    </w:p>
    <w:p>
      <w:pPr>
        <w:spacing w:after="120"/>
      </w:pPr>
      <w:r>
        <w:rPr>
          <w:rFonts w:ascii="Calibri" w:hAnsi="Calibri" w:cs="Calibri" w:eastAsia="Calibri"/>
          <w:b w:val="0"/>
          <w:sz w:val="22"/>
        </w:rPr>
        <w:t xml:space="preserve">B.  The Partner wishes to list an Offer on Lifestyle Blueprint. </w:t>
      </w:r>
      <w:r>
        <w:rPr>
          <w:rFonts w:ascii="Calibri" w:hAnsi="Calibri" w:cs="Calibri" w:eastAsia="Calibri"/>
          <w:b/>
          <w:sz w:val="22"/>
        </w:rPr>
        <w:t>This Agreement covers only the Free Trial Period</w:t>
      </w:r>
      <w:r>
        <w:rPr>
          <w:rFonts w:ascii="Calibri" w:hAnsi="Calibri" w:cs="Calibri" w:eastAsia="Calibri"/>
          <w:b w:val="0"/>
          <w:sz w:val="22"/>
        </w:rPr>
        <w:t xml:space="preserve"> described in clause 2. It is not the agreement that applies if the Partner continues beyond the trial — if the Partner wants to continue, UniBlueprint will issue a further, fuller Business Partner Agreement covering the ongoing paid relationship, including a confirmed Tier and Payment Option under clause 4.</w:t>
      </w:r>
    </w:p>
    <w:p>
      <w:pPr>
        <w:spacing w:after="120"/>
      </w:pPr>
      <w:r>
        <w:rPr>
          <w:rFonts w:ascii="Calibri" w:hAnsi="Calibri" w:cs="Calibri" w:eastAsia="Calibri"/>
          <w:b w:val="0"/>
          <w:sz w:val="22"/>
        </w:rPr>
        <w:t>C.  The Partner remains the seller of everything supplied under a Listing, in person or however the Partner normally transacts with its own customers. UniBlueprint provides a listing, discovery and introduction service only. UniBlueprint does not process payment for what the Partner sells under the Listing — see clause 7 for how this works today, and how billing is expected to work once a fuller agreement is in place.</w:t>
      </w:r>
    </w:p>
    <w:p>
      <w:pPr>
        <w:spacing w:before="280" w:after="120"/>
      </w:pPr>
      <w:r>
        <w:rPr>
          <w:rFonts w:ascii="Calibri" w:hAnsi="Calibri" w:cs="Calibri" w:eastAsia="Calibri"/>
          <w:b/>
          <w:color w:val="1E3A5F"/>
          <w:sz w:val="24"/>
        </w:rPr>
        <w:t>1. Definitions</w:t>
      </w:r>
    </w:p>
    <w:p>
      <w:pPr>
        <w:spacing w:after="80"/>
        <w:ind w:left="720" w:hanging="720"/>
      </w:pPr>
      <w:r>
        <w:rPr>
          <w:rFonts w:ascii="Calibri" w:hAnsi="Calibri" w:cs="Calibri" w:eastAsia="Calibri"/>
          <w:b w:val="0"/>
          <w:sz w:val="22"/>
        </w:rPr>
        <w:t>1.1</w:t>
        <w:tab/>
        <w:t>In this Agreement:</w:t>
      </w:r>
    </w:p>
    <w:p>
      <w:pPr>
        <w:spacing w:after="80"/>
        <w:ind w:left="1440" w:hanging="360"/>
      </w:pPr>
      <w:r>
        <w:rPr>
          <w:rFonts w:ascii="Calibri" w:hAnsi="Calibri" w:cs="Calibri" w:eastAsia="Calibri"/>
          <w:b w:val="0"/>
          <w:sz w:val="22"/>
        </w:rPr>
        <w:t>(a)</w:t>
        <w:tab/>
        <w:t>“</w:t>
      </w:r>
      <w:r>
        <w:rPr>
          <w:rFonts w:ascii="Calibri" w:hAnsi="Calibri" w:cs="Calibri" w:eastAsia="Calibri"/>
          <w:b/>
          <w:sz w:val="22"/>
        </w:rPr>
        <w:t>Business Partner Agreement</w:t>
      </w:r>
      <w:r>
        <w:rPr>
          <w:rFonts w:ascii="Calibri" w:hAnsi="Calibri" w:cs="Calibri" w:eastAsia="Calibri"/>
          <w:b w:val="0"/>
          <w:sz w:val="22"/>
        </w:rPr>
        <w:t>” means the further, fuller agreement UniBlueprint will issue under clause 3.4 if the Partner continues beyond the Free Trial Period, covering the ongoing paid relationship.</w:t>
      </w:r>
    </w:p>
    <w:p>
      <w:pPr>
        <w:spacing w:after="80"/>
        <w:ind w:left="1440" w:hanging="360"/>
      </w:pPr>
      <w:r>
        <w:rPr>
          <w:rFonts w:ascii="Calibri" w:hAnsi="Calibri" w:cs="Calibri" w:eastAsia="Calibri"/>
          <w:b w:val="0"/>
          <w:sz w:val="22"/>
        </w:rPr>
        <w:t>(b)</w:t>
        <w:tab/>
        <w:t>“</w:t>
      </w:r>
      <w:r>
        <w:rPr>
          <w:rFonts w:ascii="Calibri" w:hAnsi="Calibri" w:cs="Calibri" w:eastAsia="Calibri"/>
          <w:b/>
          <w:sz w:val="22"/>
        </w:rPr>
        <w:t>Commission</w:t>
      </w:r>
      <w:r>
        <w:rPr>
          <w:rFonts w:ascii="Calibri" w:hAnsi="Calibri" w:cs="Calibri" w:eastAsia="Calibri"/>
          <w:b w:val="0"/>
          <w:sz w:val="22"/>
        </w:rPr>
        <w:t>” means the percentage of the value of a redeemed Offer that UniBlueprint would retain under a Business Partner Agreement, at the rate for the Partner’s Tier and Payment Option. No Commission of any kind is payable during the Free Trial Period covered by this Agreement.</w:t>
      </w:r>
    </w:p>
    <w:p>
      <w:pPr>
        <w:spacing w:after="80"/>
        <w:ind w:left="1440" w:hanging="360"/>
      </w:pPr>
      <w:r>
        <w:rPr>
          <w:rFonts w:ascii="Calibri" w:hAnsi="Calibri" w:cs="Calibri" w:eastAsia="Calibri"/>
          <w:b w:val="0"/>
          <w:sz w:val="22"/>
        </w:rPr>
        <w:t>(c)</w:t>
        <w:tab/>
        <w:t>“</w:t>
      </w:r>
      <w:r>
        <w:rPr>
          <w:rFonts w:ascii="Calibri" w:hAnsi="Calibri" w:cs="Calibri" w:eastAsia="Calibri"/>
          <w:b/>
          <w:sz w:val="22"/>
        </w:rPr>
        <w:t>Decision Point</w:t>
      </w:r>
      <w:r>
        <w:rPr>
          <w:rFonts w:ascii="Calibri" w:hAnsi="Calibri" w:cs="Calibri" w:eastAsia="Calibri"/>
          <w:b w:val="0"/>
          <w:sz w:val="22"/>
        </w:rPr>
        <w:t>” means the 30th day after the Listing Live Date, or such later date as UniBlueprint confirms in writing under clause 3.3.</w:t>
      </w:r>
    </w:p>
    <w:p>
      <w:pPr>
        <w:spacing w:after="80"/>
        <w:ind w:left="1440" w:hanging="360"/>
      </w:pPr>
      <w:r>
        <w:rPr>
          <w:rFonts w:ascii="Calibri" w:hAnsi="Calibri" w:cs="Calibri" w:eastAsia="Calibri"/>
          <w:b w:val="0"/>
          <w:sz w:val="22"/>
        </w:rPr>
        <w:t>(d)</w:t>
        <w:tab/>
        <w:t>“</w:t>
      </w:r>
      <w:r>
        <w:rPr>
          <w:rFonts w:ascii="Calibri" w:hAnsi="Calibri" w:cs="Calibri" w:eastAsia="Calibri"/>
          <w:b/>
          <w:sz w:val="22"/>
        </w:rPr>
        <w:t>Founding Partner Badge</w:t>
      </w:r>
      <w:r>
        <w:rPr>
          <w:rFonts w:ascii="Calibri" w:hAnsi="Calibri" w:cs="Calibri" w:eastAsia="Calibri"/>
          <w:b w:val="0"/>
          <w:sz w:val="22"/>
        </w:rPr>
        <w:t>” means the recognition described in clause 4.6.</w:t>
      </w:r>
    </w:p>
    <w:p>
      <w:pPr>
        <w:spacing w:after="80"/>
        <w:ind w:left="1440" w:hanging="360"/>
      </w:pPr>
      <w:r>
        <w:rPr>
          <w:rFonts w:ascii="Calibri" w:hAnsi="Calibri" w:cs="Calibri" w:eastAsia="Calibri"/>
          <w:b w:val="0"/>
          <w:sz w:val="22"/>
        </w:rPr>
        <w:t>(e)</w:t>
        <w:tab/>
        <w:t>“</w:t>
      </w:r>
      <w:r>
        <w:rPr>
          <w:rFonts w:ascii="Calibri" w:hAnsi="Calibri" w:cs="Calibri" w:eastAsia="Calibri"/>
          <w:b/>
          <w:sz w:val="22"/>
        </w:rPr>
        <w:t>Free Trial Period</w:t>
      </w:r>
      <w:r>
        <w:rPr>
          <w:rFonts w:ascii="Calibri" w:hAnsi="Calibri" w:cs="Calibri" w:eastAsia="Calibri"/>
          <w:b w:val="0"/>
          <w:sz w:val="22"/>
        </w:rPr>
        <w:t>” means the period beginning on the Listing Live Date and ending at the Decision Point (or later, if extended under clause 3), during which no Tier Fee, Commission, or other charge of any kind is payable by the Partner.</w:t>
      </w:r>
    </w:p>
    <w:p>
      <w:pPr>
        <w:spacing w:after="80"/>
        <w:ind w:left="1440" w:hanging="360"/>
      </w:pPr>
      <w:r>
        <w:rPr>
          <w:rFonts w:ascii="Calibri" w:hAnsi="Calibri" w:cs="Calibri" w:eastAsia="Calibri"/>
          <w:b w:val="0"/>
          <w:sz w:val="22"/>
        </w:rPr>
        <w:t>(f)</w:t>
        <w:tab/>
        <w:t>“</w:t>
      </w:r>
      <w:r>
        <w:rPr>
          <w:rFonts w:ascii="Calibri" w:hAnsi="Calibri" w:cs="Calibri" w:eastAsia="Calibri"/>
          <w:b/>
          <w:sz w:val="22"/>
        </w:rPr>
        <w:t>Listing</w:t>
      </w:r>
      <w:r>
        <w:rPr>
          <w:rFonts w:ascii="Calibri" w:hAnsi="Calibri" w:cs="Calibri" w:eastAsia="Calibri"/>
          <w:b w:val="0"/>
          <w:sz w:val="22"/>
        </w:rPr>
        <w:t>” means the Partner’s entry on Lifestyle Blueprint, including its name, logo, category, description, and Offer.</w:t>
      </w:r>
    </w:p>
    <w:p>
      <w:pPr>
        <w:spacing w:after="80"/>
        <w:ind w:left="1440" w:hanging="360"/>
      </w:pPr>
      <w:r>
        <w:rPr>
          <w:rFonts w:ascii="Calibri" w:hAnsi="Calibri" w:cs="Calibri" w:eastAsia="Calibri"/>
          <w:b w:val="0"/>
          <w:sz w:val="22"/>
        </w:rPr>
        <w:t>(g)</w:t>
        <w:tab/>
        <w:t>“</w:t>
      </w:r>
      <w:r>
        <w:rPr>
          <w:rFonts w:ascii="Calibri" w:hAnsi="Calibri" w:cs="Calibri" w:eastAsia="Calibri"/>
          <w:b/>
          <w:sz w:val="22"/>
        </w:rPr>
        <w:t>Listing Live Date</w:t>
      </w:r>
      <w:r>
        <w:rPr>
          <w:rFonts w:ascii="Calibri" w:hAnsi="Calibri" w:cs="Calibri" w:eastAsia="Calibri"/>
          <w:b w:val="0"/>
          <w:sz w:val="22"/>
        </w:rPr>
        <w:t>” means the date on which the Listing first becomes visible to members, as notified to the Partner in writing.</w:t>
      </w:r>
    </w:p>
    <w:p>
      <w:pPr>
        <w:spacing w:after="80"/>
        <w:ind w:left="1440" w:hanging="360"/>
      </w:pPr>
      <w:r>
        <w:rPr>
          <w:rFonts w:ascii="Calibri" w:hAnsi="Calibri" w:cs="Calibri" w:eastAsia="Calibri"/>
          <w:b w:val="0"/>
          <w:sz w:val="22"/>
        </w:rPr>
        <w:t>(h)</w:t>
        <w:tab/>
        <w:t>“</w:t>
      </w:r>
      <w:r>
        <w:rPr>
          <w:rFonts w:ascii="Calibri" w:hAnsi="Calibri" w:cs="Calibri" w:eastAsia="Calibri"/>
          <w:b/>
          <w:sz w:val="22"/>
        </w:rPr>
        <w:t>Member</w:t>
      </w:r>
      <w:r>
        <w:rPr>
          <w:rFonts w:ascii="Calibri" w:hAnsi="Calibri" w:cs="Calibri" w:eastAsia="Calibri"/>
          <w:b w:val="0"/>
          <w:sz w:val="22"/>
        </w:rPr>
        <w:t>” means a registered user of the UniBlueprint platform.</w:t>
      </w:r>
    </w:p>
    <w:p>
      <w:pPr>
        <w:spacing w:after="80"/>
        <w:ind w:left="1440" w:hanging="360"/>
      </w:pPr>
      <w:r>
        <w:rPr>
          <w:rFonts w:ascii="Calibri" w:hAnsi="Calibri" w:cs="Calibri" w:eastAsia="Calibri"/>
          <w:b w:val="0"/>
          <w:sz w:val="22"/>
        </w:rPr>
        <w:t>(i)</w:t>
        <w:tab/>
        <w:t>“</w:t>
      </w:r>
      <w:r>
        <w:rPr>
          <w:rFonts w:ascii="Calibri" w:hAnsi="Calibri" w:cs="Calibri" w:eastAsia="Calibri"/>
          <w:b/>
          <w:sz w:val="22"/>
        </w:rPr>
        <w:t>Offer</w:t>
      </w:r>
      <w:r>
        <w:rPr>
          <w:rFonts w:ascii="Calibri" w:hAnsi="Calibri" w:cs="Calibri" w:eastAsia="Calibri"/>
          <w:b w:val="0"/>
          <w:sz w:val="22"/>
        </w:rPr>
        <w:t>” means the discount, rate, or benefit the Partner makes available to Members, as set out in Schedule 1.</w:t>
      </w:r>
    </w:p>
    <w:p>
      <w:pPr>
        <w:spacing w:after="80"/>
        <w:ind w:left="1440" w:hanging="360"/>
      </w:pPr>
      <w:r>
        <w:rPr>
          <w:rFonts w:ascii="Calibri" w:hAnsi="Calibri" w:cs="Calibri" w:eastAsia="Calibri"/>
          <w:b w:val="0"/>
          <w:sz w:val="22"/>
        </w:rPr>
        <w:t>(j)</w:t>
        <w:tab/>
        <w:t>“</w:t>
      </w:r>
      <w:r>
        <w:rPr>
          <w:rFonts w:ascii="Calibri" w:hAnsi="Calibri" w:cs="Calibri" w:eastAsia="Calibri"/>
          <w:b/>
          <w:sz w:val="22"/>
        </w:rPr>
        <w:t>Payment Option A</w:t>
      </w:r>
      <w:r>
        <w:rPr>
          <w:rFonts w:ascii="Calibri" w:hAnsi="Calibri" w:cs="Calibri" w:eastAsia="Calibri"/>
          <w:b w:val="0"/>
          <w:sz w:val="22"/>
        </w:rPr>
        <w:t>” means the fixed monthly Tier Fee plus reduced Commission structure that will apply under a Business Partner Agreement, as set out in clause 4.2.</w:t>
      </w:r>
    </w:p>
    <w:p>
      <w:pPr>
        <w:spacing w:after="80"/>
        <w:ind w:left="1440" w:hanging="360"/>
      </w:pPr>
      <w:r>
        <w:rPr>
          <w:rFonts w:ascii="Calibri" w:hAnsi="Calibri" w:cs="Calibri" w:eastAsia="Calibri"/>
          <w:b w:val="0"/>
          <w:sz w:val="22"/>
        </w:rPr>
        <w:t>(k)</w:t>
        <w:tab/>
        <w:t>“</w:t>
      </w:r>
      <w:r>
        <w:rPr>
          <w:rFonts w:ascii="Calibri" w:hAnsi="Calibri" w:cs="Calibri" w:eastAsia="Calibri"/>
          <w:b/>
          <w:sz w:val="22"/>
        </w:rPr>
        <w:t>Payment Option B</w:t>
      </w:r>
      <w:r>
        <w:rPr>
          <w:rFonts w:ascii="Calibri" w:hAnsi="Calibri" w:cs="Calibri" w:eastAsia="Calibri"/>
          <w:b w:val="0"/>
          <w:sz w:val="22"/>
        </w:rPr>
        <w:t>” means the nil (or reduced) monthly Tier Fee with an individually negotiated Commission structure that will apply under a Business Partner Agreement, as set out in clause 4.2.</w:t>
      </w:r>
    </w:p>
    <w:p>
      <w:pPr>
        <w:spacing w:after="80"/>
        <w:ind w:left="1440" w:hanging="360"/>
      </w:pPr>
      <w:r>
        <w:rPr>
          <w:rFonts w:ascii="Calibri" w:hAnsi="Calibri" w:cs="Calibri" w:eastAsia="Calibri"/>
          <w:b w:val="0"/>
          <w:sz w:val="22"/>
        </w:rPr>
        <w:t>(l)</w:t>
        <w:tab/>
        <w:t>“</w:t>
      </w:r>
      <w:r>
        <w:rPr>
          <w:rFonts w:ascii="Calibri" w:hAnsi="Calibri" w:cs="Calibri" w:eastAsia="Calibri"/>
          <w:b/>
          <w:sz w:val="22"/>
        </w:rPr>
        <w:t>Partnership Contact</w:t>
      </w:r>
      <w:r>
        <w:rPr>
          <w:rFonts w:ascii="Calibri" w:hAnsi="Calibri" w:cs="Calibri" w:eastAsia="Calibri"/>
          <w:b w:val="0"/>
          <w:sz w:val="22"/>
        </w:rPr>
        <w:t>” means the UniBlueprint team member assigned to the Partner and named in Schedule 3.</w:t>
      </w:r>
    </w:p>
    <w:p>
      <w:pPr>
        <w:spacing w:after="80"/>
        <w:ind w:left="1440" w:hanging="360"/>
      </w:pPr>
      <w:r>
        <w:rPr>
          <w:rFonts w:ascii="Calibri" w:hAnsi="Calibri" w:cs="Calibri" w:eastAsia="Calibri"/>
          <w:b w:val="0"/>
          <w:sz w:val="22"/>
        </w:rPr>
        <w:t>(m)</w:t>
        <w:tab/>
        <w:t>“</w:t>
      </w:r>
      <w:r>
        <w:rPr>
          <w:rFonts w:ascii="Calibri" w:hAnsi="Calibri" w:cs="Calibri" w:eastAsia="Calibri"/>
          <w:b/>
          <w:sz w:val="22"/>
        </w:rPr>
        <w:t>Platform</w:t>
      </w:r>
      <w:r>
        <w:rPr>
          <w:rFonts w:ascii="Calibri" w:hAnsi="Calibri" w:cs="Calibri" w:eastAsia="Calibri"/>
          <w:b w:val="0"/>
          <w:sz w:val="22"/>
        </w:rPr>
        <w:t>” means the UniBlueprint website and mobile application.</w:t>
      </w:r>
    </w:p>
    <w:p>
      <w:pPr>
        <w:spacing w:after="80"/>
        <w:ind w:left="1440" w:hanging="360"/>
      </w:pPr>
      <w:r>
        <w:rPr>
          <w:rFonts w:ascii="Calibri" w:hAnsi="Calibri" w:cs="Calibri" w:eastAsia="Calibri"/>
          <w:b w:val="0"/>
          <w:sz w:val="22"/>
        </w:rPr>
        <w:t>(n)</w:t>
        <w:tab/>
        <w:t>“</w:t>
      </w:r>
      <w:r>
        <w:rPr>
          <w:rFonts w:ascii="Calibri" w:hAnsi="Calibri" w:cs="Calibri" w:eastAsia="Calibri"/>
          <w:b/>
          <w:sz w:val="22"/>
        </w:rPr>
        <w:t>Public Launch Date</w:t>
      </w:r>
      <w:r>
        <w:rPr>
          <w:rFonts w:ascii="Calibri" w:hAnsi="Calibri" w:cs="Calibri" w:eastAsia="Calibri"/>
          <w:b w:val="0"/>
          <w:sz w:val="22"/>
        </w:rPr>
        <w:t>” means the date UniBlueprint publicly launches the Platform, as notified on the Platform.</w:t>
      </w:r>
    </w:p>
    <w:p>
      <w:pPr>
        <w:spacing w:after="80"/>
        <w:ind w:left="1440" w:hanging="360"/>
      </w:pPr>
      <w:r>
        <w:rPr>
          <w:rFonts w:ascii="Calibri" w:hAnsi="Calibri" w:cs="Calibri" w:eastAsia="Calibri"/>
          <w:b w:val="0"/>
          <w:sz w:val="22"/>
        </w:rPr>
        <w:t>(o)</w:t>
        <w:tab/>
        <w:t>“</w:t>
      </w:r>
      <w:r>
        <w:rPr>
          <w:rFonts w:ascii="Calibri" w:hAnsi="Calibri" w:cs="Calibri" w:eastAsia="Calibri"/>
          <w:b/>
          <w:sz w:val="22"/>
        </w:rPr>
        <w:t>Tier</w:t>
      </w:r>
      <w:r>
        <w:rPr>
          <w:rFonts w:ascii="Calibri" w:hAnsi="Calibri" w:cs="Calibri" w:eastAsia="Calibri"/>
          <w:b w:val="0"/>
          <w:sz w:val="22"/>
        </w:rPr>
        <w:t>” means the classification (Access, Plus, or Signature) that will be assigned to the Partner under clause 4.1 if the Partner continues beyond the Free Trial Period.</w:t>
      </w:r>
    </w:p>
    <w:p>
      <w:pPr>
        <w:spacing w:after="80"/>
        <w:ind w:left="1440" w:hanging="360"/>
      </w:pPr>
      <w:r>
        <w:rPr>
          <w:rFonts w:ascii="Calibri" w:hAnsi="Calibri" w:cs="Calibri" w:eastAsia="Calibri"/>
          <w:b w:val="0"/>
          <w:sz w:val="22"/>
        </w:rPr>
        <w:t>(p)</w:t>
        <w:tab/>
        <w:t>“</w:t>
      </w:r>
      <w:r>
        <w:rPr>
          <w:rFonts w:ascii="Calibri" w:hAnsi="Calibri" w:cs="Calibri" w:eastAsia="Calibri"/>
          <w:b/>
          <w:sz w:val="22"/>
        </w:rPr>
        <w:t>Tier Fee</w:t>
      </w:r>
      <w:r>
        <w:rPr>
          <w:rFonts w:ascii="Calibri" w:hAnsi="Calibri" w:cs="Calibri" w:eastAsia="Calibri"/>
          <w:b w:val="0"/>
          <w:sz w:val="22"/>
        </w:rPr>
        <w:t>” means the fixed monthly fee, if any, payable under the Partner’s Tier and Payment Option once a Business Partner Agreement is in place.</w:t>
      </w:r>
    </w:p>
    <w:p>
      <w:pPr>
        <w:spacing w:before="280" w:after="120"/>
      </w:pPr>
      <w:r>
        <w:rPr>
          <w:rFonts w:ascii="Calibri" w:hAnsi="Calibri" w:cs="Calibri" w:eastAsia="Calibri"/>
          <w:b/>
          <w:color w:val="1E3A5F"/>
          <w:sz w:val="24"/>
        </w:rPr>
        <w:t>2. The Free Trial Period</w:t>
      </w:r>
    </w:p>
    <w:p>
      <w:pPr>
        <w:spacing w:after="80"/>
        <w:ind w:left="720" w:hanging="720"/>
      </w:pPr>
      <w:r>
        <w:rPr>
          <w:rFonts w:ascii="Calibri" w:hAnsi="Calibri" w:cs="Calibri" w:eastAsia="Calibri"/>
          <w:b w:val="0"/>
          <w:sz w:val="22"/>
        </w:rPr>
        <w:t>2.1</w:t>
        <w:tab/>
        <w:t>The Partner is admitted to Lifestyle Blueprint for a Free Trial Period. No Tier Fee, Commission, or other charge of any kind is payable by the Partner for anything happening during the Free Trial Period.</w:t>
      </w:r>
    </w:p>
    <w:p>
      <w:pPr>
        <w:spacing w:after="80"/>
        <w:ind w:left="720" w:hanging="720"/>
      </w:pPr>
      <w:r>
        <w:rPr>
          <w:rFonts w:ascii="Calibri" w:hAnsi="Calibri" w:cs="Calibri" w:eastAsia="Calibri"/>
          <w:b w:val="0"/>
          <w:sz w:val="22"/>
        </w:rPr>
        <w:t>2.2</w:t>
        <w:tab/>
        <w:t>During the Free Trial Period the Listing carries the same prominence and functionality as a paid Listing. UniBlueprint will not restrict or downgrade the Listing by reason only of it being on trial.</w:t>
      </w:r>
    </w:p>
    <w:p>
      <w:pPr>
        <w:spacing w:after="80"/>
        <w:ind w:left="720" w:hanging="720"/>
      </w:pPr>
      <w:r>
        <w:rPr>
          <w:rFonts w:ascii="Calibri" w:hAnsi="Calibri" w:cs="Calibri" w:eastAsia="Calibri"/>
          <w:b w:val="0"/>
          <w:sz w:val="22"/>
        </w:rPr>
        <w:t>2.3</w:t>
        <w:tab/>
        <w:t>Members discover and engage with the Listing in the same way regardless of trial status: by browsing Lifestyle Blueprint, by following the Partner under clause 6 to be notified of new Offers, and by redeeming the Offer using the Platform’s redemption code described in clause 6.</w:t>
      </w:r>
    </w:p>
    <w:p>
      <w:pPr>
        <w:spacing w:after="80"/>
        <w:ind w:left="720" w:hanging="720"/>
      </w:pPr>
      <w:r>
        <w:rPr>
          <w:rFonts w:ascii="Calibri" w:hAnsi="Calibri" w:cs="Calibri" w:eastAsia="Calibri"/>
          <w:b w:val="0"/>
          <w:sz w:val="22"/>
        </w:rPr>
        <w:t>2.4</w:t>
        <w:tab/>
        <w:t>UniBlueprint records, for the Partner’s own Listing and for its category generally, how many Members view the Listing, how many claim or redeem the Offer, and how many distinct Members engage with it, through the Platform’s partner performance tracking. The Partner can see its own figures, and how they compare to the category average and median, through its Partner Portal account. This real usage data — not how much the Partner spends — is what UniBlueprint uses to classify the Partner’s Tier under clause 4.</w:t>
      </w:r>
    </w:p>
    <w:p>
      <w:pPr>
        <w:spacing w:after="80"/>
        <w:ind w:left="720" w:hanging="720"/>
      </w:pPr>
      <w:r>
        <w:rPr>
          <w:rFonts w:ascii="Calibri" w:hAnsi="Calibri" w:cs="Calibri" w:eastAsia="Calibri"/>
          <w:b w:val="0"/>
          <w:sz w:val="22"/>
        </w:rPr>
        <w:t>2.5</w:t>
        <w:tab/>
        <w:t>The Partner may withdraw at any time during the Free Trial Period by written notice, with no charge and no further obligation.</w:t>
      </w:r>
    </w:p>
    <w:p>
      <w:pPr>
        <w:spacing w:before="280" w:after="120"/>
      </w:pPr>
      <w:r>
        <w:rPr>
          <w:rFonts w:ascii="Calibri" w:hAnsi="Calibri" w:cs="Calibri" w:eastAsia="Calibri"/>
          <w:b/>
          <w:color w:val="1E3A5F"/>
          <w:sz w:val="24"/>
        </w:rPr>
        <w:t>3. What Happens at the Decision Point</w:t>
      </w:r>
    </w:p>
    <w:p>
      <w:pPr>
        <w:spacing w:after="80"/>
        <w:ind w:left="720" w:hanging="720"/>
      </w:pPr>
      <w:r>
        <w:rPr>
          <w:rFonts w:ascii="Calibri" w:hAnsi="Calibri" w:cs="Calibri" w:eastAsia="Calibri"/>
          <w:b w:val="0"/>
          <w:sz w:val="22"/>
        </w:rPr>
        <w:t>3.1</w:t>
        <w:tab/>
        <w:t>On or before the Decision Point the Partner must do one of the following:</w:t>
      </w:r>
    </w:p>
    <w:p>
      <w:pPr>
        <w:spacing w:after="80"/>
        <w:ind w:left="1440" w:hanging="360"/>
      </w:pPr>
      <w:r>
        <w:rPr>
          <w:rFonts w:ascii="Calibri" w:hAnsi="Calibri" w:cs="Calibri" w:eastAsia="Calibri"/>
          <w:b w:val="0"/>
          <w:sz w:val="22"/>
        </w:rPr>
        <w:t>(a)</w:t>
        <w:tab/>
        <w:t>confirm in writing to UniBlueprint that it wishes to continue, selecting Payment Option A or Payment Option B under clause 4; if the Partner confirms continuation without specifying an Option, Payment Option A applies; or</w:t>
      </w:r>
    </w:p>
    <w:p>
      <w:pPr>
        <w:spacing w:after="80"/>
        <w:ind w:left="1440" w:hanging="360"/>
      </w:pPr>
      <w:r>
        <w:rPr>
          <w:rFonts w:ascii="Calibri" w:hAnsi="Calibri" w:cs="Calibri" w:eastAsia="Calibri"/>
          <w:b w:val="0"/>
          <w:sz w:val="22"/>
        </w:rPr>
        <w:t>(b)</w:t>
        <w:tab/>
        <w:t>make contact with its Partnership Contact (by email, telephone, message, or meeting) to discuss continuing, varying, or ending the arrangement.</w:t>
      </w:r>
    </w:p>
    <w:p>
      <w:pPr>
        <w:spacing w:after="80"/>
        <w:ind w:left="720" w:hanging="720"/>
      </w:pPr>
      <w:r>
        <w:rPr>
          <w:rFonts w:ascii="Calibri" w:hAnsi="Calibri" w:cs="Calibri" w:eastAsia="Calibri"/>
          <w:b w:val="0"/>
          <w:sz w:val="22"/>
        </w:rPr>
        <w:t>3.2</w:t>
        <w:tab/>
        <w:t>Contact under clause 3.1(b) is sufficient to satisfy the Decision Point requirement. The Partner is not required to make a final commitment by the Decision Point, only to engage.</w:t>
      </w:r>
    </w:p>
    <w:p>
      <w:pPr>
        <w:spacing w:after="80"/>
        <w:ind w:left="720" w:hanging="720"/>
      </w:pPr>
      <w:r>
        <w:rPr>
          <w:rFonts w:ascii="Calibri" w:hAnsi="Calibri" w:cs="Calibri" w:eastAsia="Calibri"/>
          <w:b w:val="0"/>
          <w:sz w:val="22"/>
        </w:rPr>
        <w:t>3.3</w:t>
        <w:tab/>
        <w:t>UniBlueprint will send the Partner a written reminder no later than five (5) days before the Decision Point, to the email address in Schedule 3. Failure by UniBlueprint to send that reminder extends the Decision Point by five (5) days.</w:t>
      </w:r>
    </w:p>
    <w:p>
      <w:pPr>
        <w:spacing w:after="80"/>
        <w:ind w:left="720" w:hanging="720"/>
      </w:pPr>
      <w:r>
        <w:rPr>
          <w:rFonts w:ascii="Calibri" w:hAnsi="Calibri" w:cs="Calibri" w:eastAsia="Calibri"/>
          <w:b w:val="0"/>
          <w:sz w:val="22"/>
        </w:rPr>
        <w:t>3.4</w:t>
        <w:tab/>
        <w:t>If the Partner confirms it wishes to continue under clause 3.1(a), or confirms continuing after contact under clause 3.1(b), UniBlueprint will issue the Business Partner Agreement — the fuller, ongoing contract — confirming the Partner’s Tier and Payment Option under clause 4, before any Tier Fee or Commission becomes payable. Nothing in this Agreement itself commits the Partner to a Tier, a Payment Option, or a paid term; that is fixed only by signing the Business Partner Agreement.</w:t>
      </w:r>
    </w:p>
    <w:p>
      <w:pPr>
        <w:spacing w:after="80"/>
        <w:ind w:left="720" w:hanging="720"/>
      </w:pPr>
      <w:r>
        <w:rPr>
          <w:rFonts w:ascii="Calibri" w:hAnsi="Calibri" w:cs="Calibri" w:eastAsia="Calibri"/>
          <w:b w:val="0"/>
          <w:sz w:val="22"/>
        </w:rPr>
        <w:t>3.5</w:t>
        <w:tab/>
        <w:t>If the Partner does neither of the things in clause 3.1 by the Decision Point, then the Listing will be paused. A paused Listing is hidden from Members. No Tier Fee or Commission is payable and no debt arises. Silence does not create a payment obligation.</w:t>
      </w:r>
    </w:p>
    <w:p>
      <w:pPr>
        <w:spacing w:after="80"/>
        <w:ind w:left="720" w:hanging="720"/>
      </w:pPr>
      <w:r>
        <w:rPr>
          <w:rFonts w:ascii="Calibri" w:hAnsi="Calibri" w:cs="Calibri" w:eastAsia="Calibri"/>
          <w:b w:val="0"/>
          <w:sz w:val="22"/>
        </w:rPr>
        <w:t>3.6</w:t>
        <w:tab/>
        <w:t>A Listing paused under clause 3.5 may be reactivated at any time within six (6) months by written agreement, without repeating the Free Trial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Why silence pauses rather than bills</w:t>
            </w:r>
          </w:p>
          <w:p>
            <w:r>
              <w:rPr>
                <w:rFonts w:ascii="Calibri" w:hAnsi="Calibri" w:cs="Calibri" w:eastAsia="Calibri"/>
                <w:b w:val="0"/>
                <w:color w:val="78350F"/>
                <w:sz w:val="20"/>
              </w:rPr>
              <w:t>Auto-converting a non-responding partner onto a paid Tier creates a debt you would have to chase, and is the kind of term the CCPC scrutinises. Pausing costs you nothing and keeps the relationship open. If you want auto-conversion instead, that must be flagged prominently before signature and is a commercial decision to take with advice.</w:t>
            </w:r>
          </w:p>
        </w:tc>
      </w:tr>
    </w:tbl>
    <w:p>
      <w:pPr>
        <w:spacing w:before="280" w:after="120"/>
      </w:pPr>
      <w:r>
        <w:rPr>
          <w:rFonts w:ascii="Calibri" w:hAnsi="Calibri" w:cs="Calibri" w:eastAsia="Calibri"/>
          <w:b/>
          <w:color w:val="1E3A5F"/>
          <w:sz w:val="24"/>
        </w:rPr>
        <w:t>4. Tier, Payment Option and the Fuller Agreement</w:t>
      </w:r>
    </w:p>
    <w:p>
      <w:pPr>
        <w:spacing w:after="80"/>
        <w:ind w:left="720" w:hanging="720"/>
      </w:pPr>
      <w:r>
        <w:rPr>
          <w:rFonts w:ascii="Calibri" w:hAnsi="Calibri" w:cs="Calibri" w:eastAsia="Calibri"/>
          <w:b w:val="0"/>
          <w:sz w:val="22"/>
        </w:rPr>
        <w:t>4.1</w:t>
        <w:tab/>
        <w:t>If the Partner continues beyond the Free Trial Period, UniBlueprint classifies the Partner into one of three Tiers — Access, Plus, or Signature — based on the joint judgment of UniBlueprint and the Partner as to the size of the Partner’s business (</w:t>
      </w:r>
      <w:r>
        <w:rPr>
          <w:rFonts w:ascii="Calibri" w:hAnsi="Calibri" w:cs="Calibri" w:eastAsia="Calibri"/>
          <w:b/>
          <w:sz w:val="22"/>
        </w:rPr>
        <w:t>Size</w:t>
      </w:r>
      <w:r>
        <w:rPr>
          <w:rFonts w:ascii="Calibri" w:hAnsi="Calibri" w:cs="Calibri" w:eastAsia="Calibri"/>
          <w:b w:val="0"/>
          <w:sz w:val="22"/>
        </w:rPr>
        <w:t>), what the Listing actually covers (</w:t>
      </w:r>
      <w:r>
        <w:rPr>
          <w:rFonts w:ascii="Calibri" w:hAnsi="Calibri" w:cs="Calibri" w:eastAsia="Calibri"/>
          <w:b/>
          <w:sz w:val="22"/>
        </w:rPr>
        <w:t>Service</w:t>
      </w:r>
      <w:r>
        <w:rPr>
          <w:rFonts w:ascii="Calibri" w:hAnsi="Calibri" w:cs="Calibri" w:eastAsia="Calibri"/>
          <w:b w:val="0"/>
          <w:sz w:val="22"/>
        </w:rPr>
        <w:t>), and the Partner’s own pricing recorded in Schedule 1 (</w:t>
      </w:r>
      <w:r>
        <w:rPr>
          <w:rFonts w:ascii="Calibri" w:hAnsi="Calibri" w:cs="Calibri" w:eastAsia="Calibri"/>
          <w:b/>
          <w:sz w:val="22"/>
        </w:rPr>
        <w:t>Pricing</w:t>
      </w:r>
      <w:r>
        <w:rPr>
          <w:rFonts w:ascii="Calibri" w:hAnsi="Calibri" w:cs="Calibri" w:eastAsia="Calibri"/>
          <w:b w:val="0"/>
          <w:sz w:val="22"/>
        </w:rPr>
        <w:t>). Tier classification is a categorisation only and does not itself create a fee; fees arise only from the Tier Fee and Commission under a Business Partner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1820"/>
        <w:gridCol w:w="3380"/>
        <w:gridCol w:w="4160"/>
      </w:tblGrid>
      <w:tr>
        <w:trPr>
          <w:tblHeader/>
        </w:trPr>
        <w:tc>
          <w:tcPr>
            <w:tcW w:type="dxa" w:w="1820"/>
            <w:shd w:val="clear" w:color="auto" w:fill="1E3A5F"/>
            <w:tcMar>
              <w:top w:type="dxa" w:w="80"/>
              <w:left w:type="dxa" w:w="120"/>
              <w:bottom w:type="dxa" w:w="80"/>
              <w:right w:type="dxa" w:w="120"/>
            </w:tcMar>
          </w:tcPr>
          <w:p>
            <w:r/>
            <w:r>
              <w:rPr>
                <w:rFonts w:ascii="Calibri" w:hAnsi="Calibri" w:cs="Calibri" w:eastAsia="Calibri"/>
                <w:b/>
                <w:color w:val="FFFFFF"/>
                <w:sz w:val="20"/>
              </w:rPr>
              <w:t>Tier</w:t>
            </w:r>
          </w:p>
        </w:tc>
        <w:tc>
          <w:tcPr>
            <w:tcW w:type="dxa" w:w="3380"/>
            <w:shd w:val="clear" w:color="auto" w:fill="1E3A5F"/>
            <w:tcMar>
              <w:top w:type="dxa" w:w="80"/>
              <w:left w:type="dxa" w:w="120"/>
              <w:bottom w:type="dxa" w:w="80"/>
              <w:right w:type="dxa" w:w="120"/>
            </w:tcMar>
          </w:tcPr>
          <w:p>
            <w:r/>
            <w:r>
              <w:rPr>
                <w:rFonts w:ascii="Calibri" w:hAnsi="Calibri" w:cs="Calibri" w:eastAsia="Calibri"/>
                <w:b/>
                <w:color w:val="FFFFFF"/>
                <w:sz w:val="20"/>
              </w:rPr>
              <w:t>Payment Option A</w:t>
            </w:r>
          </w:p>
        </w:tc>
        <w:tc>
          <w:tcPr>
            <w:tcW w:type="dxa" w:w="4160"/>
            <w:shd w:val="clear" w:color="auto" w:fill="1E3A5F"/>
            <w:tcMar>
              <w:top w:type="dxa" w:w="80"/>
              <w:left w:type="dxa" w:w="120"/>
              <w:bottom w:type="dxa" w:w="80"/>
              <w:right w:type="dxa" w:w="120"/>
            </w:tcMar>
          </w:tcPr>
          <w:p>
            <w:r/>
            <w:r>
              <w:rPr>
                <w:rFonts w:ascii="Calibri" w:hAnsi="Calibri" w:cs="Calibri" w:eastAsia="Calibri"/>
                <w:b/>
                <w:color w:val="FFFFFF"/>
                <w:sz w:val="20"/>
              </w:rPr>
              <w:t>Payment Option B</w:t>
            </w:r>
          </w:p>
        </w:tc>
      </w:tr>
      <w:tr>
        <w:tc>
          <w:tcPr>
            <w:tcW w:type="dxa" w:w="1820"/>
            <w:tcMar>
              <w:top w:type="dxa" w:w="80"/>
              <w:left w:type="dxa" w:w="120"/>
              <w:bottom w:type="dxa" w:w="80"/>
              <w:right w:type="dxa" w:w="120"/>
            </w:tcMar>
          </w:tcPr>
          <w:p>
            <w:r/>
            <w:r>
              <w:rPr>
                <w:rFonts w:ascii="Calibri" w:hAnsi="Calibri" w:cs="Calibri" w:eastAsia="Calibri"/>
                <w:b w:val="0"/>
                <w:sz w:val="20"/>
              </w:rPr>
              <w:t>Access</w:t>
            </w:r>
          </w:p>
        </w:tc>
        <w:tc>
          <w:tcPr>
            <w:tcW w:type="dxa" w:w="3380"/>
            <w:tcMar>
              <w:top w:type="dxa" w:w="80"/>
              <w:left w:type="dxa" w:w="120"/>
              <w:bottom w:type="dxa" w:w="80"/>
              <w:right w:type="dxa" w:w="120"/>
            </w:tcMar>
          </w:tcPr>
          <w:p>
            <w:r/>
            <w:r>
              <w:rPr>
                <w:rFonts w:ascii="Calibri" w:hAnsi="Calibri" w:cs="Calibri" w:eastAsia="Calibri"/>
                <w:b w:val="0"/>
                <w:sz w:val="20"/>
              </w:rPr>
              <w:t>€15/month + 10% Commission</w:t>
            </w:r>
          </w:p>
        </w:tc>
        <w:tc>
          <w:tcPr>
            <w:tcW w:type="dxa" w:w="4160"/>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r>
        <w:tc>
          <w:tcPr>
            <w:tcW w:type="dxa" w:w="1820"/>
            <w:shd w:val="clear" w:color="auto" w:fill="F2F2F2"/>
            <w:tcMar>
              <w:top w:type="dxa" w:w="80"/>
              <w:left w:type="dxa" w:w="120"/>
              <w:bottom w:type="dxa" w:w="80"/>
              <w:right w:type="dxa" w:w="120"/>
            </w:tcMar>
          </w:tcPr>
          <w:p>
            <w:r/>
            <w:r>
              <w:rPr>
                <w:rFonts w:ascii="Calibri" w:hAnsi="Calibri" w:cs="Calibri" w:eastAsia="Calibri"/>
                <w:b w:val="0"/>
                <w:sz w:val="20"/>
              </w:rPr>
              <w:t>Plus</w:t>
            </w:r>
          </w:p>
        </w:tc>
        <w:tc>
          <w:tcPr>
            <w:tcW w:type="dxa" w:w="3380"/>
            <w:shd w:val="clear" w:color="auto" w:fill="F2F2F2"/>
            <w:tcMar>
              <w:top w:type="dxa" w:w="80"/>
              <w:left w:type="dxa" w:w="120"/>
              <w:bottom w:type="dxa" w:w="80"/>
              <w:right w:type="dxa" w:w="120"/>
            </w:tcMar>
          </w:tcPr>
          <w:p>
            <w:r/>
            <w:r>
              <w:rPr>
                <w:rFonts w:ascii="Calibri" w:hAnsi="Calibri" w:cs="Calibri" w:eastAsia="Calibri"/>
                <w:b w:val="0"/>
                <w:sz w:val="20"/>
              </w:rPr>
              <w:t>€45/month + 8% Commission</w:t>
            </w:r>
          </w:p>
        </w:tc>
        <w:tc>
          <w:tcPr>
            <w:tcW w:type="dxa" w:w="4160"/>
            <w:shd w:val="clear" w:color="auto" w:fill="F2F2F2"/>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r>
        <w:tc>
          <w:tcPr>
            <w:tcW w:type="dxa" w:w="1820"/>
            <w:tcMar>
              <w:top w:type="dxa" w:w="80"/>
              <w:left w:type="dxa" w:w="120"/>
              <w:bottom w:type="dxa" w:w="80"/>
              <w:right w:type="dxa" w:w="120"/>
            </w:tcMar>
          </w:tcPr>
          <w:p>
            <w:r/>
            <w:r>
              <w:rPr>
                <w:rFonts w:ascii="Calibri" w:hAnsi="Calibri" w:cs="Calibri" w:eastAsia="Calibri"/>
                <w:b w:val="0"/>
                <w:sz w:val="20"/>
              </w:rPr>
              <w:t>Signature</w:t>
            </w:r>
          </w:p>
        </w:tc>
        <w:tc>
          <w:tcPr>
            <w:tcW w:type="dxa" w:w="3380"/>
            <w:tcMar>
              <w:top w:type="dxa" w:w="80"/>
              <w:left w:type="dxa" w:w="120"/>
              <w:bottom w:type="dxa" w:w="80"/>
              <w:right w:type="dxa" w:w="120"/>
            </w:tcMar>
          </w:tcPr>
          <w:p>
            <w:r/>
            <w:r>
              <w:rPr>
                <w:rFonts w:ascii="Calibri" w:hAnsi="Calibri" w:cs="Calibri" w:eastAsia="Calibri"/>
                <w:b w:val="0"/>
                <w:sz w:val="20"/>
              </w:rPr>
              <w:t>To be confirmed — no Signature-scale partner has joined yet to calibrate this against</w:t>
            </w:r>
          </w:p>
        </w:tc>
        <w:tc>
          <w:tcPr>
            <w:tcW w:type="dxa" w:w="4160"/>
            <w:tcMar>
              <w:top w:type="dxa" w:w="80"/>
              <w:left w:type="dxa" w:w="120"/>
              <w:bottom w:type="dxa" w:w="80"/>
              <w:right w:type="dxa" w:w="120"/>
            </w:tcMar>
          </w:tcPr>
          <w:p>
            <w:r/>
            <w:r>
              <w:rPr>
                <w:rFonts w:ascii="Calibri" w:hAnsi="Calibri" w:cs="Calibri" w:eastAsia="Calibri"/>
                <w:b w:val="0"/>
                <w:sz w:val="20"/>
              </w:rPr>
              <w:t>€0/month + individually negotiated Commission (uncapped, confidential — clause 12)</w:t>
            </w:r>
          </w:p>
        </w:tc>
      </w:tr>
    </w:tbl>
    <w:p>
      <w:pPr>
        <w:spacing w:after="120"/>
      </w:pPr>
    </w:p>
    <w:p>
      <w:pPr>
        <w:spacing w:after="80"/>
        <w:ind w:left="720" w:hanging="720"/>
      </w:pPr>
      <w:r>
        <w:rPr>
          <w:rFonts w:ascii="Calibri" w:hAnsi="Calibri" w:cs="Calibri" w:eastAsia="Calibri"/>
          <w:b w:val="0"/>
          <w:sz w:val="22"/>
        </w:rPr>
        <w:t>4.2</w:t>
        <w:tab/>
        <w:t>Commission, once a Business Partner Agreement is in place, is calculated on the value of the redeemed Offer, excluding VAT. As of the date of this Agreement, UniBlueprint does not operate an in-app checkout for Lifestyle Blueprint purchases — Members pay Partners directly, in person or however the Partner normally transacts (see clause 7). Until UniBlueprint’s billing and invoicing mechanism for Partner Commission is fully built, Commission will be invoiced to, or settled directly with, the Partner by UniBlueprint’s Finance team on the cadence set out in the Business Partner Agreement, rather than deducted automatically at the point of sale. UniBlueprint already tracks what it owes and has paid to partners through its internal payout records, visible to its Operations and Finance teams, and will tell the Partner plainly if and when a faster, automatic mechanism replaces this.</w:t>
      </w:r>
    </w:p>
    <w:p>
      <w:pPr>
        <w:spacing w:after="80"/>
        <w:ind w:left="720" w:hanging="720"/>
      </w:pPr>
      <w:r>
        <w:rPr>
          <w:rFonts w:ascii="Calibri" w:hAnsi="Calibri" w:cs="Calibri" w:eastAsia="Calibri"/>
          <w:b w:val="0"/>
          <w:sz w:val="22"/>
        </w:rPr>
        <w:t>4.3</w:t>
        <w:tab/>
        <w:t>UniBlueprint may reassess the Partner’s Tier from time to time to reflect changes in the size of the Partner’s business, the scope of its Listing, or its pricing. UniBlueprint will give the Partner [NOTICE PERIOD — TO BE CONFIRMED BY FINANCE] written notice before a change of Tier takes effect.</w:t>
      </w:r>
    </w:p>
    <w:p>
      <w:pPr>
        <w:spacing w:after="80"/>
        <w:ind w:left="720" w:hanging="720"/>
      </w:pPr>
      <w:r>
        <w:rPr>
          <w:rFonts w:ascii="Calibri" w:hAnsi="Calibri" w:cs="Calibri" w:eastAsia="Calibri"/>
          <w:b w:val="0"/>
          <w:sz w:val="22"/>
        </w:rPr>
        <w:t>4.4</w:t>
        <w:tab/>
        <w:t>Where the Partner selects Payment Option B, the negotiated Commission rate is recorded, dated, and kept in UniBlueprint’s append-only negotiation log together with a documented reason for the rate — visible only to UniBlueprint’s Finance and Founder roles — so that every Option B rate stays defensible and consistent rather than a private arrangement. It is confidential under clause 12. [GOVERNANCE PROCESS — TO BE CONFIRMED] governs who at UniBlueprint has authority to agree a Payment Option B rate.</w:t>
      </w:r>
    </w:p>
    <w:p>
      <w:pPr>
        <w:spacing w:after="80"/>
        <w:ind w:left="720" w:hanging="720"/>
      </w:pPr>
      <w:r>
        <w:rPr>
          <w:rFonts w:ascii="Calibri" w:hAnsi="Calibri" w:cs="Calibri" w:eastAsia="Calibri"/>
          <w:b w:val="0"/>
          <w:sz w:val="22"/>
        </w:rPr>
        <w:t>4.5</w:t>
        <w:tab/>
        <w:t>A Partner that signs a Business Partner Agreement before the Public Launch Date is awarded the Founding Partner Badge. The Badge is a timing-based recognition and is independent of the Partner’s Tier or Payment Option. [REVOCABILITY — TO BE CONFIRMED WITH SOLICITOR] governs whether the Badge is retained if the Partner later leaves and rejoins the Platform.</w:t>
      </w:r>
    </w:p>
    <w:p>
      <w:pPr>
        <w:spacing w:after="80"/>
        <w:ind w:left="720" w:hanging="720"/>
      </w:pPr>
      <w:r>
        <w:rPr>
          <w:rFonts w:ascii="Calibri" w:hAnsi="Calibri" w:cs="Calibri" w:eastAsia="Calibri"/>
          <w:b w:val="0"/>
          <w:sz w:val="22"/>
        </w:rPr>
        <w:t>4.6</w:t>
        <w:tab/>
        <w:t>Once a Tier, Payment Option, and (if applicable) negotiated Commission rate are assigned under a Business Partner Agreement, the Partner can see its own current figures at any time through its Partner Portal account. During the Free Trial Period itself, these are typically not yet assigned.</w:t>
      </w:r>
    </w:p>
    <w:p>
      <w:pPr>
        <w:spacing w:before="280" w:after="120"/>
      </w:pPr>
      <w:r>
        <w:rPr>
          <w:rFonts w:ascii="Calibri" w:hAnsi="Calibri" w:cs="Calibri" w:eastAsia="Calibri"/>
          <w:b/>
          <w:color w:val="1E3A5F"/>
          <w:sz w:val="24"/>
        </w:rPr>
        <w:t>5. The Offer</w:t>
      </w:r>
    </w:p>
    <w:p>
      <w:pPr>
        <w:spacing w:after="80"/>
        <w:ind w:left="720" w:hanging="720"/>
      </w:pPr>
      <w:r>
        <w:rPr>
          <w:rFonts w:ascii="Calibri" w:hAnsi="Calibri" w:cs="Calibri" w:eastAsia="Calibri"/>
          <w:b w:val="0"/>
          <w:sz w:val="22"/>
        </w:rPr>
        <w:t>5.1</w:t>
        <w:tab/>
        <w:t>The Partner will honour the Offer in Schedule 1 for every Member who presents valid proof of UniBlueprint membership, for as long as the Listing is live.</w:t>
      </w:r>
    </w:p>
    <w:p>
      <w:pPr>
        <w:spacing w:after="80"/>
        <w:ind w:left="720" w:hanging="720"/>
      </w:pPr>
      <w:r>
        <w:rPr>
          <w:rFonts w:ascii="Calibri" w:hAnsi="Calibri" w:cs="Calibri" w:eastAsia="Calibri"/>
          <w:b w:val="0"/>
          <w:sz w:val="22"/>
        </w:rPr>
        <w:t>5.2</w:t>
        <w:tab/>
        <w:t>The Partner may vary or withdraw the Offer on fourteen (14) days’ written notice. UniBlueprint will update the Listing. The Partner must honour the previous Offer for any Member who relied on it before the change took effect.</w:t>
      </w:r>
    </w:p>
    <w:p>
      <w:pPr>
        <w:spacing w:after="80"/>
        <w:ind w:left="720" w:hanging="720"/>
      </w:pPr>
      <w:r>
        <w:rPr>
          <w:rFonts w:ascii="Calibri" w:hAnsi="Calibri" w:cs="Calibri" w:eastAsia="Calibri"/>
          <w:b w:val="0"/>
          <w:sz w:val="22"/>
        </w:rPr>
        <w:t>5.3</w:t>
        <w:tab/>
        <w:t>The Partner warrants that the Offer is genuine, that any “was” or reference price stated is a price at which the product or service was actually available, and that the Offer complies with the Consumer Protection Act 2007 and the European Union (Consumer Protection (Price Indication)) Regulations.</w:t>
      </w:r>
    </w:p>
    <w:p>
      <w:pPr>
        <w:spacing w:after="80"/>
        <w:ind w:left="720" w:hanging="720"/>
      </w:pPr>
      <w:r>
        <w:rPr>
          <w:rFonts w:ascii="Calibri" w:hAnsi="Calibri" w:cs="Calibri" w:eastAsia="Calibri"/>
          <w:b w:val="0"/>
          <w:sz w:val="22"/>
        </w:rPr>
        <w:t>5.4</w:t>
        <w:tab/>
        <w:t>The Partner must not make the Offer conditional on anything not disclosed in Schedule 1.</w:t>
      </w:r>
    </w:p>
    <w:p>
      <w:pPr>
        <w:spacing w:after="80"/>
        <w:ind w:left="720" w:hanging="720"/>
      </w:pPr>
      <w:r>
        <w:rPr>
          <w:rFonts w:ascii="Calibri" w:hAnsi="Calibri" w:cs="Calibri" w:eastAsia="Calibri"/>
          <w:b w:val="0"/>
          <w:sz w:val="22"/>
        </w:rPr>
        <w:t>5.5</w:t>
        <w:tab/>
        <w:t>The Partner’s own pricing recorded in Schedule 1 forms part of the basis on which UniBlueprint classifies the Partner’s Tier under clause 4.1.</w:t>
      </w:r>
    </w:p>
    <w:p>
      <w:pPr>
        <w:spacing w:before="280" w:after="120"/>
      </w:pPr>
      <w:r>
        <w:rPr>
          <w:rFonts w:ascii="Calibri" w:hAnsi="Calibri" w:cs="Calibri" w:eastAsia="Calibri"/>
          <w:b/>
          <w:color w:val="1E3A5F"/>
          <w:sz w:val="24"/>
        </w:rPr>
        <w:t>6. How Members Find and Redeem Your Offer</w:t>
      </w:r>
    </w:p>
    <w:p>
      <w:pPr>
        <w:spacing w:after="80"/>
        <w:ind w:left="720" w:hanging="720"/>
      </w:pPr>
      <w:r>
        <w:rPr>
          <w:rFonts w:ascii="Calibri" w:hAnsi="Calibri" w:cs="Calibri" w:eastAsia="Calibri"/>
          <w:b w:val="0"/>
          <w:sz w:val="22"/>
        </w:rPr>
        <w:t>6.1</w:t>
        <w:tab/>
        <w:t>Members can “follow” the Partner’s Listing to be notified when the Partner adds a new Offer. This is the Member’s own choice; UniBlueprint does not share who follows the Partner with the Partner.</w:t>
      </w:r>
    </w:p>
    <w:p>
      <w:pPr>
        <w:spacing w:after="80"/>
        <w:ind w:left="720" w:hanging="720"/>
      </w:pPr>
      <w:r>
        <w:rPr>
          <w:rFonts w:ascii="Calibri" w:hAnsi="Calibri" w:cs="Calibri" w:eastAsia="Calibri"/>
          <w:b w:val="0"/>
          <w:sz w:val="22"/>
        </w:rPr>
        <w:t>6.2</w:t>
        <w:tab/>
        <w:t>To redeem the Offer, a Member generates a short, time-limited redemption code in the app — shown alongside the Member’s own name and photo — and shows it on their phone to the Partner’s staff at the point of sale. The code is numeric, regenerates on request, and currently expires after around ninety seconds, so a screenshot shared with someone else is of no use to them. The Partner is not required to, and currently cannot, verify the code against any UniBlueprint system — it is a visible, time-limited proof the Partner’s own staff check by eye, in the same way the Partner would check any other proof of membership or identity.</w:t>
      </w:r>
    </w:p>
    <w:p>
      <w:pPr>
        <w:spacing w:after="80"/>
        <w:ind w:left="720" w:hanging="720"/>
      </w:pPr>
      <w:r>
        <w:rPr>
          <w:rFonts w:ascii="Calibri" w:hAnsi="Calibri" w:cs="Calibri" w:eastAsia="Calibri"/>
          <w:b w:val="0"/>
          <w:sz w:val="22"/>
        </w:rPr>
        <w:t>6.3</w:t>
        <w:tab/>
        <w:t>Depending on the Offer’s category, some Members may need to be UniBlueprint Pro subscribers to redeem the Offer; Mental Health &amp; Wellbeing category Offers are always free to redeem for every Member, with no subscription required, as a matter of UniBlueprint policy. This does not change what the Partner receives for the Offer — it only affects which Members can redeem it.</w:t>
      </w:r>
    </w:p>
    <w:p>
      <w:pPr>
        <w:spacing w:after="80"/>
        <w:ind w:left="720" w:hanging="720"/>
      </w:pPr>
      <w:r>
        <w:rPr>
          <w:rFonts w:ascii="Calibri" w:hAnsi="Calibri" w:cs="Calibri" w:eastAsia="Calibri"/>
          <w:b w:val="0"/>
          <w:sz w:val="22"/>
        </w:rPr>
        <w:t>6.4</w:t>
        <w:tab/>
        <w:t>This redemption mechanism is separate from, and does not affect, any advertising listing fees charged elsewhere on the Platform (for example on the Advertisement Board), which are a different product and not a term of this Agreement.</w:t>
      </w:r>
    </w:p>
    <w:p>
      <w:pPr>
        <w:spacing w:before="280" w:after="120"/>
      </w:pPr>
      <w:r>
        <w:rPr>
          <w:rFonts w:ascii="Calibri" w:hAnsi="Calibri" w:cs="Calibri" w:eastAsia="Calibri"/>
          <w:b/>
          <w:color w:val="1E3A5F"/>
          <w:sz w:val="24"/>
        </w:rPr>
        <w:t>7. Relationship with Members, Payment and Commission</w:t>
      </w:r>
    </w:p>
    <w:p>
      <w:pPr>
        <w:spacing w:after="80"/>
        <w:ind w:left="720" w:hanging="720"/>
      </w:pPr>
      <w:r>
        <w:rPr>
          <w:rFonts w:ascii="Calibri" w:hAnsi="Calibri" w:cs="Calibri" w:eastAsia="Calibri"/>
          <w:b w:val="0"/>
          <w:sz w:val="22"/>
        </w:rPr>
        <w:t>7.1</w:t>
        <w:tab/>
        <w:t>The Partner remains the seller of everything supplied under the Listing. Every transaction between the Partner and a Member is a contract between those two parties alone. UniBlueprint is not a party to that underlying supply of goods or services and is not the seller or the supplier of them.</w:t>
      </w:r>
    </w:p>
    <w:p>
      <w:pPr>
        <w:spacing w:after="80"/>
        <w:ind w:left="720" w:hanging="720"/>
      </w:pPr>
      <w:r>
        <w:rPr>
          <w:rFonts w:ascii="Calibri" w:hAnsi="Calibri" w:cs="Calibri" w:eastAsia="Calibri"/>
          <w:b w:val="0"/>
          <w:sz w:val="22"/>
        </w:rPr>
        <w:t>7.2</w:t>
        <w:tab/>
        <w:t>The Partner is solely responsible for the goods or services it supplies, and for all obligations owed to Members as a trader under the Consumer Rights Act 2022, the Sale of Goods and Supply of Services Act 1980, and all other applicable consumer legislation.</w:t>
      </w:r>
    </w:p>
    <w:p>
      <w:pPr>
        <w:spacing w:after="80"/>
        <w:ind w:left="720" w:hanging="720"/>
      </w:pPr>
      <w:r>
        <w:rPr>
          <w:rFonts w:ascii="Calibri" w:hAnsi="Calibri" w:cs="Calibri" w:eastAsia="Calibri"/>
          <w:b w:val="0"/>
          <w:sz w:val="22"/>
        </w:rPr>
        <w:t>7.3</w:t>
        <w:tab/>
        <w:t>The Partner is solely responsible for handling its own refunds, returns, complaints, and disputes with Members.</w:t>
      </w:r>
    </w:p>
    <w:p>
      <w:pPr>
        <w:spacing w:after="80"/>
        <w:ind w:left="720" w:hanging="720"/>
      </w:pPr>
      <w:r>
        <w:rPr>
          <w:rFonts w:ascii="Calibri" w:hAnsi="Calibri" w:cs="Calibri" w:eastAsia="Calibri"/>
          <w:b w:val="0"/>
          <w:sz w:val="22"/>
        </w:rPr>
        <w:t>7.4</w:t>
        <w:tab/>
        <w:t>The Partner will indemnify UniBlueprint against any claim, loss, or cost arising from the goods or services it supplies to a Member, from any breach of clause 5 or clause 7, or from any statement made by the Partner about its own business.</w:t>
      </w:r>
    </w:p>
    <w:p>
      <w:pPr>
        <w:spacing w:after="80"/>
        <w:ind w:left="720" w:hanging="720"/>
      </w:pPr>
      <w:r>
        <w:rPr>
          <w:rFonts w:ascii="Calibri" w:hAnsi="Calibri" w:cs="Calibri" w:eastAsia="Calibri"/>
          <w:b w:val="0"/>
          <w:sz w:val="22"/>
        </w:rPr>
        <w:t>7.5</w:t>
        <w:tab/>
        <w:t>Clause 4.2 explains how Commission is calculated and collected once a Business Partner Agreement is in place. Nothing in this Agreement requires the Partner to hold or connect any UniBlueprint payment account. As of the date of this Agreement, UniBlueprint does not operate a Stripe Connect or equivalent payment-splitting account for Lifestyle Blueprint partners, and Members pay Partners directly for whatever they redeem.</w:t>
      </w:r>
    </w:p>
    <w:p>
      <w:pPr>
        <w:spacing w:before="280" w:after="120"/>
      </w:pPr>
      <w:r>
        <w:rPr>
          <w:rFonts w:ascii="Calibri" w:hAnsi="Calibri" w:cs="Calibri" w:eastAsia="Calibri"/>
          <w:b/>
          <w:color w:val="1E3A5F"/>
          <w:sz w:val="24"/>
        </w:rPr>
        <w:t>8. Listing content and brand licence</w:t>
      </w:r>
    </w:p>
    <w:p>
      <w:pPr>
        <w:spacing w:after="80"/>
        <w:ind w:left="720" w:hanging="720"/>
      </w:pPr>
      <w:r>
        <w:rPr>
          <w:rFonts w:ascii="Calibri" w:hAnsi="Calibri" w:cs="Calibri" w:eastAsia="Calibri"/>
          <w:b w:val="0"/>
          <w:sz w:val="22"/>
        </w:rPr>
        <w:t>8.1</w:t>
        <w:tab/>
        <w:t>The Partner grants UniBlueprint a non-exclusive, royalty-free licence to use its name, trading name, logo, and Offer details for the purpose of operating and promoting the Listing on the Platform and in UniBlueprint marketing.</w:t>
      </w:r>
    </w:p>
    <w:p>
      <w:pPr>
        <w:spacing w:after="80"/>
        <w:ind w:left="720" w:hanging="720"/>
      </w:pPr>
      <w:r>
        <w:rPr>
          <w:rFonts w:ascii="Calibri" w:hAnsi="Calibri" w:cs="Calibri" w:eastAsia="Calibri"/>
          <w:b w:val="0"/>
          <w:sz w:val="22"/>
        </w:rPr>
        <w:t>8.2</w:t>
        <w:tab/>
        <w:t>That licence ends when the Listing ends, except that UniBlueprint may retain the Partner’s name and logo in archived marketing material already published.</w:t>
      </w:r>
    </w:p>
    <w:p>
      <w:pPr>
        <w:spacing w:after="80"/>
        <w:ind w:left="720" w:hanging="720"/>
      </w:pPr>
      <w:r>
        <w:rPr>
          <w:rFonts w:ascii="Calibri" w:hAnsi="Calibri" w:cs="Calibri" w:eastAsia="Calibri"/>
          <w:b w:val="0"/>
          <w:sz w:val="22"/>
        </w:rPr>
        <w:t>8.3</w:t>
        <w:tab/>
        <w:t>The Partner warrants it owns or is licensed to use everything it supplies for the Listing, and that its use by UniBlueprint will not infringe any third party right.</w:t>
      </w:r>
    </w:p>
    <w:p>
      <w:pPr>
        <w:spacing w:after="80"/>
        <w:ind w:left="720" w:hanging="720"/>
      </w:pPr>
      <w:r>
        <w:rPr>
          <w:rFonts w:ascii="Calibri" w:hAnsi="Calibri" w:cs="Calibri" w:eastAsia="Calibri"/>
          <w:b w:val="0"/>
          <w:sz w:val="22"/>
        </w:rPr>
        <w:t>8.4</w:t>
        <w:tab/>
        <w:t>The Partner may state that it is a UniBlueprint partner and use the UniBlueprint name and logo for that purpose, in accordance with any brand guidance UniBlueprint provides. The Partner must not suggest that UniBlueprint endorses, guarantees, or is responsible for its goods or services.</w:t>
      </w:r>
    </w:p>
    <w:p>
      <w:pPr>
        <w:spacing w:after="80"/>
        <w:ind w:left="720" w:hanging="720"/>
      </w:pPr>
      <w:r>
        <w:rPr>
          <w:rFonts w:ascii="Calibri" w:hAnsi="Calibri" w:cs="Calibri" w:eastAsia="Calibri"/>
          <w:b w:val="0"/>
          <w:sz w:val="22"/>
        </w:rPr>
        <w:t>8.5</w:t>
        <w:tab/>
        <w:t>Listing content that is inaccurate, misleading, unlawful, or inappropriate for an audience that includes young people may be amended or removed by UniBlueprint, acting reasonably, on notice to the Partner.</w:t>
      </w:r>
    </w:p>
    <w:p>
      <w:pPr>
        <w:spacing w:before="280" w:after="120"/>
      </w:pPr>
      <w:r>
        <w:rPr>
          <w:rFonts w:ascii="Calibri" w:hAnsi="Calibri" w:cs="Calibri" w:eastAsia="Calibri"/>
          <w:b/>
          <w:color w:val="1E3A5F"/>
          <w:sz w:val="24"/>
        </w:rPr>
        <w:t>9. Partner obligations</w:t>
      </w:r>
    </w:p>
    <w:p>
      <w:pPr>
        <w:spacing w:after="80"/>
        <w:ind w:left="720" w:hanging="720"/>
      </w:pPr>
      <w:r>
        <w:rPr>
          <w:rFonts w:ascii="Calibri" w:hAnsi="Calibri" w:cs="Calibri" w:eastAsia="Calibri"/>
          <w:b w:val="0"/>
          <w:sz w:val="22"/>
        </w:rPr>
        <w:t>9.1</w:t>
        <w:tab/>
        <w:t>The Partner will:</w:t>
      </w:r>
    </w:p>
    <w:p>
      <w:pPr>
        <w:spacing w:after="80"/>
        <w:ind w:left="1440" w:hanging="360"/>
      </w:pPr>
      <w:r>
        <w:rPr>
          <w:rFonts w:ascii="Calibri" w:hAnsi="Calibri" w:cs="Calibri" w:eastAsia="Calibri"/>
          <w:b w:val="0"/>
          <w:sz w:val="22"/>
        </w:rPr>
        <w:t>(a)</w:t>
        <w:tab/>
        <w:t>keep its Listing information accurate and tell UniBlueprint promptly if anything changes;</w:t>
      </w:r>
    </w:p>
    <w:p>
      <w:pPr>
        <w:spacing w:after="80"/>
        <w:ind w:left="1440" w:hanging="360"/>
      </w:pPr>
      <w:r>
        <w:rPr>
          <w:rFonts w:ascii="Calibri" w:hAnsi="Calibri" w:cs="Calibri" w:eastAsia="Calibri"/>
          <w:b w:val="0"/>
          <w:sz w:val="22"/>
        </w:rPr>
        <w:t>(b)</w:t>
        <w:tab/>
        <w:t>hold and maintain all licences, registrations, insurances, and qualifications required by law for its business;</w:t>
      </w:r>
    </w:p>
    <w:p>
      <w:pPr>
        <w:spacing w:after="80"/>
        <w:ind w:left="1440" w:hanging="360"/>
      </w:pPr>
      <w:r>
        <w:rPr>
          <w:rFonts w:ascii="Calibri" w:hAnsi="Calibri" w:cs="Calibri" w:eastAsia="Calibri"/>
          <w:b w:val="0"/>
          <w:sz w:val="22"/>
        </w:rPr>
        <w:t>(c)</w:t>
        <w:tab/>
        <w:t>comply with all applicable law, including consumer, advertising, health and safety, equality, and data protection law;</w:t>
      </w:r>
    </w:p>
    <w:p>
      <w:pPr>
        <w:spacing w:after="80"/>
        <w:ind w:left="1440" w:hanging="360"/>
      </w:pPr>
      <w:r>
        <w:rPr>
          <w:rFonts w:ascii="Calibri" w:hAnsi="Calibri" w:cs="Calibri" w:eastAsia="Calibri"/>
          <w:b w:val="0"/>
          <w:sz w:val="22"/>
        </w:rPr>
        <w:t>(d)</w:t>
        <w:tab/>
        <w:t>treat all Members courteously and without discrimination on any ground protected by the Employment Equality Acts 1998 to 2015 or the Equal Status Acts 2000 to 2018;</w:t>
      </w:r>
    </w:p>
    <w:p>
      <w:pPr>
        <w:spacing w:after="80"/>
        <w:ind w:left="1440" w:hanging="360"/>
      </w:pPr>
      <w:r>
        <w:rPr>
          <w:rFonts w:ascii="Calibri" w:hAnsi="Calibri" w:cs="Calibri" w:eastAsia="Calibri"/>
          <w:b w:val="0"/>
          <w:sz w:val="22"/>
        </w:rPr>
        <w:t>(e)</w:t>
        <w:tab/>
        <w:t>respond to Members who contact it through the Listing within a reasonable time; and</w:t>
      </w:r>
    </w:p>
    <w:p>
      <w:pPr>
        <w:spacing w:after="80"/>
        <w:ind w:left="1440" w:hanging="360"/>
      </w:pPr>
      <w:r>
        <w:rPr>
          <w:rFonts w:ascii="Calibri" w:hAnsi="Calibri" w:cs="Calibri" w:eastAsia="Calibri"/>
          <w:b w:val="0"/>
          <w:sz w:val="22"/>
        </w:rPr>
        <w:t>(f)</w:t>
        <w:tab/>
        <w:t>notify UniBlueprint promptly of any complaint by a Member that alleges harm, injury, or misconduct.</w:t>
      </w:r>
    </w:p>
    <w:p>
      <w:pPr>
        <w:spacing w:after="80"/>
        <w:ind w:left="720" w:hanging="720"/>
      </w:pPr>
      <w:r>
        <w:rPr>
          <w:rFonts w:ascii="Calibri" w:hAnsi="Calibri" w:cs="Calibri" w:eastAsia="Calibri"/>
          <w:b w:val="0"/>
          <w:sz w:val="22"/>
        </w:rPr>
        <w:t>9.2</w:t>
        <w:tab/>
        <w:t>If the Partner or its personnel become aware, in the course of providing the Offer, that an individual they are dealing with is under the age of 18, the Partner must immediately stop dealing with that individual under the Listing and notify UniBlueprint without delay. UniBlueprint’s membership is intended for members aged 18 and over, though some UniBlueprint services are used by younger students — see the note on this in clause 3 of Document 03, the Uni Coach Agreement, which is the more relevant place for it given the nature of Elevation Blueprint coaching; this clause exists for the same reason, as a safeguard for Lifestyle Blueprint redemptions too.</w:t>
      </w:r>
    </w:p>
    <w:p>
      <w:pPr>
        <w:spacing w:after="80"/>
        <w:ind w:left="720" w:hanging="720"/>
      </w:pPr>
      <w:r>
        <w:rPr>
          <w:rFonts w:ascii="Calibri" w:hAnsi="Calibri" w:cs="Calibri" w:eastAsia="Calibri"/>
          <w:b w:val="0"/>
          <w:sz w:val="22"/>
        </w:rPr>
        <w:t>9.3</w:t>
        <w:tab/>
        <w:t>The Partner must hold public liability insurance of not less than €1,000,000 and, where it provides services involving physical activity, treatment, or advice, professional indemnity insurance of not less than €250,000, each with a reputable insurer. Evidence must be provided on request.</w:t>
      </w:r>
    </w:p>
    <w:p>
      <w:pPr>
        <w:spacing w:after="80"/>
        <w:ind w:left="720" w:hanging="720"/>
      </w:pPr>
      <w:r>
        <w:rPr>
          <w:rFonts w:ascii="Calibri" w:hAnsi="Calibri" w:cs="Calibri" w:eastAsia="Calibri"/>
          <w:b w:val="0"/>
          <w:sz w:val="22"/>
        </w:rPr>
        <w:t>9.4</w:t>
        <w:tab/>
        <w:t>The Partner will comply with the UniBlueprint Safeguarding and Code of Conduct Policy, which forms part of this Agreement, where the Partner or its personnel have direct contact with Members in the course of providing the Offer.</w:t>
      </w:r>
    </w:p>
    <w:p>
      <w:pPr>
        <w:spacing w:before="280" w:after="120"/>
      </w:pPr>
      <w:r>
        <w:rPr>
          <w:rFonts w:ascii="Calibri" w:hAnsi="Calibri" w:cs="Calibri" w:eastAsia="Calibri"/>
          <w:b/>
          <w:color w:val="1E3A5F"/>
          <w:sz w:val="24"/>
        </w:rPr>
        <w:t>10. Off-platform circumvention</w:t>
      </w:r>
    </w:p>
    <w:p>
      <w:pPr>
        <w:spacing w:after="80"/>
        <w:ind w:left="720" w:hanging="720"/>
      </w:pPr>
      <w:r>
        <w:rPr>
          <w:rFonts w:ascii="Calibri" w:hAnsi="Calibri" w:cs="Calibri" w:eastAsia="Calibri"/>
          <w:b w:val="0"/>
          <w:sz w:val="22"/>
        </w:rPr>
        <w:t>10.1</w:t>
        <w:tab/>
        <w:t>For twelve (12) months after termination, the Partner will not solicit or deal with a Member first introduced to the Partner through the Platform outside the Platform, where the purpose or effect is to avoid Commission that would otherwise be payable under a Business Partner Agreement.</w:t>
      </w:r>
    </w:p>
    <w:p>
      <w:pPr>
        <w:spacing w:after="80"/>
        <w:ind w:left="720" w:hanging="720"/>
      </w:pPr>
      <w:r>
        <w:rPr>
          <w:rFonts w:ascii="Calibri" w:hAnsi="Calibri" w:cs="Calibri" w:eastAsia="Calibri"/>
          <w:b w:val="0"/>
          <w:sz w:val="22"/>
        </w:rPr>
        <w:t>10.2</w:t>
        <w:tab/>
        <w:t>Clause 10.1 does not apply to a Member the Partner independently approached, or already knew or had a business relationship with, before that Member was introduced to the Partner through the Platform.</w:t>
      </w:r>
    </w:p>
    <w:p>
      <w:pPr>
        <w:spacing w:before="280" w:after="120"/>
      </w:pPr>
      <w:r>
        <w:rPr>
          <w:rFonts w:ascii="Calibri" w:hAnsi="Calibri" w:cs="Calibri" w:eastAsia="Calibri"/>
          <w:b/>
          <w:color w:val="1E3A5F"/>
          <w:sz w:val="24"/>
        </w:rPr>
        <w:t>11. Data protection</w:t>
      </w:r>
    </w:p>
    <w:p>
      <w:pPr>
        <w:spacing w:after="80"/>
        <w:ind w:left="720" w:hanging="720"/>
      </w:pPr>
      <w:r>
        <w:rPr>
          <w:rFonts w:ascii="Calibri" w:hAnsi="Calibri" w:cs="Calibri" w:eastAsia="Calibri"/>
          <w:b w:val="0"/>
          <w:sz w:val="22"/>
        </w:rPr>
        <w:t>11.1</w:t>
        <w:tab/>
        <w:t>Each party is an independent controller in respect of personal data it holds about Members. Neither party processes personal data on the other’s behalf under this Agreement.</w:t>
      </w:r>
    </w:p>
    <w:p>
      <w:pPr>
        <w:spacing w:after="80"/>
        <w:ind w:left="720" w:hanging="720"/>
      </w:pPr>
      <w:r>
        <w:rPr>
          <w:rFonts w:ascii="Calibri" w:hAnsi="Calibri" w:cs="Calibri" w:eastAsia="Calibri"/>
          <w:b w:val="0"/>
          <w:sz w:val="22"/>
        </w:rPr>
        <w:t>11.2</w:t>
        <w:tab/>
        <w:t>UniBlueprint does not transfer Member personal data to the Partner. If a Member chooses to contact the Partner or redeem an Offer, any personal data the Member provides is provided by the Member directly and the Partner is the controller of it.</w:t>
      </w:r>
    </w:p>
    <w:p>
      <w:pPr>
        <w:spacing w:after="80"/>
        <w:ind w:left="720" w:hanging="720"/>
      </w:pPr>
      <w:r>
        <w:rPr>
          <w:rFonts w:ascii="Calibri" w:hAnsi="Calibri" w:cs="Calibri" w:eastAsia="Calibri"/>
          <w:b w:val="0"/>
          <w:sz w:val="22"/>
        </w:rPr>
        <w:t>11.3</w:t>
        <w:tab/>
        <w:t>The Partner will comply with the General Data Protection Regulation (EU) 2016/679 and the Data Protection Act 2018 in respect of all Member personal data it holds, will provide its own privacy notice, and will not use Member data for marketing without a lawful basis. Document 13 (Data Processing Terms) sets out further terms that apply where relevant.</w:t>
      </w:r>
    </w:p>
    <w:p>
      <w:pPr>
        <w:spacing w:after="80"/>
        <w:ind w:left="720" w:hanging="720"/>
      </w:pPr>
      <w:r>
        <w:rPr>
          <w:rFonts w:ascii="Calibri" w:hAnsi="Calibri" w:cs="Calibri" w:eastAsia="Calibri"/>
          <w:b w:val="0"/>
          <w:sz w:val="22"/>
        </w:rPr>
        <w:t>11.4</w:t>
        <w:tab/>
        <w:t>Each party will notify the other without undue delay of any personal data breach that affects the other party or Members introduced under this Agreement.</w:t>
      </w:r>
    </w:p>
    <w:p>
      <w:pPr>
        <w:spacing w:before="280" w:after="120"/>
      </w:pPr>
      <w:r>
        <w:rPr>
          <w:rFonts w:ascii="Calibri" w:hAnsi="Calibri" w:cs="Calibri" w:eastAsia="Calibri"/>
          <w:b/>
          <w:color w:val="1E3A5F"/>
          <w:sz w:val="24"/>
        </w:rPr>
        <w:t>12. Confidentiality</w:t>
      </w:r>
    </w:p>
    <w:p>
      <w:pPr>
        <w:spacing w:after="80"/>
        <w:ind w:left="720" w:hanging="720"/>
      </w:pPr>
      <w:r>
        <w:rPr>
          <w:rFonts w:ascii="Calibri" w:hAnsi="Calibri" w:cs="Calibri" w:eastAsia="Calibri"/>
          <w:b w:val="0"/>
          <w:sz w:val="22"/>
        </w:rPr>
        <w:t>12.1</w:t>
        <w:tab/>
        <w:t>Neither party will disclose the other’s confidential information, including commercial terms, fee levels, Member numbers, and business plans, without consent, except where disclosure is required by law or to professional advisers under a duty of confidence.</w:t>
      </w:r>
    </w:p>
    <w:p>
      <w:pPr>
        <w:spacing w:after="80"/>
        <w:ind w:left="720" w:hanging="720"/>
      </w:pPr>
      <w:r>
        <w:rPr>
          <w:rFonts w:ascii="Calibri" w:hAnsi="Calibri" w:cs="Calibri" w:eastAsia="Calibri"/>
          <w:b w:val="0"/>
          <w:sz w:val="22"/>
        </w:rPr>
        <w:t>12.2</w:t>
        <w:tab/>
        <w:t>Without limiting clause 12.1, any Commission rate negotiated under Payment Option B is confidential and must not be disclosed by either party to any other partner, coach, or third party.</w:t>
      </w:r>
    </w:p>
    <w:p>
      <w:pPr>
        <w:spacing w:after="80"/>
        <w:ind w:left="720" w:hanging="720"/>
      </w:pPr>
      <w:r>
        <w:rPr>
          <w:rFonts w:ascii="Calibri" w:hAnsi="Calibri" w:cs="Calibri" w:eastAsia="Calibri"/>
          <w:b w:val="0"/>
          <w:sz w:val="22"/>
        </w:rPr>
        <w:t>12.3</w:t>
        <w:tab/>
        <w:t>This obligation continues for three (3) years after termination.</w:t>
      </w:r>
    </w:p>
    <w:p>
      <w:pPr>
        <w:spacing w:before="280" w:after="120"/>
      </w:pPr>
      <w:r>
        <w:rPr>
          <w:rFonts w:ascii="Calibri" w:hAnsi="Calibri" w:cs="Calibri" w:eastAsia="Calibri"/>
          <w:b/>
          <w:color w:val="1E3A5F"/>
          <w:sz w:val="24"/>
        </w:rPr>
        <w:t>13. Records and audit</w:t>
      </w:r>
    </w:p>
    <w:p>
      <w:pPr>
        <w:spacing w:after="80"/>
        <w:ind w:left="720" w:hanging="720"/>
      </w:pPr>
      <w:r>
        <w:rPr>
          <w:rFonts w:ascii="Calibri" w:hAnsi="Calibri" w:cs="Calibri" w:eastAsia="Calibri"/>
          <w:b w:val="0"/>
          <w:sz w:val="22"/>
        </w:rPr>
        <w:t>13.1</w:t>
        <w:tab/>
        <w:t>The Partner will keep accurate records of all transactions with Members made under the Listing for six (6) years.</w:t>
      </w:r>
    </w:p>
    <w:p>
      <w:pPr>
        <w:spacing w:after="80"/>
        <w:ind w:left="720" w:hanging="720"/>
      </w:pPr>
      <w:r>
        <w:rPr>
          <w:rFonts w:ascii="Calibri" w:hAnsi="Calibri" w:cs="Calibri" w:eastAsia="Calibri"/>
          <w:b w:val="0"/>
          <w:sz w:val="22"/>
        </w:rPr>
        <w:t>13.2</w:t>
        <w:tab/>
        <w:t>UniBlueprint may, on reasonable notice, audit or request evidence of those records to the extent necessary to verify Commission calculated and paid under a Business Partner Agreement.</w:t>
      </w:r>
    </w:p>
    <w:p>
      <w:pPr>
        <w:spacing w:before="280" w:after="120"/>
      </w:pPr>
      <w:r>
        <w:rPr>
          <w:rFonts w:ascii="Calibri" w:hAnsi="Calibri" w:cs="Calibri" w:eastAsia="Calibri"/>
          <w:b/>
          <w:color w:val="1E3A5F"/>
          <w:sz w:val="24"/>
        </w:rPr>
        <w:t>14. Set-off</w:t>
      </w:r>
    </w:p>
    <w:p>
      <w:pPr>
        <w:spacing w:after="80"/>
        <w:ind w:left="720" w:hanging="720"/>
      </w:pPr>
      <w:r>
        <w:rPr>
          <w:rFonts w:ascii="Calibri" w:hAnsi="Calibri" w:cs="Calibri" w:eastAsia="Calibri"/>
          <w:b w:val="0"/>
          <w:sz w:val="22"/>
        </w:rPr>
        <w:t>14.1</w:t>
        <w:tab/>
        <w:t>Once a Business Partner Agreement is in place, UniBlueprint may set off any amount owed to it by the Partner under that agreement against any amount due to the Partner.</w:t>
      </w:r>
    </w:p>
    <w:p>
      <w:pPr>
        <w:spacing w:before="280" w:after="120"/>
      </w:pPr>
      <w:r>
        <w:rPr>
          <w:rFonts w:ascii="Calibri" w:hAnsi="Calibri" w:cs="Calibri" w:eastAsia="Calibri"/>
          <w:b/>
          <w:color w:val="1E3A5F"/>
          <w:sz w:val="24"/>
        </w:rPr>
        <w:t>15. Warranties</w:t>
      </w:r>
    </w:p>
    <w:p>
      <w:pPr>
        <w:spacing w:after="80"/>
        <w:ind w:left="720" w:hanging="720"/>
      </w:pPr>
      <w:r>
        <w:rPr>
          <w:rFonts w:ascii="Calibri" w:hAnsi="Calibri" w:cs="Calibri" w:eastAsia="Calibri"/>
          <w:b w:val="0"/>
          <w:sz w:val="22"/>
        </w:rPr>
        <w:t>15.1</w:t>
        <w:tab/>
        <w:t>Each party warrants that it has full power and authority to enter into and perform this Agreement.</w:t>
      </w:r>
    </w:p>
    <w:p>
      <w:pPr>
        <w:spacing w:before="280" w:after="120"/>
      </w:pPr>
      <w:r>
        <w:rPr>
          <w:rFonts w:ascii="Calibri" w:hAnsi="Calibri" w:cs="Calibri" w:eastAsia="Calibri"/>
          <w:b/>
          <w:color w:val="1E3A5F"/>
          <w:sz w:val="24"/>
        </w:rPr>
        <w:t>16. Anti-bribery and corruption</w:t>
      </w:r>
    </w:p>
    <w:p>
      <w:pPr>
        <w:spacing w:after="80"/>
        <w:ind w:left="720" w:hanging="720"/>
      </w:pPr>
      <w:r>
        <w:rPr>
          <w:rFonts w:ascii="Calibri" w:hAnsi="Calibri" w:cs="Calibri" w:eastAsia="Calibri"/>
          <w:b w:val="0"/>
          <w:sz w:val="22"/>
        </w:rPr>
        <w:t>16.1</w:t>
        <w:tab/>
        <w:t>Each party will comply with the Criminal Justice (Corruption Offences) Act 2018 and will not offer, give, solicit, or accept any bribe or other corrupt advantage in connection with this Agreement.</w:t>
      </w:r>
    </w:p>
    <w:p>
      <w:pPr>
        <w:spacing w:before="280" w:after="120"/>
      </w:pPr>
      <w:r>
        <w:rPr>
          <w:rFonts w:ascii="Calibri" w:hAnsi="Calibri" w:cs="Calibri" w:eastAsia="Calibri"/>
          <w:b/>
          <w:color w:val="1E3A5F"/>
          <w:sz w:val="24"/>
        </w:rPr>
        <w:t>17. Publicity</w:t>
      </w:r>
    </w:p>
    <w:p>
      <w:pPr>
        <w:spacing w:after="80"/>
        <w:ind w:left="720" w:hanging="720"/>
      </w:pPr>
      <w:r>
        <w:rPr>
          <w:rFonts w:ascii="Calibri" w:hAnsi="Calibri" w:cs="Calibri" w:eastAsia="Calibri"/>
          <w:b w:val="0"/>
          <w:sz w:val="22"/>
        </w:rPr>
        <w:t>17.1</w:t>
        <w:tab/>
        <w:t>Neither party will issue a press release or public announcement about the other or this Agreement, beyond the ordinary operation of the Listing, without the other’s prior consent.</w:t>
      </w:r>
    </w:p>
    <w:p>
      <w:pPr>
        <w:spacing w:before="280" w:after="120"/>
      </w:pPr>
      <w:r>
        <w:rPr>
          <w:rFonts w:ascii="Calibri" w:hAnsi="Calibri" w:cs="Calibri" w:eastAsia="Calibri"/>
          <w:b/>
          <w:color w:val="1E3A5F"/>
          <w:sz w:val="24"/>
        </w:rPr>
        <w:t>18. Liability</w:t>
      </w:r>
    </w:p>
    <w:p>
      <w:pPr>
        <w:spacing w:after="80"/>
        <w:ind w:left="720" w:hanging="720"/>
      </w:pPr>
      <w:r>
        <w:rPr>
          <w:rFonts w:ascii="Calibri" w:hAnsi="Calibri" w:cs="Calibri" w:eastAsia="Calibri"/>
          <w:b w:val="0"/>
          <w:sz w:val="22"/>
        </w:rPr>
        <w:t>18.1</w:t>
        <w:tab/>
        <w:t>Nothing in this Agreement limits liability for death or personal injury caused by negligence, for fraud or fraudulent misrepresentation, or for anything that cannot lawfully be limited.</w:t>
      </w:r>
    </w:p>
    <w:p>
      <w:pPr>
        <w:spacing w:after="80"/>
        <w:ind w:left="720" w:hanging="720"/>
      </w:pPr>
      <w:r>
        <w:rPr>
          <w:rFonts w:ascii="Calibri" w:hAnsi="Calibri" w:cs="Calibri" w:eastAsia="Calibri"/>
          <w:b w:val="0"/>
          <w:sz w:val="22"/>
        </w:rPr>
        <w:t>18.2</w:t>
        <w:tab/>
        <w:t>Subject to clause 18.1, UniBlueprint’s total liability to the Partner under or in connection with this Agreement is limited to the greater of (a) the total Tier Fees and Commission paid by the Partner in the twelve (12) months before the claim arose, and (b) €500. During the Free Trial Period, that first figure will ordinarily be nil, so the €500 floor applies.</w:t>
      </w:r>
    </w:p>
    <w:p>
      <w:pPr>
        <w:spacing w:after="80"/>
        <w:ind w:left="720" w:hanging="720"/>
      </w:pPr>
      <w:r>
        <w:rPr>
          <w:rFonts w:ascii="Calibri" w:hAnsi="Calibri" w:cs="Calibri" w:eastAsia="Calibri"/>
          <w:b w:val="0"/>
          <w:sz w:val="22"/>
        </w:rPr>
        <w:t>18.3</w:t>
        <w:tab/>
        <w:t>UniBlueprint does not guarantee any level of Listing views, enquiries, redemptions, sales, or revenue. Nothing said or written before this Agreement about likely results forms part of it.</w:t>
      </w:r>
    </w:p>
    <w:p>
      <w:pPr>
        <w:spacing w:after="80"/>
        <w:ind w:left="720" w:hanging="720"/>
      </w:pPr>
      <w:r>
        <w:rPr>
          <w:rFonts w:ascii="Calibri" w:hAnsi="Calibri" w:cs="Calibri" w:eastAsia="Calibri"/>
          <w:b w:val="0"/>
          <w:sz w:val="22"/>
        </w:rPr>
        <w:t>18.4</w:t>
        <w:tab/>
        <w:t>Neither party is liable to the other for loss of profit, loss of business, or indirect or consequential loss.</w:t>
      </w:r>
    </w:p>
    <w:p>
      <w:pPr>
        <w:spacing w:after="80"/>
        <w:ind w:left="720" w:hanging="720"/>
      </w:pPr>
      <w:r>
        <w:rPr>
          <w:rFonts w:ascii="Calibri" w:hAnsi="Calibri" w:cs="Calibri" w:eastAsia="Calibri"/>
          <w:b w:val="0"/>
          <w:sz w:val="22"/>
        </w:rPr>
        <w:t>18.5</w:t>
        <w:tab/>
        <w:t>The limit in clause 18.2 does not apply to the Partner’s indemnity in clause 7.4.</w:t>
      </w:r>
    </w:p>
    <w:p>
      <w:pPr>
        <w:spacing w:before="280" w:after="120"/>
      </w:pPr>
      <w:r>
        <w:rPr>
          <w:rFonts w:ascii="Calibri" w:hAnsi="Calibri" w:cs="Calibri" w:eastAsia="Calibri"/>
          <w:b/>
          <w:color w:val="1E3A5F"/>
          <w:sz w:val="24"/>
        </w:rPr>
        <w:t>19. Force majeure</w:t>
      </w:r>
    </w:p>
    <w:p>
      <w:pPr>
        <w:spacing w:after="80"/>
        <w:ind w:left="720" w:hanging="720"/>
      </w:pPr>
      <w:r>
        <w:rPr>
          <w:rFonts w:ascii="Calibri" w:hAnsi="Calibri" w:cs="Calibri" w:eastAsia="Calibri"/>
          <w:b w:val="0"/>
          <w:sz w:val="22"/>
        </w:rPr>
        <w:t>19.1</w:t>
        <w:tab/>
        <w:t>Neither party is liable for a failure or delay in performing its obligations (other than a payment obligation already due) caused by an event beyond its reasonable control, and that party’s obligations are suspended for as long as the event continues.</w:t>
      </w:r>
    </w:p>
    <w:p>
      <w:pPr>
        <w:spacing w:after="80"/>
        <w:ind w:left="720" w:hanging="720"/>
      </w:pPr>
      <w:r>
        <w:rPr>
          <w:rFonts w:ascii="Calibri" w:hAnsi="Calibri" w:cs="Calibri" w:eastAsia="Calibri"/>
          <w:b w:val="0"/>
          <w:sz w:val="22"/>
        </w:rPr>
        <w:t>19.2</w:t>
        <w:tab/>
        <w:t>If a force majeure event continues for sixty (60) consecutive days, either party may terminate this Agreement by written notice.</w:t>
      </w:r>
    </w:p>
    <w:p>
      <w:pPr>
        <w:spacing w:before="280" w:after="120"/>
      </w:pPr>
      <w:r>
        <w:rPr>
          <w:rFonts w:ascii="Calibri" w:hAnsi="Calibri" w:cs="Calibri" w:eastAsia="Calibri"/>
          <w:b/>
          <w:color w:val="1E3A5F"/>
          <w:sz w:val="24"/>
        </w:rPr>
        <w:t>20. Suspension and termination</w:t>
      </w:r>
    </w:p>
    <w:p>
      <w:pPr>
        <w:spacing w:after="80"/>
        <w:ind w:left="720" w:hanging="720"/>
      </w:pPr>
      <w:r>
        <w:rPr>
          <w:rFonts w:ascii="Calibri" w:hAnsi="Calibri" w:cs="Calibri" w:eastAsia="Calibri"/>
          <w:b w:val="0"/>
          <w:sz w:val="22"/>
        </w:rPr>
        <w:t>20.1</w:t>
        <w:tab/>
        <w:t>UniBlueprint may suspend or remove the Listing immediately if it reasonably believes the Partner has breached clause 5, 7, 9, or 10, or that the Listing presents a risk to Members. UniBlueprint will notify the Partner and give it a reasonable opportunity to remedy where the breach is capable of remedy.</w:t>
      </w:r>
    </w:p>
    <w:p>
      <w:pPr>
        <w:spacing w:after="80"/>
        <w:ind w:left="720" w:hanging="720"/>
      </w:pPr>
      <w:r>
        <w:rPr>
          <w:rFonts w:ascii="Calibri" w:hAnsi="Calibri" w:cs="Calibri" w:eastAsia="Calibri"/>
          <w:b w:val="0"/>
          <w:sz w:val="22"/>
        </w:rPr>
        <w:t>20.2</w:t>
        <w:tab/>
        <w:t>Either party may terminate this Agreement immediately on written notice if the other commits a material breach that is not remedied within fourteen (14) days of notice, or becomes insolvent, enters examinership, has a receiver appointed, or ceases to trade.</w:t>
      </w:r>
    </w:p>
    <w:p>
      <w:pPr>
        <w:spacing w:after="80"/>
        <w:ind w:left="720" w:hanging="720"/>
      </w:pPr>
      <w:r>
        <w:rPr>
          <w:rFonts w:ascii="Calibri" w:hAnsi="Calibri" w:cs="Calibri" w:eastAsia="Calibri"/>
          <w:b w:val="0"/>
          <w:sz w:val="22"/>
        </w:rPr>
        <w:t>20.3</w:t>
        <w:tab/>
        <w:t>On termination during the Free Trial Period, the Listing is removed, no Tier Fee or Commission is payable, and no debt arises — consistent with clause 3.5. Clauses 7.1 to 7.4, 8.2, 10, 11, 12, 13, 18, and 21 survive.</w:t>
      </w:r>
    </w:p>
    <w:p>
      <w:pPr>
        <w:spacing w:before="280" w:after="120"/>
      </w:pPr>
      <w:r>
        <w:rPr>
          <w:rFonts w:ascii="Calibri" w:hAnsi="Calibri" w:cs="Calibri" w:eastAsia="Calibri"/>
          <w:b/>
          <w:color w:val="1E3A5F"/>
          <w:sz w:val="24"/>
        </w:rPr>
        <w:t>21. General</w:t>
      </w:r>
    </w:p>
    <w:p>
      <w:pPr>
        <w:spacing w:after="80"/>
        <w:ind w:left="720" w:hanging="720"/>
      </w:pPr>
      <w:r>
        <w:rPr>
          <w:rFonts w:ascii="Calibri" w:hAnsi="Calibri" w:cs="Calibri" w:eastAsia="Calibri"/>
          <w:b w:val="0"/>
          <w:sz w:val="22"/>
        </w:rPr>
        <w:t>21.1</w:t>
        <w:tab/>
        <w:t>Nothing in this Agreement creates a partnership, joint venture, agency, or employment relationship between the parties. Neither party may bind the other.</w:t>
      </w:r>
    </w:p>
    <w:p>
      <w:pPr>
        <w:spacing w:after="80"/>
        <w:ind w:left="720" w:hanging="720"/>
      </w:pPr>
      <w:r>
        <w:rPr>
          <w:rFonts w:ascii="Calibri" w:hAnsi="Calibri" w:cs="Calibri" w:eastAsia="Calibri"/>
          <w:b w:val="0"/>
          <w:sz w:val="22"/>
        </w:rPr>
        <w:t>21.2</w:t>
        <w:tab/>
        <w:t>This Agreement, with its Schedules and, where clause 9.4 applies, the Safeguarding and Code of Conduct Policy, is the entire agreement between the parties for the Free Trial Period and supersedes anything said or written before it. It does not constitute, and should not be read as, the Business Partner Agreement referred to throughout.</w:t>
      </w:r>
    </w:p>
    <w:p>
      <w:pPr>
        <w:spacing w:after="80"/>
        <w:ind w:left="720" w:hanging="720"/>
      </w:pPr>
      <w:r>
        <w:rPr>
          <w:rFonts w:ascii="Calibri" w:hAnsi="Calibri" w:cs="Calibri" w:eastAsia="Calibri"/>
          <w:b w:val="0"/>
          <w:sz w:val="22"/>
        </w:rPr>
        <w:t>21.3</w:t>
        <w:tab/>
        <w:t>Each party will comply with all applicable law in performing this Agreement.</w:t>
      </w:r>
    </w:p>
    <w:p>
      <w:pPr>
        <w:spacing w:after="80"/>
        <w:ind w:left="720" w:hanging="720"/>
      </w:pPr>
      <w:r>
        <w:rPr>
          <w:rFonts w:ascii="Calibri" w:hAnsi="Calibri" w:cs="Calibri" w:eastAsia="Calibri"/>
          <w:b w:val="0"/>
          <w:sz w:val="22"/>
        </w:rPr>
        <w:t>21.4</w:t>
        <w:tab/>
        <w:t>Any variation must be in writing and signed by both parties, except that a change to Schedule 1 made under clause 5.2 may be made by written notice.</w:t>
      </w:r>
    </w:p>
    <w:p>
      <w:pPr>
        <w:spacing w:after="80"/>
        <w:ind w:left="720" w:hanging="720"/>
      </w:pPr>
      <w:r>
        <w:rPr>
          <w:rFonts w:ascii="Calibri" w:hAnsi="Calibri" w:cs="Calibri" w:eastAsia="Calibri"/>
          <w:b w:val="0"/>
          <w:sz w:val="22"/>
        </w:rPr>
        <w:t>21.5</w:t>
        <w:tab/>
        <w:t>The Partner may not assign this Agreement without UniBlueprint’s written consent. UniBlueprint may assign it to a company to which it transfers its business.</w:t>
      </w:r>
    </w:p>
    <w:p>
      <w:pPr>
        <w:spacing w:after="80"/>
        <w:ind w:left="720" w:hanging="720"/>
      </w:pPr>
      <w:r>
        <w:rPr>
          <w:rFonts w:ascii="Calibri" w:hAnsi="Calibri" w:cs="Calibri" w:eastAsia="Calibri"/>
          <w:b w:val="0"/>
          <w:sz w:val="22"/>
        </w:rPr>
        <w:t>21.6</w:t>
        <w:tab/>
        <w:t>If any provision is held unenforceable, it is severed and the remainder continues in force.</w:t>
      </w:r>
    </w:p>
    <w:p>
      <w:pPr>
        <w:spacing w:after="80"/>
        <w:ind w:left="720" w:hanging="720"/>
      </w:pPr>
      <w:r>
        <w:rPr>
          <w:rFonts w:ascii="Calibri" w:hAnsi="Calibri" w:cs="Calibri" w:eastAsia="Calibri"/>
          <w:b w:val="0"/>
          <w:sz w:val="22"/>
        </w:rPr>
        <w:t>21.7</w:t>
        <w:tab/>
        <w:t>No failure or delay in enforcing a right is a waiver of it.</w:t>
      </w:r>
    </w:p>
    <w:p>
      <w:pPr>
        <w:spacing w:after="80"/>
        <w:ind w:left="720" w:hanging="720"/>
      </w:pPr>
      <w:r>
        <w:rPr>
          <w:rFonts w:ascii="Calibri" w:hAnsi="Calibri" w:cs="Calibri" w:eastAsia="Calibri"/>
          <w:b w:val="0"/>
          <w:sz w:val="22"/>
        </w:rPr>
        <w:t>21.8</w:t>
        <w:tab/>
        <w:t>Notices must be in writing and sent to the email addresses in Schedule 3. Notice is deemed given on the next business day after sending.</w:t>
      </w:r>
    </w:p>
    <w:p>
      <w:pPr>
        <w:spacing w:after="80"/>
        <w:ind w:left="720" w:hanging="720"/>
      </w:pPr>
      <w:r>
        <w:rPr>
          <w:rFonts w:ascii="Calibri" w:hAnsi="Calibri" w:cs="Calibri" w:eastAsia="Calibri"/>
          <w:b w:val="0"/>
          <w:sz w:val="22"/>
        </w:rPr>
        <w:t>21.9</w:t>
        <w:tab/>
        <w:t>A person who is not a party to this Agreement has no right to enforce it.</w:t>
      </w:r>
    </w:p>
    <w:p>
      <w:pPr>
        <w:spacing w:after="80"/>
        <w:ind w:left="720" w:hanging="720"/>
      </w:pPr>
      <w:r>
        <w:rPr>
          <w:rFonts w:ascii="Calibri" w:hAnsi="Calibri" w:cs="Calibri" w:eastAsia="Calibri"/>
          <w:b w:val="0"/>
          <w:sz w:val="22"/>
        </w:rPr>
        <w:t>21.10</w:t>
        <w:tab/>
        <w:t>This Agreement is governed by the laws of Ireland. The parties submit to the exclusive jurisdiction of the courts of Ireland.</w:t>
      </w:r>
    </w:p>
    <w:p>
      <w:pPr>
        <w:spacing w:after="80"/>
        <w:ind w:left="720" w:hanging="720"/>
      </w:pPr>
      <w:r>
        <w:rPr>
          <w:rFonts w:ascii="Calibri" w:hAnsi="Calibri" w:cs="Calibri" w:eastAsia="Calibri"/>
          <w:b w:val="0"/>
          <w:sz w:val="22"/>
        </w:rPr>
        <w:t>21.11</w:t>
        <w:tab/>
        <w:t>This Agreement may be signed in counterparts, including by electronic signature, each of which is an original and all of which together form one agreement.</w:t>
      </w:r>
    </w:p>
    <w:p>
      <w:pPr>
        <w:spacing w:before="280" w:after="120"/>
      </w:pPr>
      <w:r>
        <w:rPr>
          <w:rFonts w:ascii="Calibri" w:hAnsi="Calibri" w:cs="Calibri" w:eastAsia="Calibri"/>
          <w:b/>
          <w:color w:val="1E3A5F"/>
          <w:sz w:val="24"/>
        </w:rPr>
        <w:t>Schedule 1: The Offer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Partner name as listed</w:t>
            </w:r>
          </w:p>
        </w:tc>
        <w:tc>
          <w:tcPr>
            <w:tcW w:type="dxa" w:w="5760"/>
            <w:tcMar>
              <w:top w:type="dxa" w:w="80"/>
              <w:left w:type="dxa" w:w="120"/>
              <w:bottom w:type="dxa" w:w="80"/>
              <w:right w:type="dxa" w:w="120"/>
            </w:tcMar>
          </w:tcPr>
          <w:p>
            <w:r/>
            <w:r>
              <w:rPr>
                <w:rFonts w:ascii="Calibri" w:hAnsi="Calibri" w:cs="Calibri" w:eastAsia="Calibri"/>
                <w:b w:val="0"/>
                <w:sz w:val="20"/>
              </w:rPr>
              <w:t>[AS SHOWN ON PLATFORM]</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Category</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[e.g. Health &amp; Fitness / Beauty / Food &amp; Drink / Services]</w:t>
            </w:r>
          </w:p>
        </w:tc>
      </w:tr>
      <w:tr>
        <w:tc>
          <w:tcPr>
            <w:tcW w:type="dxa" w:w="3600"/>
            <w:tcMar>
              <w:top w:type="dxa" w:w="80"/>
              <w:left w:type="dxa" w:w="120"/>
              <w:bottom w:type="dxa" w:w="80"/>
              <w:right w:type="dxa" w:w="120"/>
            </w:tcMar>
          </w:tcPr>
          <w:p>
            <w:r/>
            <w:r>
              <w:rPr>
                <w:rFonts w:ascii="Calibri" w:hAnsi="Calibri" w:cs="Calibri" w:eastAsia="Calibri"/>
                <w:b w:val="0"/>
                <w:sz w:val="20"/>
              </w:rPr>
              <w:t>Offer to Members</w:t>
            </w:r>
          </w:p>
        </w:tc>
        <w:tc>
          <w:tcPr>
            <w:tcW w:type="dxa" w:w="5760"/>
            <w:tcMar>
              <w:top w:type="dxa" w:w="80"/>
              <w:left w:type="dxa" w:w="120"/>
              <w:bottom w:type="dxa" w:w="80"/>
              <w:right w:type="dxa" w:w="120"/>
            </w:tcMar>
          </w:tcPr>
          <w:p>
            <w:r/>
            <w:r>
              <w:rPr>
                <w:rFonts w:ascii="Calibri" w:hAnsi="Calibri" w:cs="Calibri" w:eastAsia="Calibri"/>
                <w:b w:val="0"/>
                <w:sz w:val="20"/>
              </w:rPr>
              <w:t>[e.g. 15% off all treatments]</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Conditions</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[e.g. valid student ID, off-peak only, not with other offers]</w:t>
            </w:r>
          </w:p>
        </w:tc>
      </w:tr>
      <w:tr>
        <w:tc>
          <w:tcPr>
            <w:tcW w:type="dxa" w:w="3600"/>
            <w:tcMar>
              <w:top w:type="dxa" w:w="80"/>
              <w:left w:type="dxa" w:w="120"/>
              <w:bottom w:type="dxa" w:w="80"/>
              <w:right w:type="dxa" w:w="120"/>
            </w:tcMar>
          </w:tcPr>
          <w:p>
            <w:r/>
            <w:r>
              <w:rPr>
                <w:rFonts w:ascii="Calibri" w:hAnsi="Calibri" w:cs="Calibri" w:eastAsia="Calibri"/>
                <w:b w:val="0"/>
                <w:sz w:val="20"/>
              </w:rPr>
              <w:t>Proof of membership accepted</w:t>
            </w:r>
          </w:p>
        </w:tc>
        <w:tc>
          <w:tcPr>
            <w:tcW w:type="dxa" w:w="5760"/>
            <w:tcMar>
              <w:top w:type="dxa" w:w="80"/>
              <w:left w:type="dxa" w:w="120"/>
              <w:bottom w:type="dxa" w:w="80"/>
              <w:right w:type="dxa" w:w="120"/>
            </w:tcMar>
          </w:tcPr>
          <w:p>
            <w:r/>
            <w:r>
              <w:rPr>
                <w:rFonts w:ascii="Calibri" w:hAnsi="Calibri" w:cs="Calibri" w:eastAsia="Calibri"/>
                <w:b w:val="0"/>
                <w:sz w:val="20"/>
              </w:rPr>
              <w:t>[e.g. in-app redemption code, as described in clause 6.2]</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Locations covered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[ADDRESS(ES) OR “online”]</w:t>
            </w:r>
          </w:p>
        </w:tc>
      </w:tr>
      <w:tr>
        <w:tc>
          <w:tcPr>
            <w:tcW w:type="dxa" w:w="3600"/>
            <w:tcMar>
              <w:top w:type="dxa" w:w="80"/>
              <w:left w:type="dxa" w:w="120"/>
              <w:bottom w:type="dxa" w:w="80"/>
              <w:right w:type="dxa" w:w="120"/>
            </w:tcMar>
          </w:tcPr>
          <w:p>
            <w:r/>
            <w:r>
              <w:rPr>
                <w:rFonts w:ascii="Calibri" w:hAnsi="Calibri" w:cs="Calibri" w:eastAsia="Calibri"/>
                <w:b w:val="0"/>
                <w:sz w:val="20"/>
              </w:rPr>
              <w:t>Offer start date</w:t>
            </w:r>
          </w:p>
        </w:tc>
        <w:tc>
          <w:tcPr>
            <w:tcW w:type="dxa" w:w="5760"/>
            <w:tcMar>
              <w:top w:type="dxa" w:w="80"/>
              <w:left w:type="dxa" w:w="120"/>
              <w:bottom w:type="dxa" w:w="80"/>
              <w:right w:type="dxa" w:w="120"/>
            </w:tcMar>
          </w:tcPr>
          <w:p>
            <w:r/>
            <w:r>
              <w:rPr>
                <w:rFonts w:ascii="Calibri" w:hAnsi="Calibri" w:cs="Calibri" w:eastAsia="Calibri"/>
                <w:b w:val="0"/>
                <w:sz w:val="20"/>
              </w:rPr>
              <w:t>[DATE]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Offer review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bl>
    <w:p>
      <w:pPr>
        <w:spacing w:after="120"/>
      </w:pPr>
    </w:p>
    <w:p>
      <w:pPr>
        <w:spacing w:before="280" w:after="120"/>
      </w:pPr>
      <w:r>
        <w:rPr>
          <w:rFonts w:ascii="Calibri" w:hAnsi="Calibri" w:cs="Calibri" w:eastAsia="Calibri"/>
          <w:b/>
          <w:color w:val="1E3A5F"/>
          <w:sz w:val="24"/>
        </w:rPr>
        <w:t>Schedule 2: Indicative Tier Assessment (informational only — not binding until confirmed in a Business Partner Agreement)</w:t>
      </w:r>
    </w:p>
    <w:p>
      <w:pPr>
        <w:spacing w:after="120"/>
      </w:pPr>
      <w:r>
        <w:rPr>
          <w:rFonts w:ascii="Calibri" w:hAnsi="Calibri" w:cs="Calibri" w:eastAsia="Calibri"/>
          <w:b w:val="0"/>
          <w:sz w:val="22"/>
        </w:rPr>
        <w:t>Nothing in this Schedule creates a Tier Fee, Commission, or other payment obligation. It records UniBlueprint’s provisional, non-binding read of the Partner’s likely Tier during the Free Trial Period,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Partner name</w:t>
            </w:r>
          </w:p>
        </w:tc>
        <w:tc>
          <w:tcPr>
            <w:tcW w:type="dxa" w:w="5760"/>
            <w:tcMar>
              <w:top w:type="dxa" w:w="80"/>
              <w:left w:type="dxa" w:w="120"/>
              <w:bottom w:type="dxa" w:w="80"/>
              <w:right w:type="dxa" w:w="120"/>
            </w:tcMar>
          </w:tcPr>
          <w:p>
            <w:r/>
            <w:r>
              <w:rPr>
                <w:rFonts w:ascii="Calibri" w:hAnsi="Calibri" w:cs="Calibri" w:eastAsia="Calibri"/>
                <w:b w:val="0"/>
                <w:sz w:val="20"/>
              </w:rPr>
              <w:t>[AS SHOWN ON PLATFORM]</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Category</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[CATEGORY]</w:t>
            </w:r>
          </w:p>
        </w:tc>
      </w:tr>
      <w:tr>
        <w:tc>
          <w:tcPr>
            <w:tcW w:type="dxa" w:w="3600"/>
            <w:tcMar>
              <w:top w:type="dxa" w:w="80"/>
              <w:left w:type="dxa" w:w="120"/>
              <w:bottom w:type="dxa" w:w="80"/>
              <w:right w:type="dxa" w:w="120"/>
            </w:tcMar>
          </w:tcPr>
          <w:p>
            <w:r/>
            <w:r>
              <w:rPr>
                <w:rFonts w:ascii="Calibri" w:hAnsi="Calibri" w:cs="Calibri" w:eastAsia="Calibri"/>
                <w:b w:val="0"/>
                <w:sz w:val="20"/>
              </w:rPr>
              <w:t>Provisional Tier read (non-binding)</w:t>
            </w:r>
          </w:p>
        </w:tc>
        <w:tc>
          <w:tcPr>
            <w:tcW w:type="dxa" w:w="5760"/>
            <w:tcMar>
              <w:top w:type="dxa" w:w="80"/>
              <w:left w:type="dxa" w:w="120"/>
              <w:bottom w:type="dxa" w:w="80"/>
              <w:right w:type="dxa" w:w="120"/>
            </w:tcMar>
          </w:tcPr>
          <w:p>
            <w:r/>
            <w:r>
              <w:rPr>
                <w:rFonts w:ascii="Calibri" w:hAnsi="Calibri" w:cs="Calibri" w:eastAsia="Calibri"/>
                <w:b w:val="0"/>
                <w:sz w:val="20"/>
              </w:rPr>
              <w:t>[Access / Plus / Signature / Not yet assessed]</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Basis for provisional read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[Size / Service / Pricing notes]</w:t>
            </w:r>
          </w:p>
        </w:tc>
      </w:tr>
      <w:tr>
        <w:tc>
          <w:tcPr>
            <w:tcW w:type="dxa" w:w="3600"/>
            <w:tcMar>
              <w:top w:type="dxa" w:w="80"/>
              <w:left w:type="dxa" w:w="120"/>
              <w:bottom w:type="dxa" w:w="80"/>
              <w:right w:type="dxa" w:w="120"/>
            </w:tcMar>
          </w:tcPr>
          <w:p>
            <w:r/>
            <w:r>
              <w:rPr>
                <w:rFonts w:ascii="Calibri" w:hAnsi="Calibri" w:cs="Calibri" w:eastAsia="Calibri"/>
                <w:b w:val="0"/>
                <w:sz w:val="20"/>
              </w:rPr>
              <w:t>Founding Partner Badge eligibility</w:t>
            </w:r>
          </w:p>
        </w:tc>
        <w:tc>
          <w:tcPr>
            <w:tcW w:type="dxa" w:w="5760"/>
            <w:tcMar>
              <w:top w:type="dxa" w:w="80"/>
              <w:left w:type="dxa" w:w="120"/>
              <w:bottom w:type="dxa" w:w="80"/>
              <w:right w:type="dxa" w:w="120"/>
            </w:tcMar>
          </w:tcPr>
          <w:p>
            <w:r/>
            <w:r>
              <w:rPr>
                <w:rFonts w:ascii="Calibri" w:hAnsi="Calibri" w:cs="Calibri" w:eastAsia="Calibri"/>
                <w:b w:val="0"/>
                <w:sz w:val="20"/>
              </w:rPr>
              <w:t>[YES, if live before Public Launch Date / NO]</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Listing Live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r>
        <w:tc>
          <w:tcPr>
            <w:tcW w:type="dxa" w:w="3600"/>
            <w:tcMar>
              <w:top w:type="dxa" w:w="80"/>
              <w:left w:type="dxa" w:w="120"/>
              <w:bottom w:type="dxa" w:w="80"/>
              <w:right w:type="dxa" w:w="120"/>
            </w:tcMar>
          </w:tcPr>
          <w:p>
            <w:r/>
            <w:r>
              <w:rPr>
                <w:rFonts w:ascii="Calibri" w:hAnsi="Calibri" w:cs="Calibri" w:eastAsia="Calibri"/>
                <w:b w:val="0"/>
                <w:sz w:val="20"/>
              </w:rPr>
              <w:t>Decision Point</w:t>
            </w:r>
          </w:p>
        </w:tc>
        <w:tc>
          <w:tcPr>
            <w:tcW w:type="dxa" w:w="5760"/>
            <w:tcMar>
              <w:top w:type="dxa" w:w="80"/>
              <w:left w:type="dxa" w:w="120"/>
              <w:bottom w:type="dxa" w:w="80"/>
              <w:right w:type="dxa" w:w="120"/>
            </w:tcMar>
          </w:tcPr>
          <w:p>
            <w:r/>
            <w:r>
              <w:rPr>
                <w:rFonts w:ascii="Calibri" w:hAnsi="Calibri" w:cs="Calibri" w:eastAsia="Calibri"/>
                <w:b w:val="0"/>
                <w:sz w:val="20"/>
              </w:rPr>
              <w:t>[DATE — 30 days after Listing Live Date]</w:t>
            </w:r>
          </w:p>
        </w:tc>
      </w:tr>
    </w:tbl>
    <w:p>
      <w:pPr>
        <w:spacing w:after="120"/>
      </w:pPr>
    </w:p>
    <w:p>
      <w:pPr>
        <w:spacing w:before="280" w:after="120"/>
      </w:pPr>
      <w:r>
        <w:rPr>
          <w:rFonts w:ascii="Calibri" w:hAnsi="Calibri" w:cs="Calibri" w:eastAsia="Calibri"/>
          <w:b/>
          <w:color w:val="1E3A5F"/>
          <w:sz w:val="24"/>
        </w:rPr>
        <w:t>Schedule 3: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3000"/>
        <w:gridCol w:w="2800"/>
        <w:gridCol w:w="3560"/>
      </w:tblGrid>
      <w:tr>
        <w:trPr>
          <w:tblHeader/>
        </w:trPr>
        <w:tc>
          <w:tcPr>
            <w:tcW w:type="dxa" w:w="3000"/>
            <w:shd w:val="clear" w:color="auto" w:fill="1E3A5F"/>
            <w:tcMar>
              <w:top w:type="dxa" w:w="80"/>
              <w:left w:type="dxa" w:w="120"/>
              <w:bottom w:type="dxa" w:w="80"/>
              <w:right w:type="dxa" w:w="120"/>
            </w:tcMar>
          </w:tcPr>
          <w:p>
            <w:r/>
            <w:r>
              <w:rPr>
                <w:rFonts w:ascii="Calibri" w:hAnsi="Calibri" w:cs="Calibri" w:eastAsia="Calibri"/>
                <w:b/>
                <w:color w:val="FFFFFF"/>
                <w:sz w:val="20"/>
              </w:rPr>
              <w:t>Role</w:t>
            </w:r>
          </w:p>
        </w:tc>
        <w:tc>
          <w:tcPr>
            <w:tcW w:type="dxa" w:w="2800"/>
            <w:shd w:val="clear" w:color="auto" w:fill="1E3A5F"/>
            <w:tcMar>
              <w:top w:type="dxa" w:w="80"/>
              <w:left w:type="dxa" w:w="120"/>
              <w:bottom w:type="dxa" w:w="80"/>
              <w:right w:type="dxa" w:w="120"/>
            </w:tcMar>
          </w:tcPr>
          <w:p>
            <w:r/>
            <w:r>
              <w:rPr>
                <w:rFonts w:ascii="Calibri" w:hAnsi="Calibri" w:cs="Calibri" w:eastAsia="Calibri"/>
                <w:b/>
                <w:color w:val="FFFFFF"/>
                <w:sz w:val="20"/>
              </w:rPr>
              <w:t>Name</w:t>
            </w:r>
          </w:p>
        </w:tc>
        <w:tc>
          <w:tcPr>
            <w:tcW w:type="dxa" w:w="3560"/>
            <w:shd w:val="clear" w:color="auto" w:fill="1E3A5F"/>
            <w:tcMar>
              <w:top w:type="dxa" w:w="80"/>
              <w:left w:type="dxa" w:w="120"/>
              <w:bottom w:type="dxa" w:w="80"/>
              <w:right w:type="dxa" w:w="120"/>
            </w:tcMar>
          </w:tcPr>
          <w:p>
            <w:r/>
            <w:r>
              <w:rPr>
                <w:rFonts w:ascii="Calibri" w:hAnsi="Calibri" w:cs="Calibri" w:eastAsia="Calibri"/>
                <w:b/>
                <w:color w:val="FFFFFF"/>
                <w:sz w:val="20"/>
              </w:rPr>
              <w:t>Email / phone</w:t>
            </w:r>
          </w:p>
        </w:tc>
      </w:tr>
      <w:tr>
        <w:tc>
          <w:tcPr>
            <w:tcW w:type="dxa" w:w="3000"/>
            <w:tcMar>
              <w:top w:type="dxa" w:w="80"/>
              <w:left w:type="dxa" w:w="120"/>
              <w:bottom w:type="dxa" w:w="80"/>
              <w:right w:type="dxa" w:w="120"/>
            </w:tcMar>
          </w:tcPr>
          <w:p>
            <w:r/>
            <w:r>
              <w:rPr>
                <w:rFonts w:ascii="Calibri" w:hAnsi="Calibri" w:cs="Calibri" w:eastAsia="Calibri"/>
                <w:b w:val="0"/>
                <w:sz w:val="20"/>
              </w:rPr>
              <w:t>Partnership Contact (UniBlueprint)</w:t>
            </w:r>
          </w:p>
        </w:tc>
        <w:tc>
          <w:tcPr>
            <w:tcW w:type="dxa" w:w="2800"/>
            <w:tcMar>
              <w:top w:type="dxa" w:w="80"/>
              <w:left w:type="dxa" w:w="120"/>
              <w:bottom w:type="dxa" w:w="80"/>
              <w:right w:type="dxa" w:w="120"/>
            </w:tcMar>
          </w:tcPr>
          <w:p>
            <w:r/>
            <w:r>
              <w:rPr>
                <w:rFonts w:ascii="Calibri" w:hAnsi="Calibri" w:cs="Calibri" w:eastAsia="Calibri"/>
                <w:b w:val="0"/>
                <w:sz w:val="20"/>
              </w:rPr>
              <w:t>[NAME]</w:t>
            </w:r>
          </w:p>
        </w:tc>
        <w:tc>
          <w:tcPr>
            <w:tcW w:type="dxa" w:w="3560"/>
            <w:tcMar>
              <w:top w:type="dxa" w:w="80"/>
              <w:left w:type="dxa" w:w="120"/>
              <w:bottom w:type="dxa" w:w="80"/>
              <w:right w:type="dxa" w:w="120"/>
            </w:tcMar>
          </w:tcPr>
          <w:p>
            <w:r/>
            <w:r>
              <w:rPr>
                <w:rFonts w:ascii="Calibri" w:hAnsi="Calibri" w:cs="Calibri" w:eastAsia="Calibri"/>
                <w:b w:val="0"/>
                <w:sz w:val="20"/>
              </w:rPr>
              <w:t>[EMAIL]</w:t>
            </w:r>
          </w:p>
        </w:tc>
      </w:tr>
      <w:tr>
        <w:tc>
          <w:tcPr>
            <w:tcW w:type="dxa" w:w="3000"/>
            <w:shd w:val="clear" w:color="auto" w:fill="F2F2F2"/>
            <w:tcMar>
              <w:top w:type="dxa" w:w="80"/>
              <w:left w:type="dxa" w:w="120"/>
              <w:bottom w:type="dxa" w:w="80"/>
              <w:right w:type="dxa" w:w="120"/>
            </w:tcMar>
          </w:tcPr>
          <w:p>
            <w:r/>
            <w:r>
              <w:rPr>
                <w:rFonts w:ascii="Calibri" w:hAnsi="Calibri" w:cs="Calibri" w:eastAsia="Calibri"/>
                <w:b w:val="0"/>
                <w:sz w:val="20"/>
              </w:rPr>
              <w:t>UniBlueprint operations</w:t>
            </w:r>
          </w:p>
        </w:tc>
        <w:tc>
          <w:tcPr>
            <w:tcW w:type="dxa" w:w="2800"/>
            <w:shd w:val="clear" w:color="auto" w:fill="F2F2F2"/>
            <w:tcMar>
              <w:top w:type="dxa" w:w="80"/>
              <w:left w:type="dxa" w:w="120"/>
              <w:bottom w:type="dxa" w:w="80"/>
              <w:right w:type="dxa" w:w="120"/>
            </w:tcMar>
          </w:tcPr>
          <w:p>
            <w:r/>
            <w:r>
              <w:rPr>
                <w:rFonts w:ascii="Calibri" w:hAnsi="Calibri" w:cs="Calibri" w:eastAsia="Calibri"/>
                <w:b w:val="0"/>
                <w:sz w:val="20"/>
              </w:rPr>
              <w:t>Operations</w:t>
            </w:r>
          </w:p>
        </w:tc>
        <w:tc>
          <w:tcPr>
            <w:tcW w:type="dxa" w:w="3560"/>
            <w:shd w:val="clear" w:color="auto" w:fill="F2F2F2"/>
            <w:tcMar>
              <w:top w:type="dxa" w:w="80"/>
              <w:left w:type="dxa" w:w="120"/>
              <w:bottom w:type="dxa" w:w="80"/>
              <w:right w:type="dxa" w:w="120"/>
            </w:tcMar>
          </w:tcPr>
          <w:p>
            <w:r/>
            <w:r>
              <w:rPr>
                <w:rFonts w:ascii="Calibri" w:hAnsi="Calibri" w:cs="Calibri" w:eastAsia="Calibri"/>
                <w:b w:val="0"/>
                <w:sz w:val="20"/>
              </w:rPr>
              <w:t>uniblueprintoperations@gmail.com</w:t>
            </w:r>
          </w:p>
        </w:tc>
      </w:tr>
      <w:tr>
        <w:tc>
          <w:tcPr>
            <w:tcW w:type="dxa" w:w="3000"/>
            <w:tcMar>
              <w:top w:type="dxa" w:w="80"/>
              <w:left w:type="dxa" w:w="120"/>
              <w:bottom w:type="dxa" w:w="80"/>
              <w:right w:type="dxa" w:w="120"/>
            </w:tcMar>
          </w:tcPr>
          <w:p>
            <w:r/>
            <w:r>
              <w:rPr>
                <w:rFonts w:ascii="Calibri" w:hAnsi="Calibri" w:cs="Calibri" w:eastAsia="Calibri"/>
                <w:b w:val="0"/>
                <w:sz w:val="20"/>
              </w:rPr>
              <w:t>Partner primary contact</w:t>
            </w:r>
          </w:p>
        </w:tc>
        <w:tc>
          <w:tcPr>
            <w:tcW w:type="dxa" w:w="2800"/>
            <w:tcMar>
              <w:top w:type="dxa" w:w="80"/>
              <w:left w:type="dxa" w:w="120"/>
              <w:bottom w:type="dxa" w:w="80"/>
              <w:right w:type="dxa" w:w="120"/>
            </w:tcMar>
          </w:tcPr>
          <w:p>
            <w:r/>
            <w:r>
              <w:rPr>
                <w:rFonts w:ascii="Calibri" w:hAnsi="Calibri" w:cs="Calibri" w:eastAsia="Calibri"/>
                <w:b w:val="0"/>
                <w:sz w:val="20"/>
              </w:rPr>
              <w:t>[NAME]</w:t>
            </w:r>
          </w:p>
        </w:tc>
        <w:tc>
          <w:tcPr>
            <w:tcW w:type="dxa" w:w="3560"/>
            <w:tcMar>
              <w:top w:type="dxa" w:w="80"/>
              <w:left w:type="dxa" w:w="120"/>
              <w:bottom w:type="dxa" w:w="80"/>
              <w:right w:type="dxa" w:w="120"/>
            </w:tcMar>
          </w:tcPr>
          <w:p>
            <w:r/>
            <w:r>
              <w:rPr>
                <w:rFonts w:ascii="Calibri" w:hAnsi="Calibri" w:cs="Calibri" w:eastAsia="Calibri"/>
                <w:b w:val="0"/>
                <w:sz w:val="20"/>
              </w:rPr>
              <w:t>[EMAIL / PHONE]</w:t>
            </w:r>
          </w:p>
        </w:tc>
      </w:tr>
      <w:tr>
        <w:tc>
          <w:tcPr>
            <w:tcW w:type="dxa" w:w="3000"/>
            <w:shd w:val="clear" w:color="auto" w:fill="F2F2F2"/>
            <w:tcMar>
              <w:top w:type="dxa" w:w="80"/>
              <w:left w:type="dxa" w:w="120"/>
              <w:bottom w:type="dxa" w:w="80"/>
              <w:right w:type="dxa" w:w="120"/>
            </w:tcMar>
          </w:tcPr>
          <w:p>
            <w:r/>
            <w:r>
              <w:rPr>
                <w:rFonts w:ascii="Calibri" w:hAnsi="Calibri" w:cs="Calibri" w:eastAsia="Calibri"/>
                <w:b w:val="0"/>
                <w:sz w:val="20"/>
              </w:rPr>
              <w:t>Partner billing contact</w:t>
            </w:r>
          </w:p>
        </w:tc>
        <w:tc>
          <w:tcPr>
            <w:tcW w:type="dxa" w:w="2800"/>
            <w:shd w:val="clear" w:color="auto" w:fill="F2F2F2"/>
            <w:tcMar>
              <w:top w:type="dxa" w:w="80"/>
              <w:left w:type="dxa" w:w="120"/>
              <w:bottom w:type="dxa" w:w="80"/>
              <w:right w:type="dxa" w:w="120"/>
            </w:tcMar>
          </w:tcPr>
          <w:p>
            <w:r/>
            <w:r>
              <w:rPr>
                <w:rFonts w:ascii="Calibri" w:hAnsi="Calibri" w:cs="Calibri" w:eastAsia="Calibri"/>
                <w:b w:val="0"/>
                <w:sz w:val="20"/>
              </w:rPr>
              <w:t>[NAME]</w:t>
            </w:r>
          </w:p>
        </w:tc>
        <w:tc>
          <w:tcPr>
            <w:tcW w:type="dxa" w:w="3560"/>
            <w:shd w:val="clear" w:color="auto" w:fill="F2F2F2"/>
            <w:tcMar>
              <w:top w:type="dxa" w:w="80"/>
              <w:left w:type="dxa" w:w="120"/>
              <w:bottom w:type="dxa" w:w="80"/>
              <w:right w:type="dxa" w:w="120"/>
            </w:tcMar>
          </w:tcPr>
          <w:p>
            <w:r/>
            <w:r>
              <w:rPr>
                <w:rFonts w:ascii="Calibri" w:hAnsi="Calibri" w:cs="Calibri" w:eastAsia="Calibri"/>
                <w:b w:val="0"/>
                <w:sz w:val="20"/>
              </w:rPr>
              <w:t>[EMAIL]</w:t>
            </w:r>
          </w:p>
        </w:tc>
      </w:tr>
    </w:tbl>
    <w:p>
      <w:pPr>
        <w:spacing w:after="120"/>
      </w:pPr>
    </w:p>
    <w:p>
      <w:pPr>
        <w:spacing w:after="280"/>
      </w:pPr>
      <w:r>
        <w:rPr>
          <w:rFonts w:ascii="Calibri" w:hAnsi="Calibri" w:cs="Calibri" w:eastAsia="Calibri"/>
          <w:i/>
          <w:color w:val="595959"/>
          <w:sz w:val="22"/>
        </w:rPr>
        <w:t>Signed by the parties on the date first written above. This Agreement may be signed in counterparts and by electronic signature, each of which is an original.</w:t>
      </w:r>
    </w:p>
    <w:p>
      <w:pPr>
        <w:spacing w:after="200"/>
      </w:pPr>
      <w:r>
        <w:rPr>
          <w:rFonts w:ascii="Calibri" w:hAnsi="Calibri" w:cs="Calibri" w:eastAsia="Calibri"/>
          <w:b/>
          <w:sz w:val="22"/>
        </w:rPr>
        <w:t>For and on behalf of UniBlueprint Limited</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pacing w:after="200"/>
      </w:pPr>
      <w:r>
        <w:rPr>
          <w:rFonts w:ascii="Calibri" w:hAnsi="Calibri" w:cs="Calibri" w:eastAsia="Calibri"/>
          <w:b/>
          <w:sz w:val="22"/>
        </w:rPr>
        <w:t>For and on behalf of the Partner</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ectPr>
          <w:headerReference w:type="default" r:id="rId11"/>
          <w:footerReference w:type="default" r:id="rId12"/>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03  ·  UBP-COACH-v3.0</w:t>
      </w:r>
    </w:p>
    <w:p>
      <w:pPr>
        <w:spacing w:after="80"/>
      </w:pPr>
      <w:r>
        <w:rPr>
          <w:rFonts w:ascii="Calibri" w:hAnsi="Calibri" w:cs="Calibri" w:eastAsia="Calibri"/>
          <w:b/>
          <w:color w:val="1E3A5F"/>
          <w:sz w:val="32"/>
        </w:rPr>
        <w:t>Uni Coach Agreement</w:t>
      </w:r>
    </w:p>
    <w:p>
      <w:pPr>
        <w:spacing w:after="300"/>
      </w:pPr>
      <w:r>
        <w:rPr>
          <w:rFonts w:ascii="Calibri" w:hAnsi="Calibri" w:cs="Calibri" w:eastAsia="Calibri"/>
          <w:b w:val="0"/>
          <w:color w:val="595959"/>
          <w:sz w:val="22"/>
        </w:rPr>
        <w:t>Elevation Blueprint: your free trial period as a Uni Coach — before any fuller, ongoing agreement</w:t>
      </w:r>
    </w:p>
    <w:p>
      <w:pPr>
        <w:spacing w:after="160"/>
      </w:pPr>
      <w:r>
        <w:rPr>
          <w:rFonts w:ascii="Calibri" w:hAnsi="Calibri" w:cs="Calibri" w:eastAsia="Calibri"/>
          <w:b/>
          <w:sz w:val="22"/>
        </w:rPr>
        <w:t>Parties</w:t>
      </w:r>
    </w:p>
    <w:p>
      <w:pPr>
        <w:spacing w:after="120"/>
      </w:pPr>
      <w:r>
        <w:rPr>
          <w:rFonts w:ascii="Calibri" w:hAnsi="Calibri" w:cs="Calibri" w:eastAsia="Calibri"/>
          <w:b w:val="0"/>
          <w:sz w:val="22"/>
        </w:rPr>
        <w:t>(1)</w:t>
        <w:tab/>
        <w:t>UniBlueprint Limited, a company incorporated in Ireland (registered number 826545) whose registered office is at Ballyhaunis Road, Claremorris, Co. Mayo, F12 V0F9, Ireland (“UniBlueprint”, “we”, “us”).</w:t>
      </w:r>
    </w:p>
    <w:p>
      <w:pPr>
        <w:spacing w:after="120"/>
      </w:pPr>
      <w:r>
        <w:rPr>
          <w:rFonts w:ascii="Calibri" w:hAnsi="Calibri" w:cs="Calibri" w:eastAsia="Calibri"/>
          <w:b w:val="0"/>
          <w:sz w:val="22"/>
        </w:rPr>
        <w:t>(2)</w:t>
        <w:tab/>
        <w:t>[COACH FULL NAME] of [ADDRESS], [PPS number / business or VAT number] (the “Coach”, “you”).</w:t>
      </w:r>
    </w:p>
    <w:p>
      <w:pPr>
        <w:spacing w:after="200"/>
      </w:pPr>
      <w:r>
        <w:rPr>
          <w:rFonts w:ascii="Calibri" w:hAnsi="Calibri" w:cs="Calibri" w:eastAsia="Calibri"/>
          <w:b/>
          <w:sz w:val="22"/>
        </w:rPr>
        <w:t>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What this document is</w:t>
            </w:r>
          </w:p>
          <w:p>
            <w:pPr>
              <w:spacing w:after="120"/>
            </w:pPr>
            <w:r>
              <w:rPr>
                <w:rFonts w:ascii="Calibri" w:hAnsi="Calibri" w:cs="Calibri" w:eastAsia="Calibri"/>
                <w:b w:val="0"/>
                <w:color w:val="78350F"/>
                <w:sz w:val="20"/>
              </w:rPr>
              <w:t xml:space="preserve">This is the agreement for your </w:t>
            </w:r>
            <w:r>
              <w:rPr>
                <w:rFonts w:ascii="Calibri" w:hAnsi="Calibri" w:cs="Calibri" w:eastAsia="Calibri"/>
                <w:b/>
                <w:color w:val="78350F"/>
                <w:sz w:val="20"/>
              </w:rPr>
              <w:t>free trial period</w:t>
            </w:r>
            <w:r>
              <w:rPr>
                <w:rFonts w:ascii="Calibri" w:hAnsi="Calibri" w:cs="Calibri" w:eastAsia="Calibri"/>
                <w:b w:val="0"/>
                <w:color w:val="78350F"/>
                <w:sz w:val="20"/>
              </w:rPr>
              <w:t xml:space="preserve"> as a Uni Coach on Elevation Blueprint. It is </w:t>
            </w:r>
            <w:r>
              <w:rPr>
                <w:rFonts w:ascii="Calibri" w:hAnsi="Calibri" w:cs="Calibri" w:eastAsia="Calibri"/>
                <w:b/>
                <w:color w:val="78350F"/>
                <w:sz w:val="20"/>
              </w:rPr>
              <w:t>not</w:t>
            </w:r>
            <w:r>
              <w:rPr>
                <w:rFonts w:ascii="Calibri" w:hAnsi="Calibri" w:cs="Calibri" w:eastAsia="Calibri"/>
                <w:b w:val="0"/>
                <w:color w:val="78350F"/>
                <w:sz w:val="20"/>
              </w:rPr>
              <w:t xml:space="preserve"> the final, long-term contract between us. It sets out, honestly and in both directions, what you can expect from UniBlueprint during the trial and what we ask of you — not just our terms imposed on you.</w:t>
            </w:r>
          </w:p>
          <w:p>
            <w:pPr>
              <w:spacing w:after="120"/>
            </w:pPr>
            <w:r>
              <w:rPr>
                <w:rFonts w:ascii="Calibri" w:hAnsi="Calibri" w:cs="Calibri" w:eastAsia="Calibri"/>
                <w:b w:val="0"/>
                <w:color w:val="78350F"/>
                <w:sz w:val="20"/>
              </w:rPr>
              <w:t xml:space="preserve">If, by the end of the trial, you want to carry on coaching through UniBlueprint, we will send you a fuller </w:t>
            </w:r>
            <w:r>
              <w:rPr>
                <w:rFonts w:ascii="Calibri" w:hAnsi="Calibri" w:cs="Calibri" w:eastAsia="Calibri"/>
                <w:b/>
                <w:color w:val="78350F"/>
                <w:sz w:val="20"/>
              </w:rPr>
              <w:t>Coach Agreement</w:t>
            </w:r>
            <w:r>
              <w:rPr>
                <w:rFonts w:ascii="Calibri" w:hAnsi="Calibri" w:cs="Calibri" w:eastAsia="Calibri"/>
                <w:b w:val="0"/>
                <w:color w:val="78350F"/>
                <w:sz w:val="20"/>
              </w:rPr>
              <w:t xml:space="preserve"> covering the ongoing relationship, including a confirmed Tier and Payment Option, built on everything already in this document — nothing here is thrown away, only added to.</w:t>
            </w:r>
          </w:p>
          <w:p>
            <w:r>
              <w:rPr>
                <w:rFonts w:ascii="Calibri" w:hAnsi="Calibri" w:cs="Calibri" w:eastAsia="Calibri"/>
                <w:b w:val="0"/>
                <w:color w:val="78350F"/>
                <w:sz w:val="20"/>
              </w:rPr>
              <w:t>Read this all the way through before you reply, including Schedule 1. If anything is unclear, contact us at the address in Schedule 4 and we will explain it before you need to decide anything.</w:t>
            </w:r>
          </w:p>
        </w:tc>
      </w:tr>
    </w:tbl>
    <w:p>
      <w:pPr>
        <w:spacing w:before="280" w:after="120"/>
      </w:pPr>
      <w:r>
        <w:rPr>
          <w:rFonts w:ascii="Calibri" w:hAnsi="Calibri" w:cs="Calibri" w:eastAsia="Calibri"/>
          <w:b/>
          <w:color w:val="1E3A5F"/>
          <w:sz w:val="24"/>
        </w:rPr>
        <w:t>The UniBlueprint Ecosystem</w:t>
      </w:r>
    </w:p>
    <w:p>
      <w:pPr>
        <w:spacing w:after="120"/>
      </w:pPr>
      <w:r>
        <w:rPr>
          <w:rFonts w:ascii="Calibri" w:hAnsi="Calibri" w:cs="Calibri" w:eastAsia="Calibri"/>
          <w:b w:val="0"/>
          <w:sz w:val="22"/>
        </w:rPr>
        <w:t>Before narrowing into what this means for you specifically, here is what UniBlueprint actually is, so you are joining with a real picture of the whole platform — not just the one part you will work in.</w:t>
      </w:r>
    </w:p>
    <w:p>
      <w:pPr>
        <w:spacing w:after="120"/>
      </w:pPr>
      <w:r>
        <w:rPr>
          <w:rFonts w:ascii="Calibri" w:hAnsi="Calibri" w:cs="Calibri" w:eastAsia="Calibri"/>
          <w:b w:val="0"/>
          <w:sz w:val="22"/>
        </w:rPr>
        <w:t>UniBlueprint is a platform for young people in Ireland, built around six parts that work together:</w:t>
      </w:r>
    </w:p>
    <w:p>
      <w:pPr>
        <w:spacing w:after="80"/>
        <w:ind w:left="1440" w:hanging="360"/>
      </w:pPr>
      <w:r>
        <w:rPr>
          <w:rFonts w:ascii="Calibri" w:hAnsi="Calibri" w:cs="Calibri" w:eastAsia="Calibri"/>
          <w:b w:val="0"/>
          <w:sz w:val="22"/>
        </w:rPr>
        <w:t>(a)</w:t>
        <w:tab/>
      </w:r>
      <w:r>
        <w:rPr>
          <w:rFonts w:ascii="Calibri" w:hAnsi="Calibri" w:cs="Calibri" w:eastAsia="Calibri"/>
          <w:b/>
          <w:sz w:val="22"/>
        </w:rPr>
        <w:t>Foundation Blueprint</w:t>
      </w:r>
      <w:r>
        <w:rPr>
          <w:rFonts w:ascii="Calibri" w:hAnsi="Calibri" w:cs="Calibri" w:eastAsia="Calibri"/>
          <w:b w:val="0"/>
          <w:sz w:val="22"/>
        </w:rPr>
        <w:t xml:space="preserve"> — AI-assisted career documents (CV, cover letters, LinkedIn profiles, interview preparation, CAO personal statements, scholarship and grant applications, and more), reviewed and delivered by a trained Campus Handler before reaching the member.</w:t>
      </w:r>
    </w:p>
    <w:p>
      <w:pPr>
        <w:spacing w:after="80"/>
        <w:ind w:left="1440" w:hanging="360"/>
      </w:pPr>
      <w:r>
        <w:rPr>
          <w:rFonts w:ascii="Calibri" w:hAnsi="Calibri" w:cs="Calibri" w:eastAsia="Calibri"/>
          <w:b w:val="0"/>
          <w:sz w:val="22"/>
        </w:rPr>
        <w:t>(b)</w:t>
        <w:tab/>
      </w:r>
      <w:r>
        <w:rPr>
          <w:rFonts w:ascii="Calibri" w:hAnsi="Calibri" w:cs="Calibri" w:eastAsia="Calibri"/>
          <w:b/>
          <w:sz w:val="22"/>
        </w:rPr>
        <w:t>Elevation Blueprint</w:t>
      </w:r>
      <w:r>
        <w:rPr>
          <w:rFonts w:ascii="Calibri" w:hAnsi="Calibri" w:cs="Calibri" w:eastAsia="Calibri"/>
          <w:b w:val="0"/>
          <w:sz w:val="22"/>
        </w:rPr>
        <w:t xml:space="preserve"> — the coaching marketplace this Agreement is about: verified Uni Coaches offering one-to-one coaching, mentoring and strategy sessions to members. Described in full below.</w:t>
      </w:r>
    </w:p>
    <w:p>
      <w:pPr>
        <w:spacing w:after="80"/>
        <w:ind w:left="1440" w:hanging="360"/>
      </w:pPr>
      <w:r>
        <w:rPr>
          <w:rFonts w:ascii="Calibri" w:hAnsi="Calibri" w:cs="Calibri" w:eastAsia="Calibri"/>
          <w:b w:val="0"/>
          <w:sz w:val="22"/>
        </w:rPr>
        <w:t>(c)</w:t>
        <w:tab/>
      </w:r>
      <w:r>
        <w:rPr>
          <w:rFonts w:ascii="Calibri" w:hAnsi="Calibri" w:cs="Calibri" w:eastAsia="Calibri"/>
          <w:b/>
          <w:sz w:val="22"/>
        </w:rPr>
        <w:t>Campus Connect</w:t>
      </w:r>
      <w:r>
        <w:rPr>
          <w:rFonts w:ascii="Calibri" w:hAnsi="Calibri" w:cs="Calibri" w:eastAsia="Calibri"/>
          <w:b w:val="0"/>
          <w:sz w:val="22"/>
        </w:rPr>
        <w:t xml:space="preserve"> — fourteen community discussion boards where members in different courses, colleges and interest areas talk to each other.</w:t>
      </w:r>
    </w:p>
    <w:p>
      <w:pPr>
        <w:spacing w:after="80"/>
        <w:ind w:left="1440" w:hanging="360"/>
      </w:pPr>
      <w:r>
        <w:rPr>
          <w:rFonts w:ascii="Calibri" w:hAnsi="Calibri" w:cs="Calibri" w:eastAsia="Calibri"/>
          <w:b w:val="0"/>
          <w:sz w:val="22"/>
        </w:rPr>
        <w:t>(d)</w:t>
        <w:tab/>
      </w:r>
      <w:r>
        <w:rPr>
          <w:rFonts w:ascii="Calibri" w:hAnsi="Calibri" w:cs="Calibri" w:eastAsia="Calibri"/>
          <w:b/>
          <w:sz w:val="22"/>
        </w:rPr>
        <w:t>Course Connect and Course Compass</w:t>
      </w:r>
      <w:r>
        <w:rPr>
          <w:rFonts w:ascii="Calibri" w:hAnsi="Calibri" w:cs="Calibri" w:eastAsia="Calibri"/>
          <w:b w:val="0"/>
          <w:sz w:val="22"/>
        </w:rPr>
        <w:t xml:space="preserve"> — tools that help members choose a course and navigate the CAO and college application process, including CAO personal statement support used by many members who are still in secondary school. This matters to you — see the note on age and vetting immediately below.</w:t>
      </w:r>
    </w:p>
    <w:p>
      <w:pPr>
        <w:spacing w:after="80"/>
        <w:ind w:left="1440" w:hanging="360"/>
      </w:pPr>
      <w:r>
        <w:rPr>
          <w:rFonts w:ascii="Calibri" w:hAnsi="Calibri" w:cs="Calibri" w:eastAsia="Calibri"/>
          <w:b w:val="0"/>
          <w:sz w:val="22"/>
        </w:rPr>
        <w:t>(e)</w:t>
        <w:tab/>
      </w:r>
      <w:r>
        <w:rPr>
          <w:rFonts w:ascii="Calibri" w:hAnsi="Calibri" w:cs="Calibri" w:eastAsia="Calibri"/>
          <w:b/>
          <w:sz w:val="22"/>
        </w:rPr>
        <w:t>Lifestyle Blueprint</w:t>
      </w:r>
      <w:r>
        <w:rPr>
          <w:rFonts w:ascii="Calibri" w:hAnsi="Calibri" w:cs="Calibri" w:eastAsia="Calibri"/>
          <w:b w:val="0"/>
          <w:sz w:val="22"/>
        </w:rPr>
        <w:t xml:space="preserve"> — a marketplace of local business deals and discounts for members, separate from Elevation Blueprint, mentioned here only for context.</w:t>
      </w:r>
    </w:p>
    <w:p>
      <w:pPr>
        <w:spacing w:after="80"/>
        <w:ind w:left="1440" w:hanging="360"/>
      </w:pPr>
      <w:r>
        <w:rPr>
          <w:rFonts w:ascii="Calibri" w:hAnsi="Calibri" w:cs="Calibri" w:eastAsia="Calibri"/>
          <w:b w:val="0"/>
          <w:sz w:val="22"/>
        </w:rPr>
        <w:t>(f)</w:t>
        <w:tab/>
      </w:r>
      <w:r>
        <w:rPr>
          <w:rFonts w:ascii="Calibri" w:hAnsi="Calibri" w:cs="Calibri" w:eastAsia="Calibri"/>
          <w:b/>
          <w:sz w:val="22"/>
        </w:rPr>
        <w:t>The Pro subscription and member accounts</w:t>
      </w:r>
      <w:r>
        <w:rPr>
          <w:rFonts w:ascii="Calibri" w:hAnsi="Calibri" w:cs="Calibri" w:eastAsia="Calibri"/>
          <w:b w:val="0"/>
          <w:sz w:val="22"/>
        </w:rPr>
        <w:t xml:space="preserve"> — members can use UniBlueprint for free, or subscribe to Pro (currently €6.99/month, or €49.99/year). Booking an Elevation Blueprint coach is currently a Pro feature, so most Members who can book you are already paying UniBlueprint subscribers, not cold browsers. Every member, business, coach and staff member interacts with the platform through a role-based account; yours is a Coach account with its own Coach Portal, referred to in this Agreement.</w:t>
      </w:r>
    </w:p>
    <w:p>
      <w:pPr>
        <w:spacing w:before="280" w:after="120"/>
      </w:pPr>
      <w:r>
        <w:rPr>
          <w:rFonts w:ascii="Calibri" w:hAnsi="Calibri" w:cs="Calibri" w:eastAsia="Calibri"/>
          <w:b/>
          <w:color w:val="1E3A5F"/>
          <w:sz w:val="24"/>
        </w:rPr>
        <w:t>What This Means for You as a Uni Coach</w:t>
      </w:r>
    </w:p>
    <w:p>
      <w:pPr>
        <w:spacing w:after="120"/>
      </w:pPr>
      <w:r>
        <w:rPr>
          <w:rFonts w:ascii="Calibri" w:hAnsi="Calibri" w:cs="Calibri" w:eastAsia="Calibri"/>
          <w:b w:val="0"/>
          <w:sz w:val="22"/>
        </w:rPr>
        <w:t>Your part of this is straightforward: you offer coaching, mentoring or strategy sessions of your own design, at your own prices, through your Elevation Blueprint profile; Members book and (where there is a price) pay through the Platform; you deliver the session. You do not need to understand Foundation Blueprint, Lifestyle Blueprint or Course Connect in detail to follow the rest of this Agreement; they are listed above only so you can see the wider platform your coaching sits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An open question we want you to know about: age and vetting</w:t>
            </w:r>
          </w:p>
          <w:p>
            <w:pPr>
              <w:spacing w:after="120"/>
            </w:pPr>
            <w:r>
              <w:rPr>
                <w:rFonts w:ascii="Calibri" w:hAnsi="Calibri" w:cs="Calibri" w:eastAsia="Calibri"/>
                <w:b w:val="0"/>
                <w:color w:val="78350F"/>
                <w:sz w:val="20"/>
              </w:rPr>
              <w:t>UniBlueprint’s Terms of Service currently require every member to be 18 or over. In practice, some UniBlueprint services — including Course Connect, Course Compass, and CAO personal statement support — are used by Leaving Cert-aged students who are realistically under 18, and the platform has a real “Leaving Cert student” account type. UniBlueprint has not yet completed Garda (National Vetting Bureau) vetting for coaches, and has not yet fully resolved the tension between its stated 18-plus policy and who may actually be using parts of the platform.</w:t>
            </w:r>
          </w:p>
          <w:p>
            <w:r>
              <w:rPr>
                <w:rFonts w:ascii="Calibri" w:hAnsi="Calibri" w:cs="Calibri" w:eastAsia="Calibri"/>
                <w:b w:val="0"/>
                <w:color w:val="78350F"/>
                <w:sz w:val="20"/>
              </w:rPr>
              <w:t>We are telling you this plainly, not hiding it, because it is genuinely still open. Until it is resolved: if you become aware, or reasonably suspect, that someone you are coaching or a prospective client is under 18, you must stop providing Services to them immediately and tell us straight away — see clause 3.3. Please do not treat “members must be 18+” as a guarantee about who you might actually encounter through the Platform.</w:t>
            </w:r>
          </w:p>
        </w:tc>
      </w:tr>
    </w:tbl>
    <w:p>
      <w:pPr>
        <w:spacing w:before="280" w:after="120"/>
      </w:pPr>
      <w:r>
        <w:rPr>
          <w:rFonts w:ascii="Calibri" w:hAnsi="Calibri" w:cs="Calibri" w:eastAsia="Calibri"/>
          <w:b/>
          <w:color w:val="1E3A5F"/>
          <w:sz w:val="24"/>
        </w:rPr>
        <w:t>Background</w:t>
      </w:r>
    </w:p>
    <w:p>
      <w:pPr>
        <w:spacing w:after="120"/>
      </w:pPr>
      <w:r>
        <w:rPr>
          <w:rFonts w:ascii="Calibri" w:hAnsi="Calibri" w:cs="Calibri" w:eastAsia="Calibri"/>
          <w:b w:val="0"/>
          <w:sz w:val="22"/>
        </w:rPr>
        <w:t>A.  UniBlueprint operates a platform on which verified coaches offer one-to-one coaching, mentoring, and strategy services to members under the Elevation Blueprint service, described further above.</w:t>
      </w:r>
    </w:p>
    <w:p>
      <w:pPr>
        <w:spacing w:after="120"/>
      </w:pPr>
      <w:r>
        <w:rPr>
          <w:rFonts w:ascii="Calibri" w:hAnsi="Calibri" w:cs="Calibri" w:eastAsia="Calibri"/>
          <w:b w:val="0"/>
          <w:sz w:val="22"/>
        </w:rPr>
        <w:t xml:space="preserve">B.  The Coach is an independent professional who wishes to offer Services through the Platform. The Coach is not an employee of UniBlueprint. </w:t>
      </w:r>
      <w:r>
        <w:rPr>
          <w:rFonts w:ascii="Calibri" w:hAnsi="Calibri" w:cs="Calibri" w:eastAsia="Calibri"/>
          <w:b/>
          <w:sz w:val="22"/>
        </w:rPr>
        <w:t>This Agreement covers only the Coach’s Free Trial Period</w:t>
      </w:r>
      <w:r>
        <w:rPr>
          <w:rFonts w:ascii="Calibri" w:hAnsi="Calibri" w:cs="Calibri" w:eastAsia="Calibri"/>
          <w:b w:val="0"/>
          <w:sz w:val="22"/>
        </w:rPr>
        <w:t xml:space="preserve"> described in clause 6. It is not the agreement that applies if the Coach continues beyond the trial — if the Coach wants to continue, UniBlueprint will issue a further, fuller Coach Agreement covering the ongoing relationship, including a confirmed Tier and Payment Option.</w:t>
      </w:r>
    </w:p>
    <w:p>
      <w:pPr>
        <w:spacing w:after="120"/>
      </w:pPr>
      <w:r>
        <w:rPr>
          <w:rFonts w:ascii="Calibri" w:hAnsi="Calibri" w:cs="Calibri" w:eastAsia="Calibri"/>
          <w:b w:val="0"/>
          <w:sz w:val="22"/>
        </w:rPr>
        <w:t>C.  This Agreement sets out the terms on which the Coach is listed during the trial, including how payment for any priced Booking is currently collected — see clause 6.4, which explains this honestly because it is a genuinely new part of how the Platform works.</w:t>
      </w:r>
    </w:p>
    <w:p>
      <w:pPr>
        <w:spacing w:before="280" w:after="120"/>
      </w:pPr>
      <w:r>
        <w:rPr>
          <w:rFonts w:ascii="Calibri" w:hAnsi="Calibri" w:cs="Calibri" w:eastAsia="Calibri"/>
          <w:b/>
          <w:color w:val="1E3A5F"/>
          <w:sz w:val="24"/>
        </w:rPr>
        <w:t>1. Definitions</w:t>
      </w:r>
    </w:p>
    <w:p>
      <w:pPr>
        <w:spacing w:after="80"/>
        <w:ind w:left="720" w:hanging="720"/>
      </w:pPr>
      <w:r>
        <w:rPr>
          <w:rFonts w:ascii="Calibri" w:hAnsi="Calibri" w:cs="Calibri" w:eastAsia="Calibri"/>
          <w:b w:val="0"/>
          <w:sz w:val="22"/>
        </w:rPr>
        <w:t>1.1</w:t>
        <w:tab/>
        <w:t>In this Agreement:</w:t>
      </w:r>
    </w:p>
    <w:p>
      <w:pPr>
        <w:spacing w:after="80"/>
        <w:ind w:left="1440" w:hanging="360"/>
      </w:pPr>
      <w:r>
        <w:rPr>
          <w:rFonts w:ascii="Calibri" w:hAnsi="Calibri" w:cs="Calibri" w:eastAsia="Calibri"/>
          <w:b w:val="0"/>
          <w:sz w:val="22"/>
        </w:rPr>
        <w:t>(a)</w:t>
        <w:tab/>
        <w:t>“</w:t>
      </w:r>
      <w:r>
        <w:rPr>
          <w:rFonts w:ascii="Calibri" w:hAnsi="Calibri" w:cs="Calibri" w:eastAsia="Calibri"/>
          <w:b/>
          <w:sz w:val="22"/>
        </w:rPr>
        <w:t>Booking</w:t>
      </w:r>
      <w:r>
        <w:rPr>
          <w:rFonts w:ascii="Calibri" w:hAnsi="Calibri" w:cs="Calibri" w:eastAsia="Calibri"/>
          <w:b w:val="0"/>
          <w:sz w:val="22"/>
        </w:rPr>
        <w:t>” means a Member’s paid or free engagement of the Coach through the Platform.</w:t>
      </w:r>
    </w:p>
    <w:p>
      <w:pPr>
        <w:spacing w:after="80"/>
        <w:ind w:left="1440" w:hanging="360"/>
      </w:pPr>
      <w:r>
        <w:rPr>
          <w:rFonts w:ascii="Calibri" w:hAnsi="Calibri" w:cs="Calibri" w:eastAsia="Calibri"/>
          <w:b w:val="0"/>
          <w:sz w:val="22"/>
        </w:rPr>
        <w:t>(b)</w:t>
        <w:tab/>
        <w:t>“</w:t>
      </w:r>
      <w:r>
        <w:rPr>
          <w:rFonts w:ascii="Calibri" w:hAnsi="Calibri" w:cs="Calibri" w:eastAsia="Calibri"/>
          <w:b/>
          <w:sz w:val="22"/>
        </w:rPr>
        <w:t>Booking Value</w:t>
      </w:r>
      <w:r>
        <w:rPr>
          <w:rFonts w:ascii="Calibri" w:hAnsi="Calibri" w:cs="Calibri" w:eastAsia="Calibri"/>
          <w:b w:val="0"/>
          <w:sz w:val="22"/>
        </w:rPr>
        <w:t>” means the amount paid by the Member for a chargeable Booking, excluding VAT.</w:t>
      </w:r>
    </w:p>
    <w:p>
      <w:pPr>
        <w:spacing w:after="80"/>
        <w:ind w:left="1440" w:hanging="360"/>
      </w:pPr>
      <w:r>
        <w:rPr>
          <w:rFonts w:ascii="Calibri" w:hAnsi="Calibri" w:cs="Calibri" w:eastAsia="Calibri"/>
          <w:b w:val="0"/>
          <w:sz w:val="22"/>
        </w:rPr>
        <w:t>(c)</w:t>
        <w:tab/>
        <w:t>“</w:t>
      </w:r>
      <w:r>
        <w:rPr>
          <w:rFonts w:ascii="Calibri" w:hAnsi="Calibri" w:cs="Calibri" w:eastAsia="Calibri"/>
          <w:b/>
          <w:sz w:val="22"/>
        </w:rPr>
        <w:t>Coach Agreement</w:t>
      </w:r>
      <w:r>
        <w:rPr>
          <w:rFonts w:ascii="Calibri" w:hAnsi="Calibri" w:cs="Calibri" w:eastAsia="Calibri"/>
          <w:b w:val="0"/>
          <w:sz w:val="22"/>
        </w:rPr>
        <w:t>” means the further, fuller agreement UniBlueprint will issue under clause 6.9 if the Coach continues beyond the Free Trial Period, covering the ongoing relationship.</w:t>
      </w:r>
    </w:p>
    <w:p>
      <w:pPr>
        <w:spacing w:after="80"/>
        <w:ind w:left="1440" w:hanging="360"/>
      </w:pPr>
      <w:r>
        <w:rPr>
          <w:rFonts w:ascii="Calibri" w:hAnsi="Calibri" w:cs="Calibri" w:eastAsia="Calibri"/>
          <w:b w:val="0"/>
          <w:sz w:val="22"/>
        </w:rPr>
        <w:t>(d)</w:t>
        <w:tab/>
        <w:t>“</w:t>
      </w:r>
      <w:r>
        <w:rPr>
          <w:rFonts w:ascii="Calibri" w:hAnsi="Calibri" w:cs="Calibri" w:eastAsia="Calibri"/>
          <w:b/>
          <w:sz w:val="22"/>
        </w:rPr>
        <w:t>Coach Share</w:t>
      </w:r>
      <w:r>
        <w:rPr>
          <w:rFonts w:ascii="Calibri" w:hAnsi="Calibri" w:cs="Calibri" w:eastAsia="Calibri"/>
          <w:b w:val="0"/>
          <w:sz w:val="22"/>
        </w:rPr>
        <w:t>” means the Coach’s share of the Booking Value that will apply under a Coach Agreement, determined by the Coach’s Tier and Payment Option and calculated under clause 6.</w:t>
      </w:r>
    </w:p>
    <w:p>
      <w:pPr>
        <w:spacing w:after="80"/>
        <w:ind w:left="1440" w:hanging="360"/>
      </w:pPr>
      <w:r>
        <w:rPr>
          <w:rFonts w:ascii="Calibri" w:hAnsi="Calibri" w:cs="Calibri" w:eastAsia="Calibri"/>
          <w:b w:val="0"/>
          <w:sz w:val="22"/>
        </w:rPr>
        <w:t>(e)</w:t>
        <w:tab/>
        <w:t>“</w:t>
      </w:r>
      <w:r>
        <w:rPr>
          <w:rFonts w:ascii="Calibri" w:hAnsi="Calibri" w:cs="Calibri" w:eastAsia="Calibri"/>
          <w:b/>
          <w:sz w:val="22"/>
        </w:rPr>
        <w:t>Founding Coach Badge</w:t>
      </w:r>
      <w:r>
        <w:rPr>
          <w:rFonts w:ascii="Calibri" w:hAnsi="Calibri" w:cs="Calibri" w:eastAsia="Calibri"/>
          <w:b w:val="0"/>
          <w:sz w:val="22"/>
        </w:rPr>
        <w:t>” means the recognition described in clause 6.8.</w:t>
      </w:r>
    </w:p>
    <w:p>
      <w:pPr>
        <w:spacing w:after="80"/>
        <w:ind w:left="1440" w:hanging="360"/>
      </w:pPr>
      <w:r>
        <w:rPr>
          <w:rFonts w:ascii="Calibri" w:hAnsi="Calibri" w:cs="Calibri" w:eastAsia="Calibri"/>
          <w:b w:val="0"/>
          <w:sz w:val="22"/>
        </w:rPr>
        <w:t>(f)</w:t>
        <w:tab/>
        <w:t>“</w:t>
      </w:r>
      <w:r>
        <w:rPr>
          <w:rFonts w:ascii="Calibri" w:hAnsi="Calibri" w:cs="Calibri" w:eastAsia="Calibri"/>
          <w:b/>
          <w:sz w:val="22"/>
        </w:rPr>
        <w:t>Free Trial Period</w:t>
      </w:r>
      <w:r>
        <w:rPr>
          <w:rFonts w:ascii="Calibri" w:hAnsi="Calibri" w:cs="Calibri" w:eastAsia="Calibri"/>
          <w:b w:val="0"/>
          <w:sz w:val="22"/>
        </w:rPr>
        <w:t>” means the period beginning when the Coach’s profile first becomes visible to Members and ending 30 days later (or later, if extended by written agreement), during which no Tier Fee or Platform Fee of any kind is payable by the Coach to UniBlueprint.</w:t>
      </w:r>
    </w:p>
    <w:p>
      <w:pPr>
        <w:spacing w:after="80"/>
        <w:ind w:left="1440" w:hanging="360"/>
      </w:pPr>
      <w:r>
        <w:rPr>
          <w:rFonts w:ascii="Calibri" w:hAnsi="Calibri" w:cs="Calibri" w:eastAsia="Calibri"/>
          <w:b w:val="0"/>
          <w:sz w:val="22"/>
        </w:rPr>
        <w:t>(g)</w:t>
        <w:tab/>
        <w:t>“</w:t>
      </w:r>
      <w:r>
        <w:rPr>
          <w:rFonts w:ascii="Calibri" w:hAnsi="Calibri" w:cs="Calibri" w:eastAsia="Calibri"/>
          <w:b/>
          <w:sz w:val="22"/>
        </w:rPr>
        <w:t>Member</w:t>
      </w:r>
      <w:r>
        <w:rPr>
          <w:rFonts w:ascii="Calibri" w:hAnsi="Calibri" w:cs="Calibri" w:eastAsia="Calibri"/>
          <w:b w:val="0"/>
          <w:sz w:val="22"/>
        </w:rPr>
        <w:t>” means a registered user of the Platform.</w:t>
      </w:r>
    </w:p>
    <w:p>
      <w:pPr>
        <w:spacing w:after="80"/>
        <w:ind w:left="1440" w:hanging="360"/>
      </w:pPr>
      <w:r>
        <w:rPr>
          <w:rFonts w:ascii="Calibri" w:hAnsi="Calibri" w:cs="Calibri" w:eastAsia="Calibri"/>
          <w:b w:val="0"/>
          <w:sz w:val="22"/>
        </w:rPr>
        <w:t>(h)</w:t>
        <w:tab/>
        <w:t>“</w:t>
      </w:r>
      <w:r>
        <w:rPr>
          <w:rFonts w:ascii="Calibri" w:hAnsi="Calibri" w:cs="Calibri" w:eastAsia="Calibri"/>
          <w:b/>
          <w:sz w:val="22"/>
        </w:rPr>
        <w:t>Payment Option A</w:t>
      </w:r>
      <w:r>
        <w:rPr>
          <w:rFonts w:ascii="Calibri" w:hAnsi="Calibri" w:cs="Calibri" w:eastAsia="Calibri"/>
          <w:b w:val="0"/>
          <w:sz w:val="22"/>
        </w:rPr>
        <w:t>” means the fixed monthly fee plus reduced Platform Fee structure that will apply under a Coach Agreement, as set out in clause 6.1.</w:t>
      </w:r>
    </w:p>
    <w:p>
      <w:pPr>
        <w:spacing w:after="80"/>
        <w:ind w:left="1440" w:hanging="360"/>
      </w:pPr>
      <w:r>
        <w:rPr>
          <w:rFonts w:ascii="Calibri" w:hAnsi="Calibri" w:cs="Calibri" w:eastAsia="Calibri"/>
          <w:b w:val="0"/>
          <w:sz w:val="22"/>
        </w:rPr>
        <w:t>(i)</w:t>
        <w:tab/>
        <w:t>“</w:t>
      </w:r>
      <w:r>
        <w:rPr>
          <w:rFonts w:ascii="Calibri" w:hAnsi="Calibri" w:cs="Calibri" w:eastAsia="Calibri"/>
          <w:b/>
          <w:sz w:val="22"/>
        </w:rPr>
        <w:t>Payment Option B</w:t>
      </w:r>
      <w:r>
        <w:rPr>
          <w:rFonts w:ascii="Calibri" w:hAnsi="Calibri" w:cs="Calibri" w:eastAsia="Calibri"/>
          <w:b w:val="0"/>
          <w:sz w:val="22"/>
        </w:rPr>
        <w:t>” means the nil monthly fee with the default or individually renegotiated Coach Share that will apply under a Coach Agreement, as set out in clause 6.1.</w:t>
      </w:r>
    </w:p>
    <w:p>
      <w:pPr>
        <w:spacing w:after="80"/>
        <w:ind w:left="1440" w:hanging="360"/>
      </w:pPr>
      <w:r>
        <w:rPr>
          <w:rFonts w:ascii="Calibri" w:hAnsi="Calibri" w:cs="Calibri" w:eastAsia="Calibri"/>
          <w:b w:val="0"/>
          <w:sz w:val="22"/>
        </w:rPr>
        <w:t>(j)</w:t>
        <w:tab/>
        <w:t>“</w:t>
      </w:r>
      <w:r>
        <w:rPr>
          <w:rFonts w:ascii="Calibri" w:hAnsi="Calibri" w:cs="Calibri" w:eastAsia="Calibri"/>
          <w:b/>
          <w:sz w:val="22"/>
        </w:rPr>
        <w:t>Platform</w:t>
      </w:r>
      <w:r>
        <w:rPr>
          <w:rFonts w:ascii="Calibri" w:hAnsi="Calibri" w:cs="Calibri" w:eastAsia="Calibri"/>
          <w:b w:val="0"/>
          <w:sz w:val="22"/>
        </w:rPr>
        <w:t>” means the UniBlueprint website and mobile application.</w:t>
      </w:r>
    </w:p>
    <w:p>
      <w:pPr>
        <w:spacing w:after="80"/>
        <w:ind w:left="1440" w:hanging="360"/>
      </w:pPr>
      <w:r>
        <w:rPr>
          <w:rFonts w:ascii="Calibri" w:hAnsi="Calibri" w:cs="Calibri" w:eastAsia="Calibri"/>
          <w:b w:val="0"/>
          <w:sz w:val="22"/>
        </w:rPr>
        <w:t>(k)</w:t>
        <w:tab/>
        <w:t>“</w:t>
      </w:r>
      <w:r>
        <w:rPr>
          <w:rFonts w:ascii="Calibri" w:hAnsi="Calibri" w:cs="Calibri" w:eastAsia="Calibri"/>
          <w:b/>
          <w:sz w:val="22"/>
        </w:rPr>
        <w:t>Platform Fee</w:t>
      </w:r>
      <w:r>
        <w:rPr>
          <w:rFonts w:ascii="Calibri" w:hAnsi="Calibri" w:cs="Calibri" w:eastAsia="Calibri"/>
          <w:b w:val="0"/>
          <w:sz w:val="22"/>
        </w:rPr>
        <w:t>” means UniBlueprint’s share of the Booking Value that will apply under a Coach Agreement, determined by the Coach’s Tier and Payment Option and calculated under clause 6.</w:t>
      </w:r>
    </w:p>
    <w:p>
      <w:pPr>
        <w:spacing w:after="80"/>
        <w:ind w:left="1440" w:hanging="360"/>
      </w:pPr>
      <w:r>
        <w:rPr>
          <w:rFonts w:ascii="Calibri" w:hAnsi="Calibri" w:cs="Calibri" w:eastAsia="Calibri"/>
          <w:b w:val="0"/>
          <w:sz w:val="22"/>
        </w:rPr>
        <w:t>(l)</w:t>
        <w:tab/>
        <w:t>“</w:t>
      </w:r>
      <w:r>
        <w:rPr>
          <w:rFonts w:ascii="Calibri" w:hAnsi="Calibri" w:cs="Calibri" w:eastAsia="Calibri"/>
          <w:b/>
          <w:sz w:val="22"/>
        </w:rPr>
        <w:t>Public Launch Date</w:t>
      </w:r>
      <w:r>
        <w:rPr>
          <w:rFonts w:ascii="Calibri" w:hAnsi="Calibri" w:cs="Calibri" w:eastAsia="Calibri"/>
          <w:b w:val="0"/>
          <w:sz w:val="22"/>
        </w:rPr>
        <w:t>” means the date UniBlueprint publicly launches the Platform, as notified on the Platform.</w:t>
      </w:r>
    </w:p>
    <w:p>
      <w:pPr>
        <w:spacing w:after="80"/>
        <w:ind w:left="1440" w:hanging="360"/>
      </w:pPr>
      <w:r>
        <w:rPr>
          <w:rFonts w:ascii="Calibri" w:hAnsi="Calibri" w:cs="Calibri" w:eastAsia="Calibri"/>
          <w:b w:val="0"/>
          <w:sz w:val="22"/>
        </w:rPr>
        <w:t>(m)</w:t>
        <w:tab/>
        <w:t>“</w:t>
      </w:r>
      <w:r>
        <w:rPr>
          <w:rFonts w:ascii="Calibri" w:hAnsi="Calibri" w:cs="Calibri" w:eastAsia="Calibri"/>
          <w:b/>
          <w:sz w:val="22"/>
        </w:rPr>
        <w:t>Services</w:t>
      </w:r>
      <w:r>
        <w:rPr>
          <w:rFonts w:ascii="Calibri" w:hAnsi="Calibri" w:cs="Calibri" w:eastAsia="Calibri"/>
          <w:b w:val="0"/>
          <w:sz w:val="22"/>
        </w:rPr>
        <w:t>” means the coaching services described in Schedule 1.</w:t>
      </w:r>
    </w:p>
    <w:p>
      <w:pPr>
        <w:spacing w:after="80"/>
        <w:ind w:left="1440" w:hanging="360"/>
      </w:pPr>
      <w:r>
        <w:rPr>
          <w:rFonts w:ascii="Calibri" w:hAnsi="Calibri" w:cs="Calibri" w:eastAsia="Calibri"/>
          <w:b w:val="0"/>
          <w:sz w:val="22"/>
        </w:rPr>
        <w:t>(n)</w:t>
        <w:tab/>
        <w:t>“</w:t>
      </w:r>
      <w:r>
        <w:rPr>
          <w:rFonts w:ascii="Calibri" w:hAnsi="Calibri" w:cs="Calibri" w:eastAsia="Calibri"/>
          <w:b/>
          <w:sz w:val="22"/>
        </w:rPr>
        <w:t>Tier</w:t>
      </w:r>
      <w:r>
        <w:rPr>
          <w:rFonts w:ascii="Calibri" w:hAnsi="Calibri" w:cs="Calibri" w:eastAsia="Calibri"/>
          <w:b w:val="0"/>
          <w:sz w:val="22"/>
        </w:rPr>
        <w:t>” means the classification (Access, Plus, or Signature) that will be assigned to the Coach under clause 6.1 if the Coach continues beyond the Free Trial Period.</w:t>
      </w:r>
    </w:p>
    <w:p>
      <w:pPr>
        <w:spacing w:before="280" w:after="120"/>
      </w:pPr>
      <w:r>
        <w:rPr>
          <w:rFonts w:ascii="Calibri" w:hAnsi="Calibri" w:cs="Calibri" w:eastAsia="Calibri"/>
          <w:b/>
          <w:color w:val="1E3A5F"/>
          <w:sz w:val="24"/>
        </w:rPr>
        <w:t>2. Status: independent contractor</w:t>
      </w:r>
    </w:p>
    <w:p>
      <w:pPr>
        <w:spacing w:after="80"/>
        <w:ind w:left="720" w:hanging="720"/>
      </w:pPr>
      <w:r>
        <w:rPr>
          <w:rFonts w:ascii="Calibri" w:hAnsi="Calibri" w:cs="Calibri" w:eastAsia="Calibri"/>
          <w:b w:val="0"/>
          <w:sz w:val="22"/>
        </w:rPr>
        <w:t>2.1</w:t>
        <w:tab/>
        <w:t>The Coach provides the Services as an independent contractor carrying on a business on their own account. This Agreement does not create a contract of employment, an apprenticeship, a partnership, or an agency.</w:t>
      </w:r>
    </w:p>
    <w:p>
      <w:pPr>
        <w:spacing w:after="80"/>
        <w:ind w:left="720" w:hanging="720"/>
      </w:pPr>
      <w:r>
        <w:rPr>
          <w:rFonts w:ascii="Calibri" w:hAnsi="Calibri" w:cs="Calibri" w:eastAsia="Calibri"/>
          <w:b w:val="0"/>
          <w:sz w:val="22"/>
        </w:rPr>
        <w:t>2.2</w:t>
        <w:tab/>
        <w:t>The Coach:</w:t>
      </w:r>
    </w:p>
    <w:p>
      <w:pPr>
        <w:spacing w:after="80"/>
        <w:ind w:left="1440" w:hanging="360"/>
      </w:pPr>
      <w:r>
        <w:rPr>
          <w:rFonts w:ascii="Calibri" w:hAnsi="Calibri" w:cs="Calibri" w:eastAsia="Calibri"/>
          <w:b w:val="0"/>
          <w:sz w:val="22"/>
        </w:rPr>
        <w:t>(a)</w:t>
        <w:tab/>
        <w:t>decides how, when, and where to deliver the Services, subject only to what is agreed with the Member;</w:t>
      </w:r>
    </w:p>
    <w:p>
      <w:pPr>
        <w:spacing w:after="80"/>
        <w:ind w:left="1440" w:hanging="360"/>
      </w:pPr>
      <w:r>
        <w:rPr>
          <w:rFonts w:ascii="Calibri" w:hAnsi="Calibri" w:cs="Calibri" w:eastAsia="Calibri"/>
          <w:b w:val="0"/>
          <w:sz w:val="22"/>
        </w:rPr>
        <w:t>(b)</w:t>
        <w:tab/>
        <w:t>sets their own prices under clause 5, including, if they choose, their own self-service Intro Call offer under clause 5.5;</w:t>
      </w:r>
    </w:p>
    <w:p>
      <w:pPr>
        <w:spacing w:after="80"/>
        <w:ind w:left="1440" w:hanging="360"/>
      </w:pPr>
      <w:r>
        <w:rPr>
          <w:rFonts w:ascii="Calibri" w:hAnsi="Calibri" w:cs="Calibri" w:eastAsia="Calibri"/>
          <w:b w:val="0"/>
          <w:sz w:val="22"/>
        </w:rPr>
        <w:t>(c)</w:t>
        <w:tab/>
        <w:t>may accept or decline any Booking, and may work for anyone else, including competitors;</w:t>
      </w:r>
    </w:p>
    <w:p>
      <w:pPr>
        <w:spacing w:after="80"/>
        <w:ind w:left="1440" w:hanging="360"/>
      </w:pPr>
      <w:r>
        <w:rPr>
          <w:rFonts w:ascii="Calibri" w:hAnsi="Calibri" w:cs="Calibri" w:eastAsia="Calibri"/>
          <w:b w:val="0"/>
          <w:sz w:val="22"/>
        </w:rPr>
        <w:t>(d)</w:t>
        <w:tab/>
        <w:t>provides their own equipment, premises, and materials; and</w:t>
      </w:r>
    </w:p>
    <w:p>
      <w:pPr>
        <w:spacing w:after="80"/>
        <w:ind w:left="1440" w:hanging="360"/>
      </w:pPr>
      <w:r>
        <w:rPr>
          <w:rFonts w:ascii="Calibri" w:hAnsi="Calibri" w:cs="Calibri" w:eastAsia="Calibri"/>
          <w:b w:val="0"/>
          <w:sz w:val="22"/>
        </w:rPr>
        <w:t>(e)</w:t>
        <w:tab/>
        <w:t>may, with UniBlueprint’s prior written consent, send a suitably qualified and vetted substitute.</w:t>
      </w:r>
    </w:p>
    <w:p>
      <w:pPr>
        <w:spacing w:after="80"/>
        <w:ind w:left="720" w:hanging="720"/>
      </w:pPr>
      <w:r>
        <w:rPr>
          <w:rFonts w:ascii="Calibri" w:hAnsi="Calibri" w:cs="Calibri" w:eastAsia="Calibri"/>
          <w:b w:val="0"/>
          <w:sz w:val="22"/>
        </w:rPr>
        <w:t>2.3</w:t>
        <w:tab/>
        <w:t>The Coach is responsible for their own income tax, USC, PRSI, and VAT, and for registering with the Revenue Commissioners as required. The Coach will indemnify UniBlueprint against any tax, social insurance contribution, interest, or penalty assessed on UniBlueprint because of the Coach’s status or payments under this Agreement, other than any amount arising from UniBlueprint’s own failure to operate a deduction it was legally obliged to operate.</w:t>
      </w:r>
    </w:p>
    <w:p>
      <w:pPr>
        <w:spacing w:after="80"/>
        <w:ind w:left="720" w:hanging="720"/>
      </w:pPr>
      <w:r>
        <w:rPr>
          <w:rFonts w:ascii="Calibri" w:hAnsi="Calibri" w:cs="Calibri" w:eastAsia="Calibri"/>
          <w:b w:val="0"/>
          <w:sz w:val="22"/>
        </w:rPr>
        <w:t>2.4</w:t>
        <w:tab/>
        <w:t>The Coach is not entitled to holiday pay, sick pay, pension contributions, notice, redundancy, or any other employment benefit from UniBlueprint.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9746"/>
        <w:gridCol w:w="9360"/>
      </w:tblGrid>
      <w:tr>
        <w:tc>
          <w:tcPr>
            <w:tcW w:type="dxa" w:w="9360"/>
            <w:tcBorders>
              <w:top w:val="nil"/>
              <w:left w:val="single" w:color="F59E0B" w:sz="18"/>
              <w:bottom w:val="nil"/>
              <w:right w:val="nil"/>
            </w:tcBorders>
            <w:shd w:val="clear" w:color="auto" w:fill="FFF4E5"/>
            <w:tcMar>
              <w:top w:type="dxa" w:w="140"/>
              <w:left w:type="dxa" w:w="180"/>
              <w:bottom w:type="dxa" w:w="140"/>
              <w:right w:type="dxa" w:w="180"/>
            </w:tcMar>
          </w:tcPr>
          <w:p>
            <w:pPr>
              <w:spacing w:after="60"/>
            </w:pPr>
            <w:r/>
            <w:r>
              <w:rPr>
                <w:rFonts w:ascii="Calibri" w:hAnsi="Calibri" w:cs="Calibri" w:eastAsia="Calibri"/>
                <w:b/>
                <w:color w:val="92400E"/>
                <w:sz w:val="20"/>
              </w:rPr>
              <w:t>Status is decided on substance, not labels</w:t>
            </w:r>
          </w:p>
          <w:p>
            <w:r>
              <w:rPr>
                <w:rFonts w:ascii="Calibri" w:hAnsi="Calibri" w:cs="Calibri" w:eastAsia="Calibri"/>
                <w:b w:val="0"/>
                <w:color w:val="78350F"/>
                <w:sz w:val="20"/>
              </w:rPr>
              <w:t>Since Revenue Commissioners v Karshan (Midlands) Ltd [2023] IESC 24, Irish law applies a five-question test to employment status and a contractual label carries little weight if the reality differs. Keep the reality consistent with clause 2: do not set coaches’ prices, do not roster them, do not require exclusivity. The Coach’s own self-service pricing tools — including the Intro Call offer in clause 5.5, which only the Coach can turn on and price — are a real, current example of this, not just a clause on paper.</w:t>
            </w:r>
          </w:p>
        </w:tc>
      </w:tr>
    </w:tbl>
    <w:p>
      <w:pPr>
        <w:spacing w:before="280" w:after="120"/>
      </w:pPr>
      <w:r>
        <w:rPr>
          <w:rFonts w:ascii="Calibri" w:hAnsi="Calibri" w:cs="Calibri" w:eastAsia="Calibri"/>
          <w:b/>
          <w:color w:val="1E3A5F"/>
          <w:sz w:val="24"/>
        </w:rPr>
        <w:t>3. Verification, qualifications, and vetting</w:t>
      </w:r>
    </w:p>
    <w:p>
      <w:pPr>
        <w:spacing w:after="80"/>
        <w:ind w:left="720" w:hanging="720"/>
      </w:pPr>
      <w:r>
        <w:rPr>
          <w:rFonts w:ascii="Calibri" w:hAnsi="Calibri" w:cs="Calibri" w:eastAsia="Calibri"/>
          <w:b w:val="0"/>
          <w:sz w:val="22"/>
        </w:rPr>
        <w:t>3.1</w:t>
        <w:tab/>
        <w:t>The Coach warrants that all information provided in their application and profile is true, and that they hold the qualifications, certifications, and registrations listed in Schedule 1.</w:t>
      </w:r>
    </w:p>
    <w:p>
      <w:pPr>
        <w:spacing w:after="80"/>
        <w:ind w:left="720" w:hanging="720"/>
      </w:pPr>
      <w:r>
        <w:rPr>
          <w:rFonts w:ascii="Calibri" w:hAnsi="Calibri" w:cs="Calibri" w:eastAsia="Calibri"/>
          <w:b w:val="0"/>
          <w:sz w:val="22"/>
        </w:rPr>
        <w:t>3.2</w:t>
        <w:tab/>
        <w:t>The Coach will provide evidence of those qualifications on request and will notify UniBlueprint immediately if any lapses, is suspended, or is withdrawn.</w:t>
      </w:r>
    </w:p>
    <w:p>
      <w:pPr>
        <w:spacing w:after="80"/>
        <w:ind w:left="720" w:hanging="720"/>
      </w:pPr>
      <w:r>
        <w:rPr>
          <w:rFonts w:ascii="Calibri" w:hAnsi="Calibri" w:cs="Calibri" w:eastAsia="Calibri"/>
          <w:b w:val="0"/>
          <w:sz w:val="22"/>
        </w:rPr>
        <w:t>3.3</w:t>
        <w:tab/>
        <w:t>If the Coach becomes aware, in the course of providing the Services, that a Member or prospective Member is under the age of 18, the Coach must immediately stop providing Services to that individual and notify UniBlueprint without delay. See the note on age and vetting above — this is an open issue UniBlueprint is actively working through, not a settled policy, and the Coach’s prompt action and notification under this clause matters while it remains open.</w:t>
      </w:r>
    </w:p>
    <w:p>
      <w:pPr>
        <w:spacing w:after="80"/>
        <w:ind w:left="720" w:hanging="720"/>
      </w:pPr>
      <w:r>
        <w:rPr>
          <w:rFonts w:ascii="Calibri" w:hAnsi="Calibri" w:cs="Calibri" w:eastAsia="Calibri"/>
          <w:b w:val="0"/>
          <w:sz w:val="22"/>
        </w:rPr>
        <w:t>3.4</w:t>
        <w:tab/>
        <w:t>The Coach will comply with the UniBlueprint Safeguarding and Code of Conduct Policy, which forms part of this Agreement.</w:t>
      </w:r>
    </w:p>
    <w:p>
      <w:pPr>
        <w:spacing w:after="80"/>
        <w:ind w:left="720" w:hanging="720"/>
      </w:pPr>
      <w:r>
        <w:rPr>
          <w:rFonts w:ascii="Calibri" w:hAnsi="Calibri" w:cs="Calibri" w:eastAsia="Calibri"/>
          <w:b w:val="0"/>
          <w:sz w:val="22"/>
        </w:rPr>
        <w:t>3.5</w:t>
        <w:tab/>
        <w:t>The Coach must disclose immediately any charge or conviction for a criminal offence, any professional disciplinary finding, and any civil claim relating to their coaching practice.</w:t>
      </w:r>
    </w:p>
    <w:p>
      <w:pPr>
        <w:spacing w:before="280" w:after="120"/>
      </w:pPr>
      <w:r>
        <w:rPr>
          <w:rFonts w:ascii="Calibri" w:hAnsi="Calibri" w:cs="Calibri" w:eastAsia="Calibri"/>
          <w:b/>
          <w:color w:val="1E3A5F"/>
          <w:sz w:val="24"/>
        </w:rPr>
        <w:t>4. Insurance</w:t>
      </w:r>
    </w:p>
    <w:p>
      <w:pPr>
        <w:spacing w:after="80"/>
        <w:ind w:left="720" w:hanging="720"/>
      </w:pPr>
      <w:r>
        <w:rPr>
          <w:rFonts w:ascii="Calibri" w:hAnsi="Calibri" w:cs="Calibri" w:eastAsia="Calibri"/>
          <w:b w:val="0"/>
          <w:sz w:val="22"/>
        </w:rPr>
        <w:t>4.1</w:t>
        <w:tab/>
        <w:t>The Coach must hold and maintain, at their own cost, for the term of this Agreement and for six (6) years afterwards:</w:t>
      </w:r>
    </w:p>
    <w:p>
      <w:pPr>
        <w:spacing w:after="80"/>
        <w:ind w:left="1440" w:hanging="360"/>
      </w:pPr>
      <w:r>
        <w:rPr>
          <w:rFonts w:ascii="Calibri" w:hAnsi="Calibri" w:cs="Calibri" w:eastAsia="Calibri"/>
          <w:b w:val="0"/>
          <w:sz w:val="22"/>
        </w:rPr>
        <w:t>(a)</w:t>
        <w:tab/>
        <w:t>professional indemnity insurance of not less than €250,000; and</w:t>
      </w:r>
    </w:p>
    <w:p>
      <w:pPr>
        <w:spacing w:after="80"/>
        <w:ind w:left="1440" w:hanging="360"/>
      </w:pPr>
      <w:r>
        <w:rPr>
          <w:rFonts w:ascii="Calibri" w:hAnsi="Calibri" w:cs="Calibri" w:eastAsia="Calibri"/>
          <w:b w:val="0"/>
          <w:sz w:val="22"/>
        </w:rPr>
        <w:t>(b)</w:t>
        <w:tab/>
        <w:t>where the Coach delivers any in-person session, or any session involving physical exercise, training, treatment, or nutrition advice, public liability insurance of not less than €1,000,000.</w:t>
      </w:r>
    </w:p>
    <w:p>
      <w:pPr>
        <w:spacing w:after="80"/>
        <w:ind w:left="720" w:hanging="720"/>
      </w:pPr>
      <w:r>
        <w:rPr>
          <w:rFonts w:ascii="Calibri" w:hAnsi="Calibri" w:cs="Calibri" w:eastAsia="Calibri"/>
          <w:b w:val="0"/>
          <w:sz w:val="22"/>
        </w:rPr>
        <w:t>4.2</w:t>
        <w:tab/>
        <w:t>The Coach will provide a copy of the certificate of insurance before their first Booking and on each renewal. UniBlueprint may suspend the Coach’s listing while evidence of valid insurance is outstanding.</w:t>
      </w:r>
    </w:p>
    <w:p>
      <w:pPr>
        <w:spacing w:after="80"/>
        <w:ind w:left="720" w:hanging="720"/>
      </w:pPr>
      <w:r>
        <w:rPr>
          <w:rFonts w:ascii="Calibri" w:hAnsi="Calibri" w:cs="Calibri" w:eastAsia="Calibri"/>
          <w:b w:val="0"/>
          <w:sz w:val="22"/>
        </w:rPr>
        <w:t>4.3</w:t>
        <w:tab/>
        <w:t>Insurance does not limit the Coach’s liability under clause 10.</w:t>
      </w:r>
    </w:p>
    <w:p>
      <w:pPr>
        <w:spacing w:before="280" w:after="120"/>
      </w:pPr>
      <w:r>
        <w:rPr>
          <w:rFonts w:ascii="Calibri" w:hAnsi="Calibri" w:cs="Calibri" w:eastAsia="Calibri"/>
          <w:b/>
          <w:color w:val="1E3A5F"/>
          <w:sz w:val="24"/>
        </w:rPr>
        <w:t>5. Prices and listing</w:t>
      </w:r>
    </w:p>
    <w:p>
      <w:pPr>
        <w:spacing w:after="80"/>
        <w:ind w:left="720" w:hanging="720"/>
      </w:pPr>
      <w:r>
        <w:rPr>
          <w:rFonts w:ascii="Calibri" w:hAnsi="Calibri" w:cs="Calibri" w:eastAsia="Calibri"/>
          <w:b w:val="0"/>
          <w:sz w:val="22"/>
        </w:rPr>
        <w:t>5.1</w:t>
        <w:tab/>
        <w:t>The Coach sets their own prices for the Services, independently of their Tier, Payment Option, and the Coach Share and Platform Fee under clause 6. Those prices are recorded in Schedule 1 and displayed on the Coach’s Platform profile.</w:t>
      </w:r>
    </w:p>
    <w:p>
      <w:pPr>
        <w:spacing w:after="80"/>
        <w:ind w:left="720" w:hanging="720"/>
      </w:pPr>
      <w:r>
        <w:rPr>
          <w:rFonts w:ascii="Calibri" w:hAnsi="Calibri" w:cs="Calibri" w:eastAsia="Calibri"/>
          <w:b w:val="0"/>
          <w:sz w:val="22"/>
        </w:rPr>
        <w:t>5.2</w:t>
        <w:tab/>
        <w:t>The Coach may change their prices on fourteen (14) days’ written notice. A price change does not affect a Booking already made.</w:t>
      </w:r>
    </w:p>
    <w:p>
      <w:pPr>
        <w:spacing w:after="80"/>
        <w:ind w:left="720" w:hanging="720"/>
      </w:pPr>
      <w:r>
        <w:rPr>
          <w:rFonts w:ascii="Calibri" w:hAnsi="Calibri" w:cs="Calibri" w:eastAsia="Calibri"/>
          <w:b w:val="0"/>
          <w:sz w:val="22"/>
        </w:rPr>
        <w:t>5.3</w:t>
        <w:tab/>
        <w:t>The Coach is responsible for the accuracy of their profile, including biography, services, pricing, availability, and any claim about qualifications or results. The Coach must not make any claim that is misleading or that cannot be substantiated.</w:t>
      </w:r>
    </w:p>
    <w:p>
      <w:pPr>
        <w:spacing w:after="80"/>
        <w:ind w:left="720" w:hanging="720"/>
      </w:pPr>
      <w:r>
        <w:rPr>
          <w:rFonts w:ascii="Calibri" w:hAnsi="Calibri" w:cs="Calibri" w:eastAsia="Calibri"/>
          <w:b w:val="0"/>
          <w:sz w:val="22"/>
        </w:rPr>
        <w:t>5.4</w:t>
        <w:tab/>
        <w:t>UniBlueprint may edit or remove profile content that is inaccurate, misleading, unlawful, or inappropriate for an audience that includes young people, on notice to the Coach.</w:t>
      </w:r>
    </w:p>
    <w:p>
      <w:pPr>
        <w:spacing w:after="80"/>
        <w:ind w:left="720" w:hanging="720"/>
      </w:pPr>
      <w:r>
        <w:rPr>
          <w:rFonts w:ascii="Calibri" w:hAnsi="Calibri" w:cs="Calibri" w:eastAsia="Calibri"/>
          <w:b w:val="0"/>
          <w:sz w:val="22"/>
        </w:rPr>
        <w:t>5.5</w:t>
        <w:tab/>
        <w:t>The Coach may, through their own Coach Portal account, opt in to offering a short introductory or taster session (an “Intro Call”) at a price — including free — and duration the Coach sets entirely themselves. This is switched off by default and is never set or priced by UniBlueprint. Turning it on, and any price or duration the Coach chooses, is logged and visible to UniBlueprint’s Operations and Founder teams, consistent with clause 5.3, but the decision itself is the Coach’s alone.</w:t>
      </w:r>
    </w:p>
    <w:p>
      <w:pPr>
        <w:spacing w:before="280" w:after="120"/>
      </w:pPr>
      <w:r>
        <w:rPr>
          <w:rFonts w:ascii="Calibri" w:hAnsi="Calibri" w:cs="Calibri" w:eastAsia="Calibri"/>
          <w:b/>
          <w:color w:val="1E3A5F"/>
          <w:sz w:val="24"/>
        </w:rPr>
        <w:t>6. Tier, Payment Option and the Fuller Agreement</w:t>
      </w:r>
    </w:p>
    <w:p>
      <w:pPr>
        <w:spacing w:after="80"/>
        <w:ind w:left="720" w:hanging="720"/>
      </w:pPr>
      <w:r>
        <w:rPr>
          <w:rFonts w:ascii="Calibri" w:hAnsi="Calibri" w:cs="Calibri" w:eastAsia="Calibri"/>
          <w:b w:val="0"/>
          <w:sz w:val="22"/>
        </w:rPr>
        <w:t>6.1</w:t>
        <w:tab/>
        <w:t>If the Coach continues beyond the Free Trial Period, UniBlueprint classifies the Coach into one of three Tiers — Access, Plus, or Signature — based on the Coach’s own session pricing, the scope of Services they offer, and demonstrated demand for the Coach on the Platform. The Coach Share and Platform Fee that will apply for each Tier and Payment Option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3249"/>
        <w:gridCol w:w="3249"/>
        <w:gridCol w:w="3249"/>
        <w:gridCol w:w="1820"/>
        <w:gridCol w:w="3380"/>
        <w:gridCol w:w="4160"/>
      </w:tblGrid>
      <w:tr>
        <w:trPr>
          <w:tblHeader/>
        </w:trPr>
        <w:tc>
          <w:tcPr>
            <w:tcW w:type="dxa" w:w="1820"/>
            <w:shd w:val="clear" w:color="auto" w:fill="1E3A5F"/>
            <w:tcMar>
              <w:top w:type="dxa" w:w="80"/>
              <w:left w:type="dxa" w:w="120"/>
              <w:bottom w:type="dxa" w:w="80"/>
              <w:right w:type="dxa" w:w="120"/>
            </w:tcMar>
          </w:tcPr>
          <w:p>
            <w:r/>
            <w:r>
              <w:rPr>
                <w:rFonts w:ascii="Calibri" w:hAnsi="Calibri" w:cs="Calibri" w:eastAsia="Calibri"/>
                <w:b/>
                <w:color w:val="FFFFFF"/>
                <w:sz w:val="20"/>
              </w:rPr>
              <w:t>Tier</w:t>
            </w:r>
          </w:p>
        </w:tc>
        <w:tc>
          <w:tcPr>
            <w:tcW w:type="dxa" w:w="3380"/>
            <w:shd w:val="clear" w:color="auto" w:fill="1E3A5F"/>
            <w:tcMar>
              <w:top w:type="dxa" w:w="80"/>
              <w:left w:type="dxa" w:w="120"/>
              <w:bottom w:type="dxa" w:w="80"/>
              <w:right w:type="dxa" w:w="120"/>
            </w:tcMar>
          </w:tcPr>
          <w:p>
            <w:r/>
            <w:r>
              <w:rPr>
                <w:rFonts w:ascii="Calibri" w:hAnsi="Calibri" w:cs="Calibri" w:eastAsia="Calibri"/>
                <w:b/>
                <w:color w:val="FFFFFF"/>
                <w:sz w:val="20"/>
              </w:rPr>
              <w:t>Payment Option A</w:t>
            </w:r>
          </w:p>
        </w:tc>
        <w:tc>
          <w:tcPr>
            <w:tcW w:type="dxa" w:w="4160"/>
            <w:shd w:val="clear" w:color="auto" w:fill="1E3A5F"/>
            <w:tcMar>
              <w:top w:type="dxa" w:w="80"/>
              <w:left w:type="dxa" w:w="120"/>
              <w:bottom w:type="dxa" w:w="80"/>
              <w:right w:type="dxa" w:w="120"/>
            </w:tcMar>
          </w:tcPr>
          <w:p>
            <w:r/>
            <w:r>
              <w:rPr>
                <w:rFonts w:ascii="Calibri" w:hAnsi="Calibri" w:cs="Calibri" w:eastAsia="Calibri"/>
                <w:b/>
                <w:color w:val="FFFFFF"/>
                <w:sz w:val="20"/>
              </w:rPr>
              <w:t>Payment Option B</w:t>
            </w:r>
          </w:p>
        </w:tc>
      </w:tr>
      <w:tr>
        <w:tc>
          <w:tcPr>
            <w:tcW w:type="dxa" w:w="1820"/>
            <w:tcMar>
              <w:top w:type="dxa" w:w="80"/>
              <w:left w:type="dxa" w:w="120"/>
              <w:bottom w:type="dxa" w:w="80"/>
              <w:right w:type="dxa" w:w="120"/>
            </w:tcMar>
          </w:tcPr>
          <w:p>
            <w:r/>
            <w:r>
              <w:rPr>
                <w:rFonts w:ascii="Calibri" w:hAnsi="Calibri" w:cs="Calibri" w:eastAsia="Calibri"/>
                <w:b w:val="0"/>
                <w:sz w:val="20"/>
              </w:rPr>
              <w:t>Access</w:t>
            </w:r>
          </w:p>
        </w:tc>
        <w:tc>
          <w:tcPr>
            <w:tcW w:type="dxa" w:w="3380"/>
            <w:tcMar>
              <w:top w:type="dxa" w:w="80"/>
              <w:left w:type="dxa" w:w="120"/>
              <w:bottom w:type="dxa" w:w="80"/>
              <w:right w:type="dxa" w:w="120"/>
            </w:tcMar>
          </w:tcPr>
          <w:p>
            <w:r/>
            <w:r>
              <w:rPr>
                <w:rFonts w:ascii="Calibri" w:hAnsi="Calibri" w:cs="Calibri" w:eastAsia="Calibri"/>
                <w:b w:val="0"/>
                <w:sz w:val="20"/>
              </w:rPr>
              <w:t>€15/month + 10% Platform Fee (90% Coach Share)</w:t>
            </w:r>
          </w:p>
        </w:tc>
        <w:tc>
          <w:tcPr>
            <w:tcW w:type="dxa" w:w="4160"/>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13.3</w:t>
            </w:r>
          </w:p>
        </w:tc>
      </w:tr>
      <w:tr>
        <w:tc>
          <w:tcPr>
            <w:tcW w:type="dxa" w:w="1820"/>
            <w:shd w:val="clear" w:color="auto" w:fill="F2F2F2"/>
            <w:tcMar>
              <w:top w:type="dxa" w:w="80"/>
              <w:left w:type="dxa" w:w="120"/>
              <w:bottom w:type="dxa" w:w="80"/>
              <w:right w:type="dxa" w:w="120"/>
            </w:tcMar>
          </w:tcPr>
          <w:p>
            <w:r/>
            <w:r>
              <w:rPr>
                <w:rFonts w:ascii="Calibri" w:hAnsi="Calibri" w:cs="Calibri" w:eastAsia="Calibri"/>
                <w:b w:val="0"/>
                <w:sz w:val="20"/>
              </w:rPr>
              <w:t>Plus</w:t>
            </w:r>
          </w:p>
        </w:tc>
        <w:tc>
          <w:tcPr>
            <w:tcW w:type="dxa" w:w="3380"/>
            <w:shd w:val="clear" w:color="auto" w:fill="F2F2F2"/>
            <w:tcMar>
              <w:top w:type="dxa" w:w="80"/>
              <w:left w:type="dxa" w:w="120"/>
              <w:bottom w:type="dxa" w:w="80"/>
              <w:right w:type="dxa" w:w="120"/>
            </w:tcMar>
          </w:tcPr>
          <w:p>
            <w:r/>
            <w:r>
              <w:rPr>
                <w:rFonts w:ascii="Calibri" w:hAnsi="Calibri" w:cs="Calibri" w:eastAsia="Calibri"/>
                <w:b w:val="0"/>
                <w:sz w:val="20"/>
              </w:rPr>
              <w:t>€45/month + 8% Platform Fee (92% Coach Share)</w:t>
            </w:r>
          </w:p>
        </w:tc>
        <w:tc>
          <w:tcPr>
            <w:tcW w:type="dxa" w:w="4160"/>
            <w:shd w:val="clear" w:color="auto" w:fill="F2F2F2"/>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13.3</w:t>
            </w:r>
          </w:p>
        </w:tc>
      </w:tr>
      <w:tr>
        <w:tc>
          <w:tcPr>
            <w:tcW w:type="dxa" w:w="1820"/>
            <w:tcMar>
              <w:top w:type="dxa" w:w="80"/>
              <w:left w:type="dxa" w:w="120"/>
              <w:bottom w:type="dxa" w:w="80"/>
              <w:right w:type="dxa" w:w="120"/>
            </w:tcMar>
          </w:tcPr>
          <w:p>
            <w:r/>
            <w:r>
              <w:rPr>
                <w:rFonts w:ascii="Calibri" w:hAnsi="Calibri" w:cs="Calibri" w:eastAsia="Calibri"/>
                <w:b w:val="0"/>
                <w:sz w:val="20"/>
              </w:rPr>
              <w:t>Signature</w:t>
            </w:r>
          </w:p>
        </w:tc>
        <w:tc>
          <w:tcPr>
            <w:tcW w:type="dxa" w:w="3380"/>
            <w:tcMar>
              <w:top w:type="dxa" w:w="80"/>
              <w:left w:type="dxa" w:w="120"/>
              <w:bottom w:type="dxa" w:w="80"/>
              <w:right w:type="dxa" w:w="120"/>
            </w:tcMar>
          </w:tcPr>
          <w:p>
            <w:r/>
            <w:r>
              <w:rPr>
                <w:rFonts w:ascii="Calibri" w:hAnsi="Calibri" w:cs="Calibri" w:eastAsia="Calibri"/>
                <w:b w:val="0"/>
                <w:sz w:val="20"/>
              </w:rPr>
              <w:t>To be confirmed — no Signature-scale coach has joined yet to calibrate this against</w:t>
            </w:r>
          </w:p>
        </w:tc>
        <w:tc>
          <w:tcPr>
            <w:tcW w:type="dxa" w:w="4160"/>
            <w:tcMar>
              <w:top w:type="dxa" w:w="80"/>
              <w:left w:type="dxa" w:w="120"/>
              <w:bottom w:type="dxa" w:w="80"/>
              <w:right w:type="dxa" w:w="120"/>
            </w:tcMar>
          </w:tcPr>
          <w:p>
            <w:r/>
            <w:r>
              <w:rPr>
                <w:rFonts w:ascii="Calibri" w:hAnsi="Calibri" w:cs="Calibri" w:eastAsia="Calibri"/>
                <w:b w:val="0"/>
                <w:sz w:val="20"/>
              </w:rPr>
              <w:t>85% Coach Share / 15% Platform Fee as UniBlueprint’s starting reference point — individually negotiated, uncapped, confidential — clause 13.3</w:t>
            </w:r>
          </w:p>
        </w:tc>
      </w:tr>
    </w:tbl>
    <w:p>
      <w:pPr>
        <w:spacing w:after="120"/>
      </w:pPr>
    </w:p>
    <w:p>
      <w:pPr>
        <w:spacing w:after="80"/>
        <w:ind w:left="720" w:hanging="720"/>
      </w:pPr>
      <w:r>
        <w:rPr>
          <w:rFonts w:ascii="Calibri" w:hAnsi="Calibri" w:cs="Calibri" w:eastAsia="Calibri"/>
          <w:b w:val="0"/>
          <w:sz w:val="22"/>
        </w:rPr>
        <w:t>6.2</w:t>
        <w:tab/>
        <w:t>The figures above are consistent with UniBlueprint’s public statement that Coaches “keep the majority of every booking” — every figure shown is above 50%. If a negotiated Payment Option B rate under clause 6.1 would give the Coach less than half of the Booking Value, UniBlueprint will confirm this with the Coach in writing as a deliberate, acknowledged departure from that public statement before it takes effect, not silently.</w:t>
      </w:r>
    </w:p>
    <w:p>
      <w:pPr>
        <w:spacing w:after="80"/>
        <w:ind w:left="720" w:hanging="720"/>
      </w:pPr>
      <w:r>
        <w:rPr>
          <w:rFonts w:ascii="Calibri" w:hAnsi="Calibri" w:cs="Calibri" w:eastAsia="Calibri"/>
          <w:b w:val="0"/>
          <w:sz w:val="22"/>
        </w:rPr>
        <w:t>6.3</w:t>
        <w:tab/>
        <w:t>Under a Coach Agreement, if the Coach does not specify a Payment Option, Payment Option B applies at the default 85% Coach Share / 15% Platform Fee reference point described above.</w:t>
      </w:r>
    </w:p>
    <w:p>
      <w:pPr>
        <w:spacing w:after="80"/>
        <w:ind w:left="720" w:hanging="720"/>
      </w:pPr>
      <w:r>
        <w:rPr>
          <w:rFonts w:ascii="Calibri" w:hAnsi="Calibri" w:cs="Calibri" w:eastAsia="Calibri"/>
          <w:b w:val="0"/>
          <w:sz w:val="22"/>
        </w:rPr>
        <w:t>6.4</w:t>
        <w:tab/>
        <w:t>As of the date of this Agreement, when a Member pays for a chargeable Booking through the Platform’s checkout, UniBlueprint’s payment processor (Stripe) collects the full Booking Value and it is paid to UniBlueprint. There is currently no Stripe Connect or similar mechanism that splits or routes any part of a payment directly to the Coach at the time the Member pays. Once the Coach’s Tier and Payment Option are confirmed under a Coach Agreement, UniBlueprint will calculate the Coach Share due and settle it with the Coach directly. For now this is expected to be administered manually by UniBlueprint’s Finance team, with a clear statement for each Booking, until an automatic payment-splitting mechanism is built — UniBlueprint will tell the Coach plainly, before it affects them, once that changes. A Booking with no price — an enquiry-only Coach, or a free Intro Call under clause 5.5 — involves no payment of any kind, so nothing is owed to or by anyone under this clause.</w:t>
      </w:r>
    </w:p>
    <w:p>
      <w:pPr>
        <w:spacing w:after="80"/>
        <w:ind w:left="720" w:hanging="720"/>
      </w:pPr>
      <w:r>
        <w:rPr>
          <w:rFonts w:ascii="Calibri" w:hAnsi="Calibri" w:cs="Calibri" w:eastAsia="Calibri"/>
          <w:b w:val="0"/>
          <w:sz w:val="22"/>
        </w:rPr>
        <w:t>6.5</w:t>
        <w:tab/>
        <w:t>Where a Member is refunded under the UniBlueprint Refund Policy, the corresponding Coach Share is not payable, or if already paid, is deducted from the amount next due to the Coach. Where the refund arises solely from UniBlueprint’s act or omission, UniBlueprint bears the cost and no deduction is made.</w:t>
      </w:r>
    </w:p>
    <w:p>
      <w:pPr>
        <w:spacing w:after="80"/>
        <w:ind w:left="720" w:hanging="720"/>
      </w:pPr>
      <w:r>
        <w:rPr>
          <w:rFonts w:ascii="Calibri" w:hAnsi="Calibri" w:cs="Calibri" w:eastAsia="Calibri"/>
          <w:b w:val="0"/>
          <w:sz w:val="22"/>
        </w:rPr>
        <w:t>6.6</w:t>
        <w:tab/>
        <w:t>The Coach is responsible for issuing any VAT invoice required and for accounting for VAT on the Coach Share.</w:t>
      </w:r>
    </w:p>
    <w:p>
      <w:pPr>
        <w:spacing w:after="80"/>
        <w:ind w:left="720" w:hanging="720"/>
      </w:pPr>
      <w:r>
        <w:rPr>
          <w:rFonts w:ascii="Calibri" w:hAnsi="Calibri" w:cs="Calibri" w:eastAsia="Calibri"/>
          <w:b w:val="0"/>
          <w:sz w:val="22"/>
        </w:rPr>
        <w:t>6.7</w:t>
        <w:tab/>
        <w:t>UniBlueprint may reassess the Coach’s Tier from time to time to reflect changes in the Coach’s pricing, scope of Services, or demonstrated demand. UniBlueprint will give the Coach [NOTICE PERIOD — TO BE CONFIRMED BY FINANCE] written notice before a change of Tier takes effect.</w:t>
      </w:r>
    </w:p>
    <w:p>
      <w:pPr>
        <w:spacing w:after="80"/>
        <w:ind w:left="720" w:hanging="720"/>
      </w:pPr>
      <w:r>
        <w:rPr>
          <w:rFonts w:ascii="Calibri" w:hAnsi="Calibri" w:cs="Calibri" w:eastAsia="Calibri"/>
          <w:b w:val="0"/>
          <w:sz w:val="22"/>
        </w:rPr>
        <w:t>6.8</w:t>
        <w:tab/>
        <w:t>A Coach that signs a Coach Agreement before the Public Launch Date is awarded the Founding Coach Badge. The Badge is a timing-based recognition and is independent of the Coach’s Tier or Payment Option. [REVOCABILITY — TO BE CONFIRMED WITH SOLICITOR] governs whether the Badge is retained if the Coach later leaves and rejoins the Platform.</w:t>
      </w:r>
    </w:p>
    <w:p>
      <w:pPr>
        <w:spacing w:after="80"/>
        <w:ind w:left="720" w:hanging="720"/>
      </w:pPr>
      <w:r>
        <w:rPr>
          <w:rFonts w:ascii="Calibri" w:hAnsi="Calibri" w:cs="Calibri" w:eastAsia="Calibri"/>
          <w:b w:val="0"/>
          <w:sz w:val="22"/>
        </w:rPr>
        <w:t>6.9</w:t>
        <w:tab/>
        <w:t>Once a Tier, Payment Option, and (if applicable) negotiated Coach Share are assigned under a Coach Agreement, the Coach can see their own current figures at any time through their Coach Portal account. During the Free Trial Period itself, these are typically not yet assigned.</w:t>
      </w:r>
    </w:p>
    <w:p>
      <w:pPr>
        <w:spacing w:before="280" w:after="120"/>
      </w:pPr>
      <w:r>
        <w:rPr>
          <w:rFonts w:ascii="Calibri" w:hAnsi="Calibri" w:cs="Calibri" w:eastAsia="Calibri"/>
          <w:b/>
          <w:color w:val="1E3A5F"/>
          <w:sz w:val="24"/>
        </w:rPr>
        <w:t>7. Delivery standards</w:t>
      </w:r>
    </w:p>
    <w:p>
      <w:pPr>
        <w:spacing w:after="80"/>
        <w:ind w:left="720" w:hanging="720"/>
      </w:pPr>
      <w:r>
        <w:rPr>
          <w:rFonts w:ascii="Calibri" w:hAnsi="Calibri" w:cs="Calibri" w:eastAsia="Calibri"/>
          <w:b w:val="0"/>
          <w:sz w:val="22"/>
        </w:rPr>
        <w:t>7.1</w:t>
        <w:tab/>
        <w:t>The Coach will deliver the Services with the reasonable skill and care expected of a competent professional in their field.</w:t>
      </w:r>
    </w:p>
    <w:p>
      <w:pPr>
        <w:spacing w:after="80"/>
        <w:ind w:left="720" w:hanging="720"/>
      </w:pPr>
      <w:r>
        <w:rPr>
          <w:rFonts w:ascii="Calibri" w:hAnsi="Calibri" w:cs="Calibri" w:eastAsia="Calibri"/>
          <w:b w:val="0"/>
          <w:sz w:val="22"/>
        </w:rPr>
        <w:t>7.2</w:t>
        <w:tab/>
        <w:t>The Coach will respond to a Member enquiry or Booking request within forty-eight (48) hours, and will confirm session arrangements in advance through the Platform.</w:t>
      </w:r>
    </w:p>
    <w:p>
      <w:pPr>
        <w:spacing w:after="80"/>
        <w:ind w:left="720" w:hanging="720"/>
      </w:pPr>
      <w:r>
        <w:rPr>
          <w:rFonts w:ascii="Calibri" w:hAnsi="Calibri" w:cs="Calibri" w:eastAsia="Calibri"/>
          <w:b w:val="0"/>
          <w:sz w:val="22"/>
        </w:rPr>
        <w:t>7.3</w:t>
        <w:tab/>
        <w:t>The Coach will apply the cancellation terms in the UniBlueprint Refund Policy: a Member cancelling more than twenty-four (24) hours before a session receives a full refund; a Member cancelling within twenty-four (24) hours receives a fifty per cent (50%) refund; a Member who does not attend is not refunded.</w:t>
      </w:r>
    </w:p>
    <w:p>
      <w:pPr>
        <w:spacing w:after="80"/>
        <w:ind w:left="720" w:hanging="720"/>
      </w:pPr>
      <w:r>
        <w:rPr>
          <w:rFonts w:ascii="Calibri" w:hAnsi="Calibri" w:cs="Calibri" w:eastAsia="Calibri"/>
          <w:b w:val="0"/>
          <w:sz w:val="22"/>
        </w:rPr>
        <w:t>7.4</w:t>
        <w:tab/>
        <w:t>If the Coach cancels or fails to attend a session, the Member is refunded in full and no Coach Share is payable. Repeated cancellation by the Coach is a material breach.</w:t>
      </w:r>
    </w:p>
    <w:p>
      <w:pPr>
        <w:spacing w:after="80"/>
        <w:ind w:left="720" w:hanging="720"/>
      </w:pPr>
      <w:r>
        <w:rPr>
          <w:rFonts w:ascii="Calibri" w:hAnsi="Calibri" w:cs="Calibri" w:eastAsia="Calibri"/>
          <w:b w:val="0"/>
          <w:sz w:val="22"/>
        </w:rPr>
        <w:t>7.5</w:t>
        <w:tab/>
        <w:t>The Coach will keep appropriate records of sessions delivered and will co-operate with any reasonable quality review by UniBlueprint.</w:t>
      </w:r>
    </w:p>
    <w:p>
      <w:pPr>
        <w:spacing w:before="280" w:after="120"/>
      </w:pPr>
      <w:r>
        <w:rPr>
          <w:rFonts w:ascii="Calibri" w:hAnsi="Calibri" w:cs="Calibri" w:eastAsia="Calibri"/>
          <w:b/>
          <w:color w:val="1E3A5F"/>
          <w:sz w:val="24"/>
        </w:rPr>
        <w:t>8. Conduct</w:t>
      </w:r>
    </w:p>
    <w:p>
      <w:pPr>
        <w:spacing w:after="80"/>
        <w:ind w:left="720" w:hanging="720"/>
      </w:pPr>
      <w:r>
        <w:rPr>
          <w:rFonts w:ascii="Calibri" w:hAnsi="Calibri" w:cs="Calibri" w:eastAsia="Calibri"/>
          <w:b w:val="0"/>
          <w:sz w:val="22"/>
        </w:rPr>
        <w:t>8.1</w:t>
        <w:tab/>
        <w:t>The Coach will treat every Member with respect and will not discriminate on any ground protected by the Equal Status Acts 2000 to 2018.</w:t>
      </w:r>
    </w:p>
    <w:p>
      <w:pPr>
        <w:spacing w:after="80"/>
        <w:ind w:left="720" w:hanging="720"/>
      </w:pPr>
      <w:r>
        <w:rPr>
          <w:rFonts w:ascii="Calibri" w:hAnsi="Calibri" w:cs="Calibri" w:eastAsia="Calibri"/>
          <w:b w:val="0"/>
          <w:sz w:val="22"/>
        </w:rPr>
        <w:t>8.2</w:t>
        <w:tab/>
        <w:t>The Coach will maintain appropriate professional boundaries with Members at all times, will not pursue a personal or romantic relationship with a Member met through the Platform, and will not contact a Member for any purpose unrelated to the Services.</w:t>
      </w:r>
    </w:p>
    <w:p>
      <w:pPr>
        <w:spacing w:after="80"/>
        <w:ind w:left="720" w:hanging="720"/>
      </w:pPr>
      <w:r>
        <w:rPr>
          <w:rFonts w:ascii="Calibri" w:hAnsi="Calibri" w:cs="Calibri" w:eastAsia="Calibri"/>
          <w:b w:val="0"/>
          <w:sz w:val="22"/>
        </w:rPr>
        <w:t>8.3</w:t>
        <w:tab/>
        <w:t>The Coach will not give advice outside their competence. In particular the Coach will not provide medical, psychological, psychiatric, financial, or legal advice unless qualified and insured to do so, and will refer a Member to an appropriate professional where the Member’s needs fall outside the Coach’s scope.</w:t>
      </w:r>
    </w:p>
    <w:p>
      <w:pPr>
        <w:spacing w:after="80"/>
        <w:ind w:left="720" w:hanging="720"/>
      </w:pPr>
      <w:r>
        <w:rPr>
          <w:rFonts w:ascii="Calibri" w:hAnsi="Calibri" w:cs="Calibri" w:eastAsia="Calibri"/>
          <w:b w:val="0"/>
          <w:sz w:val="22"/>
        </w:rPr>
        <w:t>8.4</w:t>
        <w:tab/>
        <w:t>If a Member discloses risk of harm to themselves or another person, the Coach will follow the escalation steps in the Safeguarding and Code of Conduct Policy and notify UniBlueprint immediately.</w:t>
      </w:r>
    </w:p>
    <w:p>
      <w:pPr>
        <w:spacing w:after="80"/>
        <w:ind w:left="720" w:hanging="720"/>
      </w:pPr>
      <w:r>
        <w:rPr>
          <w:rFonts w:ascii="Calibri" w:hAnsi="Calibri" w:cs="Calibri" w:eastAsia="Calibri"/>
          <w:b w:val="0"/>
          <w:sz w:val="22"/>
        </w:rPr>
        <w:t>8.5</w:t>
        <w:tab/>
        <w:t>The Coach will not bring UniBlueprint into disrepute.</w:t>
      </w:r>
    </w:p>
    <w:p>
      <w:pPr>
        <w:spacing w:before="280" w:after="120"/>
      </w:pPr>
      <w:r>
        <w:rPr>
          <w:rFonts w:ascii="Calibri" w:hAnsi="Calibri" w:cs="Calibri" w:eastAsia="Calibri"/>
          <w:b/>
          <w:color w:val="1E3A5F"/>
          <w:sz w:val="24"/>
        </w:rPr>
        <w:t>9. Intellectual property</w:t>
      </w:r>
    </w:p>
    <w:p>
      <w:pPr>
        <w:spacing w:after="80"/>
        <w:ind w:left="720" w:hanging="720"/>
      </w:pPr>
      <w:r>
        <w:rPr>
          <w:rFonts w:ascii="Calibri" w:hAnsi="Calibri" w:cs="Calibri" w:eastAsia="Calibri"/>
          <w:b w:val="0"/>
          <w:sz w:val="22"/>
        </w:rPr>
        <w:t>9.1</w:t>
        <w:tab/>
        <w:t>The Coach retains ownership of coaching materials they created before this Agreement or independently of it.</w:t>
      </w:r>
    </w:p>
    <w:p>
      <w:pPr>
        <w:spacing w:after="80"/>
        <w:ind w:left="720" w:hanging="720"/>
      </w:pPr>
      <w:r>
        <w:rPr>
          <w:rFonts w:ascii="Calibri" w:hAnsi="Calibri" w:cs="Calibri" w:eastAsia="Calibri"/>
          <w:b w:val="0"/>
          <w:sz w:val="22"/>
        </w:rPr>
        <w:t>9.2</w:t>
        <w:tab/>
        <w:t>The Coach grants UniBlueprint a non-exclusive, royalty-free licence to use their name, image, profile content, and biography to list and promote them on the Platform and in UniBlueprint marketing, for the term of this Agreement and for archived material afterwards.</w:t>
      </w:r>
    </w:p>
    <w:p>
      <w:pPr>
        <w:spacing w:after="80"/>
        <w:ind w:left="720" w:hanging="720"/>
      </w:pPr>
      <w:r>
        <w:rPr>
          <w:rFonts w:ascii="Calibri" w:hAnsi="Calibri" w:cs="Calibri" w:eastAsia="Calibri"/>
          <w:b w:val="0"/>
          <w:sz w:val="22"/>
        </w:rPr>
        <w:t>9.3</w:t>
        <w:tab/>
        <w:t>Where UniBlueprint specifically commissions and pays for material to be created for the Platform, that material and all intellectual property in it belongs to UniBlueprint, and the Coach assigns it with full title guarantee and waives any moral rights in it so far as the law allows.</w:t>
      </w:r>
    </w:p>
    <w:p>
      <w:pPr>
        <w:spacing w:after="80"/>
        <w:ind w:left="720" w:hanging="720"/>
      </w:pPr>
      <w:r>
        <w:rPr>
          <w:rFonts w:ascii="Calibri" w:hAnsi="Calibri" w:cs="Calibri" w:eastAsia="Calibri"/>
          <w:b w:val="0"/>
          <w:sz w:val="22"/>
        </w:rPr>
        <w:t>9.4</w:t>
        <w:tab/>
        <w:t>The Coach will not use UniBlueprint’s name, logo, or content except to identify themselves as a UniBlueprint coach.</w:t>
      </w:r>
    </w:p>
    <w:p>
      <w:pPr>
        <w:spacing w:before="280" w:after="120"/>
      </w:pPr>
      <w:r>
        <w:rPr>
          <w:rFonts w:ascii="Calibri" w:hAnsi="Calibri" w:cs="Calibri" w:eastAsia="Calibri"/>
          <w:b/>
          <w:color w:val="1E3A5F"/>
          <w:sz w:val="24"/>
        </w:rPr>
        <w:t>10. Liability and indemnity</w:t>
      </w:r>
    </w:p>
    <w:p>
      <w:pPr>
        <w:spacing w:after="80"/>
        <w:ind w:left="720" w:hanging="720"/>
      </w:pPr>
      <w:r>
        <w:rPr>
          <w:rFonts w:ascii="Calibri" w:hAnsi="Calibri" w:cs="Calibri" w:eastAsia="Calibri"/>
          <w:b w:val="0"/>
          <w:sz w:val="22"/>
        </w:rPr>
        <w:t>10.1</w:t>
        <w:tab/>
        <w:t>Nothing in this Agreement limits liability for death or personal injury caused by negligence, for fraud, or for anything that cannot lawfully be limited.</w:t>
      </w:r>
    </w:p>
    <w:p>
      <w:pPr>
        <w:spacing w:after="80"/>
        <w:ind w:left="720" w:hanging="720"/>
      </w:pPr>
      <w:r>
        <w:rPr>
          <w:rFonts w:ascii="Calibri" w:hAnsi="Calibri" w:cs="Calibri" w:eastAsia="Calibri"/>
          <w:b w:val="0"/>
          <w:sz w:val="22"/>
        </w:rPr>
        <w:t>10.2</w:t>
        <w:tab/>
        <w:t>The Coach is solely responsible for the Services they deliver and for any advice they give. The Coach will indemnify UniBlueprint against any claim, loss, cost, or expense arising from the Services, from any breach of clauses 3, 4, 7, or 8, or from any injury or loss suffered by a Member in connection with a session.</w:t>
      </w:r>
    </w:p>
    <w:p>
      <w:pPr>
        <w:spacing w:after="80"/>
        <w:ind w:left="720" w:hanging="720"/>
      </w:pPr>
      <w:r>
        <w:rPr>
          <w:rFonts w:ascii="Calibri" w:hAnsi="Calibri" w:cs="Calibri" w:eastAsia="Calibri"/>
          <w:b w:val="0"/>
          <w:sz w:val="22"/>
        </w:rPr>
        <w:t>10.3</w:t>
        <w:tab/>
        <w:t>Subject to clause 10.1, UniBlueprint’s total liability to the Coach under this Agreement is limited to the total Coach Share paid or payable to the Coach in the three (3) months before the claim arose, or €500 if greater, reflecting that no Coach Share is payable at all during the Free Trial Period itself.</w:t>
      </w:r>
    </w:p>
    <w:p>
      <w:pPr>
        <w:spacing w:after="80"/>
        <w:ind w:left="720" w:hanging="720"/>
      </w:pPr>
      <w:r>
        <w:rPr>
          <w:rFonts w:ascii="Calibri" w:hAnsi="Calibri" w:cs="Calibri" w:eastAsia="Calibri"/>
          <w:b w:val="0"/>
          <w:sz w:val="22"/>
        </w:rPr>
        <w:t>10.4</w:t>
        <w:tab/>
        <w:t>UniBlueprint gives no guarantee of any number of Bookings, level of income, or continued listing.</w:t>
      </w:r>
    </w:p>
    <w:p>
      <w:pPr>
        <w:spacing w:before="280" w:after="120"/>
      </w:pPr>
      <w:r>
        <w:rPr>
          <w:rFonts w:ascii="Calibri" w:hAnsi="Calibri" w:cs="Calibri" w:eastAsia="Calibri"/>
          <w:b/>
          <w:color w:val="1E3A5F"/>
          <w:sz w:val="24"/>
        </w:rPr>
        <w:t>11. Data protection</w:t>
      </w:r>
    </w:p>
    <w:p>
      <w:pPr>
        <w:spacing w:after="80"/>
        <w:ind w:left="720" w:hanging="720"/>
      </w:pPr>
      <w:r>
        <w:rPr>
          <w:rFonts w:ascii="Calibri" w:hAnsi="Calibri" w:cs="Calibri" w:eastAsia="Calibri"/>
          <w:b w:val="0"/>
          <w:sz w:val="22"/>
        </w:rPr>
        <w:t>11.1</w:t>
        <w:tab/>
        <w:t>Where the Coach processes Member personal data on UniBlueprint’s instructions through the Platform, the Coach acts as a processor and will comply with the Data Processing Terms issued by UniBlueprint (Document 13).</w:t>
      </w:r>
    </w:p>
    <w:p>
      <w:pPr>
        <w:spacing w:after="80"/>
        <w:ind w:left="720" w:hanging="720"/>
      </w:pPr>
      <w:r>
        <w:rPr>
          <w:rFonts w:ascii="Calibri" w:hAnsi="Calibri" w:cs="Calibri" w:eastAsia="Calibri"/>
          <w:b w:val="0"/>
          <w:sz w:val="22"/>
        </w:rPr>
        <w:t>11.2</w:t>
        <w:tab/>
        <w:t>Where the Coach holds Member data for their own records, including session notes and client files, the Coach is an independent controller and must comply with the General Data Protection Regulation (EU) 2016/679 and the Data Protection Act 2018 in its own right.</w:t>
      </w:r>
    </w:p>
    <w:p>
      <w:pPr>
        <w:spacing w:after="80"/>
        <w:ind w:left="720" w:hanging="720"/>
      </w:pPr>
      <w:r>
        <w:rPr>
          <w:rFonts w:ascii="Calibri" w:hAnsi="Calibri" w:cs="Calibri" w:eastAsia="Calibri"/>
          <w:b w:val="0"/>
          <w:sz w:val="22"/>
        </w:rPr>
        <w:t>11.3</w:t>
        <w:tab/>
        <w:t>The Coach will keep Member information confidential, will not disclose it except as required by law or to prevent serious harm, and will notify UniBlueprint of any personal data breach without undue delay and in any event within twenty-four (24) hours of becoming aware of it.</w:t>
      </w:r>
    </w:p>
    <w:p>
      <w:pPr>
        <w:spacing w:before="280" w:after="120"/>
      </w:pPr>
      <w:r>
        <w:rPr>
          <w:rFonts w:ascii="Calibri" w:hAnsi="Calibri" w:cs="Calibri" w:eastAsia="Calibri"/>
          <w:b/>
          <w:color w:val="1E3A5F"/>
          <w:sz w:val="24"/>
        </w:rPr>
        <w:t>12. Confidentiality</w:t>
      </w:r>
    </w:p>
    <w:p>
      <w:pPr>
        <w:spacing w:after="80"/>
        <w:ind w:left="720" w:hanging="720"/>
      </w:pPr>
      <w:r>
        <w:rPr>
          <w:rFonts w:ascii="Calibri" w:hAnsi="Calibri" w:cs="Calibri" w:eastAsia="Calibri"/>
          <w:b w:val="0"/>
          <w:sz w:val="22"/>
        </w:rPr>
        <w:t>12.1</w:t>
        <w:tab/>
        <w:t>The Coach will not disclose UniBlueprint’s confidential information, including commercial terms, Member numbers, product plans, and the terms of this Agreement, without consent.</w:t>
      </w:r>
    </w:p>
    <w:p>
      <w:pPr>
        <w:spacing w:after="80"/>
        <w:ind w:left="720" w:hanging="720"/>
      </w:pPr>
      <w:r>
        <w:rPr>
          <w:rFonts w:ascii="Calibri" w:hAnsi="Calibri" w:cs="Calibri" w:eastAsia="Calibri"/>
          <w:b w:val="0"/>
          <w:sz w:val="22"/>
        </w:rPr>
        <w:t>12.2</w:t>
        <w:tab/>
        <w:t>This obligation continues for three (3) years after termination.</w:t>
      </w:r>
    </w:p>
    <w:p>
      <w:pPr>
        <w:spacing w:before="280" w:after="120"/>
      </w:pPr>
      <w:r>
        <w:rPr>
          <w:rFonts w:ascii="Calibri" w:hAnsi="Calibri" w:cs="Calibri" w:eastAsia="Calibri"/>
          <w:b/>
          <w:color w:val="1E3A5F"/>
          <w:sz w:val="24"/>
        </w:rPr>
        <w:t>13. Non-solicitation</w:t>
      </w:r>
    </w:p>
    <w:p>
      <w:pPr>
        <w:spacing w:after="80"/>
        <w:ind w:left="720" w:hanging="720"/>
      </w:pPr>
      <w:r>
        <w:rPr>
          <w:rFonts w:ascii="Calibri" w:hAnsi="Calibri" w:cs="Calibri" w:eastAsia="Calibri"/>
          <w:b w:val="0"/>
          <w:sz w:val="22"/>
        </w:rPr>
        <w:t>13.1</w:t>
        <w:tab/>
        <w:t>For twelve (12) months after termination, the Coach will not deliberately induce a Member first introduced to the Coach through the Platform to take services from the Coach outside the Platform, where the purpose is to avoid a Platform Fee that would otherwise be payable under a Coach Agreement.</w:t>
      </w:r>
    </w:p>
    <w:p>
      <w:pPr>
        <w:spacing w:after="80"/>
        <w:ind w:left="720" w:hanging="720"/>
      </w:pPr>
      <w:r>
        <w:rPr>
          <w:rFonts w:ascii="Calibri" w:hAnsi="Calibri" w:cs="Calibri" w:eastAsia="Calibri"/>
          <w:b w:val="0"/>
          <w:sz w:val="22"/>
        </w:rPr>
        <w:t>13.2</w:t>
        <w:tab/>
        <w:t>Clause 13.1 does not prevent the Coach from continuing to work with a Member who approaches them independently, from working with anyone the Coach knew before the introduction, or from advertising generally.</w:t>
      </w:r>
    </w:p>
    <w:p>
      <w:pPr>
        <w:spacing w:after="80"/>
        <w:ind w:left="720" w:hanging="720"/>
      </w:pPr>
      <w:r>
        <w:rPr>
          <w:rFonts w:ascii="Calibri" w:hAnsi="Calibri" w:cs="Calibri" w:eastAsia="Calibri"/>
          <w:b w:val="0"/>
          <w:sz w:val="22"/>
        </w:rPr>
        <w:t>13.3</w:t>
        <w:tab/>
        <w:t>Without limiting clause 12.1, any Coach Share or Platform Fee renegotiated under Payment Option B is confidential and must not be disclosed by either party to any other coach, partner, or third party.</w:t>
      </w:r>
    </w:p>
    <w:p>
      <w:pPr>
        <w:spacing w:after="80"/>
        <w:ind w:left="720" w:hanging="720"/>
      </w:pPr>
      <w:r>
        <w:rPr>
          <w:rFonts w:ascii="Calibri" w:hAnsi="Calibri" w:cs="Calibri" w:eastAsia="Calibri"/>
          <w:b w:val="0"/>
          <w:sz w:val="22"/>
        </w:rPr>
        <w:t>13.4</w:t>
        <w:tab/>
        <w:t>The Coach is free to work for any competitor at any time, during and after this Agreement. Nothing in this Agreement restricts the Coach’s trade.</w:t>
      </w:r>
    </w:p>
    <w:p>
      <w:pPr>
        <w:spacing w:before="280" w:after="120"/>
      </w:pPr>
      <w:r>
        <w:rPr>
          <w:rFonts w:ascii="Calibri" w:hAnsi="Calibri" w:cs="Calibri" w:eastAsia="Calibri"/>
          <w:b/>
          <w:color w:val="1E3A5F"/>
          <w:sz w:val="24"/>
        </w:rPr>
        <w:t>14. Records and audit</w:t>
      </w:r>
    </w:p>
    <w:p>
      <w:pPr>
        <w:spacing w:after="80"/>
        <w:ind w:left="720" w:hanging="720"/>
      </w:pPr>
      <w:r>
        <w:rPr>
          <w:rFonts w:ascii="Calibri" w:hAnsi="Calibri" w:cs="Calibri" w:eastAsia="Calibri"/>
          <w:b w:val="0"/>
          <w:sz w:val="22"/>
        </w:rPr>
        <w:t>14.1</w:t>
        <w:tab/>
        <w:t>The Coach will keep accurate records of all Bookings for six (6) years.</w:t>
      </w:r>
    </w:p>
    <w:p>
      <w:pPr>
        <w:spacing w:after="80"/>
        <w:ind w:left="720" w:hanging="720"/>
      </w:pPr>
      <w:r>
        <w:rPr>
          <w:rFonts w:ascii="Calibri" w:hAnsi="Calibri" w:cs="Calibri" w:eastAsia="Calibri"/>
          <w:b w:val="0"/>
          <w:sz w:val="22"/>
        </w:rPr>
        <w:t>14.2</w:t>
        <w:tab/>
        <w:t>UniBlueprint may, on reasonable notice, audit or request evidence of those records to the extent necessary to verify the Coach Share and Platform Fee calculated and paid under a Coach Agreement.</w:t>
      </w:r>
    </w:p>
    <w:p>
      <w:pPr>
        <w:spacing w:before="280" w:after="120"/>
      </w:pPr>
      <w:r>
        <w:rPr>
          <w:rFonts w:ascii="Calibri" w:hAnsi="Calibri" w:cs="Calibri" w:eastAsia="Calibri"/>
          <w:b/>
          <w:color w:val="1E3A5F"/>
          <w:sz w:val="24"/>
        </w:rPr>
        <w:t>15. Set-off</w:t>
      </w:r>
    </w:p>
    <w:p>
      <w:pPr>
        <w:spacing w:after="80"/>
        <w:ind w:left="720" w:hanging="720"/>
      </w:pPr>
      <w:r>
        <w:rPr>
          <w:rFonts w:ascii="Calibri" w:hAnsi="Calibri" w:cs="Calibri" w:eastAsia="Calibri"/>
          <w:b w:val="0"/>
          <w:sz w:val="22"/>
        </w:rPr>
        <w:t>15.1</w:t>
        <w:tab/>
        <w:t>Once a Coach Agreement is in place, UniBlueprint may set off any amount owed to it by the Coach under that agreement against any amount due to the Coach.</w:t>
      </w:r>
    </w:p>
    <w:p>
      <w:pPr>
        <w:spacing w:before="280" w:after="120"/>
      </w:pPr>
      <w:r>
        <w:rPr>
          <w:rFonts w:ascii="Calibri" w:hAnsi="Calibri" w:cs="Calibri" w:eastAsia="Calibri"/>
          <w:b/>
          <w:color w:val="1E3A5F"/>
          <w:sz w:val="24"/>
        </w:rPr>
        <w:t>16. Warranties</w:t>
      </w:r>
    </w:p>
    <w:p>
      <w:pPr>
        <w:spacing w:after="80"/>
        <w:ind w:left="720" w:hanging="720"/>
      </w:pPr>
      <w:r>
        <w:rPr>
          <w:rFonts w:ascii="Calibri" w:hAnsi="Calibri" w:cs="Calibri" w:eastAsia="Calibri"/>
          <w:b w:val="0"/>
          <w:sz w:val="22"/>
        </w:rPr>
        <w:t>16.1</w:t>
        <w:tab/>
        <w:t>Each party warrants that it has full power and authority to enter into and perform this Agreement.</w:t>
      </w:r>
    </w:p>
    <w:p>
      <w:pPr>
        <w:spacing w:before="280" w:after="120"/>
      </w:pPr>
      <w:r>
        <w:rPr>
          <w:rFonts w:ascii="Calibri" w:hAnsi="Calibri" w:cs="Calibri" w:eastAsia="Calibri"/>
          <w:b/>
          <w:color w:val="1E3A5F"/>
          <w:sz w:val="24"/>
        </w:rPr>
        <w:t>17. Anti-bribery and corruption</w:t>
      </w:r>
    </w:p>
    <w:p>
      <w:pPr>
        <w:spacing w:after="80"/>
        <w:ind w:left="720" w:hanging="720"/>
      </w:pPr>
      <w:r>
        <w:rPr>
          <w:rFonts w:ascii="Calibri" w:hAnsi="Calibri" w:cs="Calibri" w:eastAsia="Calibri"/>
          <w:b w:val="0"/>
          <w:sz w:val="22"/>
        </w:rPr>
        <w:t>17.1</w:t>
        <w:tab/>
        <w:t>Each party will comply with the Criminal Justice (Corruption Offences) Act 2018 and will not offer, give, solicit, or accept any bribe or other corrupt advantage in connection with this Agreement.</w:t>
      </w:r>
    </w:p>
    <w:p>
      <w:pPr>
        <w:spacing w:before="280" w:after="120"/>
      </w:pPr>
      <w:r>
        <w:rPr>
          <w:rFonts w:ascii="Calibri" w:hAnsi="Calibri" w:cs="Calibri" w:eastAsia="Calibri"/>
          <w:b/>
          <w:color w:val="1E3A5F"/>
          <w:sz w:val="24"/>
        </w:rPr>
        <w:t>18. Publicity</w:t>
      </w:r>
    </w:p>
    <w:p>
      <w:pPr>
        <w:spacing w:after="80"/>
        <w:ind w:left="720" w:hanging="720"/>
      </w:pPr>
      <w:r>
        <w:rPr>
          <w:rFonts w:ascii="Calibri" w:hAnsi="Calibri" w:cs="Calibri" w:eastAsia="Calibri"/>
          <w:b w:val="0"/>
          <w:sz w:val="22"/>
        </w:rPr>
        <w:t>18.1</w:t>
        <w:tab/>
        <w:t>Neither party will issue a press release or public announcement about the other or this Agreement, beyond the ordinary operation of the Coach’s listing, without the other’s prior consent.</w:t>
      </w:r>
    </w:p>
    <w:p>
      <w:pPr>
        <w:spacing w:before="280" w:after="120"/>
      </w:pPr>
      <w:r>
        <w:rPr>
          <w:rFonts w:ascii="Calibri" w:hAnsi="Calibri" w:cs="Calibri" w:eastAsia="Calibri"/>
          <w:b/>
          <w:color w:val="1E3A5F"/>
          <w:sz w:val="24"/>
        </w:rPr>
        <w:t>19. Force majeure</w:t>
      </w:r>
    </w:p>
    <w:p>
      <w:pPr>
        <w:spacing w:after="80"/>
        <w:ind w:left="720" w:hanging="720"/>
      </w:pPr>
      <w:r>
        <w:rPr>
          <w:rFonts w:ascii="Calibri" w:hAnsi="Calibri" w:cs="Calibri" w:eastAsia="Calibri"/>
          <w:b w:val="0"/>
          <w:sz w:val="22"/>
        </w:rPr>
        <w:t>19.1</w:t>
        <w:tab/>
        <w:t>Neither party is liable for a failure or delay in performing its obligations (other than a payment obligation already due) caused by an event beyond its reasonable control, and that party’s obligations are suspended for as long as the event continues.</w:t>
      </w:r>
    </w:p>
    <w:p>
      <w:pPr>
        <w:spacing w:after="80"/>
        <w:ind w:left="720" w:hanging="720"/>
      </w:pPr>
      <w:r>
        <w:rPr>
          <w:rFonts w:ascii="Calibri" w:hAnsi="Calibri" w:cs="Calibri" w:eastAsia="Calibri"/>
          <w:b w:val="0"/>
          <w:sz w:val="22"/>
        </w:rPr>
        <w:t>19.2</w:t>
        <w:tab/>
        <w:t>If a force majeure event continues for sixty (60) consecutive days, either party may terminate this Agreement by written notice.</w:t>
      </w:r>
    </w:p>
    <w:p>
      <w:pPr>
        <w:spacing w:before="280" w:after="120"/>
      </w:pPr>
      <w:r>
        <w:rPr>
          <w:rFonts w:ascii="Calibri" w:hAnsi="Calibri" w:cs="Calibri" w:eastAsia="Calibri"/>
          <w:b/>
          <w:color w:val="1E3A5F"/>
          <w:sz w:val="24"/>
        </w:rPr>
        <w:t>20. Term and termination</w:t>
      </w:r>
    </w:p>
    <w:p>
      <w:pPr>
        <w:spacing w:after="80"/>
        <w:ind w:left="720" w:hanging="720"/>
      </w:pPr>
      <w:r>
        <w:rPr>
          <w:rFonts w:ascii="Calibri" w:hAnsi="Calibri" w:cs="Calibri" w:eastAsia="Calibri"/>
          <w:b w:val="0"/>
          <w:sz w:val="22"/>
        </w:rPr>
        <w:t>20.1</w:t>
        <w:tab/>
        <w:t>This Agreement begins on the date above and covers the Free Trial Period only, as described in clause 1.1(f).</w:t>
      </w:r>
    </w:p>
    <w:p>
      <w:pPr>
        <w:spacing w:after="80"/>
        <w:ind w:left="720" w:hanging="720"/>
      </w:pPr>
      <w:r>
        <w:rPr>
          <w:rFonts w:ascii="Calibri" w:hAnsi="Calibri" w:cs="Calibri" w:eastAsia="Calibri"/>
          <w:b w:val="0"/>
          <w:sz w:val="22"/>
        </w:rPr>
        <w:t>20.2</w:t>
        <w:tab/>
        <w:t>Either party may terminate on thirty (30) days’ written notice, or immediately during the Free Trial Period with no charge and no debt arising, consistent with clause 1.1(f).</w:t>
      </w:r>
    </w:p>
    <w:p>
      <w:pPr>
        <w:spacing w:after="80"/>
        <w:ind w:left="720" w:hanging="720"/>
      </w:pPr>
      <w:r>
        <w:rPr>
          <w:rFonts w:ascii="Calibri" w:hAnsi="Calibri" w:cs="Calibri" w:eastAsia="Calibri"/>
          <w:b w:val="0"/>
          <w:sz w:val="22"/>
        </w:rPr>
        <w:t>20.3</w:t>
        <w:tab/>
        <w:t>UniBlueprint may terminate or suspend immediately if the Coach:</w:t>
      </w:r>
    </w:p>
    <w:p>
      <w:pPr>
        <w:spacing w:after="80"/>
        <w:ind w:left="1440" w:hanging="360"/>
      </w:pPr>
      <w:r>
        <w:rPr>
          <w:rFonts w:ascii="Calibri" w:hAnsi="Calibri" w:cs="Calibri" w:eastAsia="Calibri"/>
          <w:b w:val="0"/>
          <w:sz w:val="22"/>
        </w:rPr>
        <w:t>(a)</w:t>
        <w:tab/>
        <w:t>breaches clause 3 (vetting or qualifications), clause 4 (insurance), or clause 8 (conduct);</w:t>
      </w:r>
    </w:p>
    <w:p>
      <w:pPr>
        <w:spacing w:after="80"/>
        <w:ind w:left="1440" w:hanging="360"/>
      </w:pPr>
      <w:r>
        <w:rPr>
          <w:rFonts w:ascii="Calibri" w:hAnsi="Calibri" w:cs="Calibri" w:eastAsia="Calibri"/>
          <w:b w:val="0"/>
          <w:sz w:val="22"/>
        </w:rPr>
        <w:t>(b)</w:t>
        <w:tab/>
        <w:t>commits any other material breach not remedied within fourteen (14) days of notice;</w:t>
      </w:r>
    </w:p>
    <w:p>
      <w:pPr>
        <w:spacing w:after="80"/>
        <w:ind w:left="1440" w:hanging="360"/>
      </w:pPr>
      <w:r>
        <w:rPr>
          <w:rFonts w:ascii="Calibri" w:hAnsi="Calibri" w:cs="Calibri" w:eastAsia="Calibri"/>
          <w:b w:val="0"/>
          <w:sz w:val="22"/>
        </w:rPr>
        <w:t>(c)</w:t>
        <w:tab/>
        <w:t>is the subject of a safeguarding concern, pending investigation; or</w:t>
      </w:r>
    </w:p>
    <w:p>
      <w:pPr>
        <w:spacing w:after="80"/>
        <w:ind w:left="1440" w:hanging="360"/>
      </w:pPr>
      <w:r>
        <w:rPr>
          <w:rFonts w:ascii="Calibri" w:hAnsi="Calibri" w:cs="Calibri" w:eastAsia="Calibri"/>
          <w:b w:val="0"/>
          <w:sz w:val="22"/>
        </w:rPr>
        <w:t>(d)</w:t>
        <w:tab/>
        <w:t>becomes insolvent or ceases to trade.</w:t>
      </w:r>
    </w:p>
    <w:p>
      <w:pPr>
        <w:spacing w:after="80"/>
        <w:ind w:left="720" w:hanging="720"/>
      </w:pPr>
      <w:r>
        <w:rPr>
          <w:rFonts w:ascii="Calibri" w:hAnsi="Calibri" w:cs="Calibri" w:eastAsia="Calibri"/>
          <w:b w:val="0"/>
          <w:sz w:val="22"/>
        </w:rPr>
        <w:t>20.4</w:t>
        <w:tab/>
        <w:t>On termination the Coach will complete or hand over Bookings already accepted, as UniBlueprint reasonably directs, and will be paid the Coach Share (if any) for those Bookings, in accordance with clause 6.4.</w:t>
      </w:r>
    </w:p>
    <w:p>
      <w:pPr>
        <w:spacing w:after="80"/>
        <w:ind w:left="720" w:hanging="720"/>
      </w:pPr>
      <w:r>
        <w:rPr>
          <w:rFonts w:ascii="Calibri" w:hAnsi="Calibri" w:cs="Calibri" w:eastAsia="Calibri"/>
          <w:b w:val="0"/>
          <w:sz w:val="22"/>
        </w:rPr>
        <w:t>20.5</w:t>
        <w:tab/>
        <w:t>Clauses 2.3 and 9 to 19 survive termination, as applicable.</w:t>
      </w:r>
    </w:p>
    <w:p>
      <w:pPr>
        <w:spacing w:before="280" w:after="120"/>
      </w:pPr>
      <w:r>
        <w:rPr>
          <w:rFonts w:ascii="Calibri" w:hAnsi="Calibri" w:cs="Calibri" w:eastAsia="Calibri"/>
          <w:b/>
          <w:color w:val="1E3A5F"/>
          <w:sz w:val="24"/>
        </w:rPr>
        <w:t>21. General</w:t>
      </w:r>
    </w:p>
    <w:p>
      <w:pPr>
        <w:spacing w:after="80"/>
        <w:ind w:left="720" w:hanging="720"/>
      </w:pPr>
      <w:r>
        <w:rPr>
          <w:rFonts w:ascii="Calibri" w:hAnsi="Calibri" w:cs="Calibri" w:eastAsia="Calibri"/>
          <w:b w:val="0"/>
          <w:sz w:val="22"/>
        </w:rPr>
        <w:t>21.1</w:t>
        <w:tab/>
        <w:t>This Agreement, with its Schedules and the Safeguarding and Code of Conduct Policy, is the entire agreement between the parties for the Free Trial Period. It does not constitute, and should not be read as, the Coach Agreement referred to throughout.</w:t>
      </w:r>
    </w:p>
    <w:p>
      <w:pPr>
        <w:spacing w:after="80"/>
        <w:ind w:left="720" w:hanging="720"/>
      </w:pPr>
      <w:r>
        <w:rPr>
          <w:rFonts w:ascii="Calibri" w:hAnsi="Calibri" w:cs="Calibri" w:eastAsia="Calibri"/>
          <w:b w:val="0"/>
          <w:sz w:val="22"/>
        </w:rPr>
        <w:t>21.2</w:t>
        <w:tab/>
        <w:t>Each party will comply with all applicable law in performing this Agreement.</w:t>
      </w:r>
    </w:p>
    <w:p>
      <w:pPr>
        <w:spacing w:after="80"/>
        <w:ind w:left="720" w:hanging="720"/>
      </w:pPr>
      <w:r>
        <w:rPr>
          <w:rFonts w:ascii="Calibri" w:hAnsi="Calibri" w:cs="Calibri" w:eastAsia="Calibri"/>
          <w:b w:val="0"/>
          <w:sz w:val="22"/>
        </w:rPr>
        <w:t>21.3</w:t>
        <w:tab/>
        <w:t>Any variation must be in writing and signed.</w:t>
      </w:r>
    </w:p>
    <w:p>
      <w:pPr>
        <w:spacing w:after="80"/>
        <w:ind w:left="720" w:hanging="720"/>
      </w:pPr>
      <w:r>
        <w:rPr>
          <w:rFonts w:ascii="Calibri" w:hAnsi="Calibri" w:cs="Calibri" w:eastAsia="Calibri"/>
          <w:b w:val="0"/>
          <w:sz w:val="22"/>
        </w:rPr>
        <w:t>21.4</w:t>
        <w:tab/>
        <w:t>The Coach may not assign this Agreement. UniBlueprint may assign it to a company to which it transfers its business.</w:t>
      </w:r>
    </w:p>
    <w:p>
      <w:pPr>
        <w:spacing w:after="80"/>
        <w:ind w:left="720" w:hanging="720"/>
      </w:pPr>
      <w:r>
        <w:rPr>
          <w:rFonts w:ascii="Calibri" w:hAnsi="Calibri" w:cs="Calibri" w:eastAsia="Calibri"/>
          <w:b w:val="0"/>
          <w:sz w:val="22"/>
        </w:rPr>
        <w:t>21.5</w:t>
        <w:tab/>
        <w:t>If any provision is held unenforceable it is severed and the remainder continues.</w:t>
      </w:r>
    </w:p>
    <w:p>
      <w:pPr>
        <w:spacing w:after="80"/>
        <w:ind w:left="720" w:hanging="720"/>
      </w:pPr>
      <w:r>
        <w:rPr>
          <w:rFonts w:ascii="Calibri" w:hAnsi="Calibri" w:cs="Calibri" w:eastAsia="Calibri"/>
          <w:b w:val="0"/>
          <w:sz w:val="22"/>
        </w:rPr>
        <w:t>21.6</w:t>
        <w:tab/>
        <w:t>Notices must be in writing to the addresses in Schedule 4.</w:t>
      </w:r>
    </w:p>
    <w:p>
      <w:pPr>
        <w:spacing w:after="80"/>
        <w:ind w:left="720" w:hanging="720"/>
      </w:pPr>
      <w:r>
        <w:rPr>
          <w:rFonts w:ascii="Calibri" w:hAnsi="Calibri" w:cs="Calibri" w:eastAsia="Calibri"/>
          <w:b w:val="0"/>
          <w:sz w:val="22"/>
        </w:rPr>
        <w:t>21.7</w:t>
        <w:tab/>
        <w:t>This Agreement is governed by the laws of Ireland and the parties submit to the exclusive jurisdiction of the courts of Ireland.</w:t>
      </w:r>
    </w:p>
    <w:p>
      <w:pPr>
        <w:spacing w:after="80"/>
        <w:ind w:left="720" w:hanging="720"/>
      </w:pPr>
      <w:r>
        <w:rPr>
          <w:rFonts w:ascii="Calibri" w:hAnsi="Calibri" w:cs="Calibri" w:eastAsia="Calibri"/>
          <w:b w:val="0"/>
          <w:sz w:val="22"/>
        </w:rPr>
        <w:t>21.8</w:t>
        <w:tab/>
        <w:t>This Agreement may be signed in counterparts, including by electronic signature, each of which is an original and all of which together form one agreement.</w:t>
      </w:r>
    </w:p>
    <w:p>
      <w:pPr>
        <w:spacing w:after="80"/>
        <w:ind w:left="720" w:hanging="720"/>
      </w:pPr>
      <w:r>
        <w:rPr>
          <w:rFonts w:ascii="Calibri" w:hAnsi="Calibri" w:cs="Calibri" w:eastAsia="Calibri"/>
          <w:b w:val="0"/>
          <w:sz w:val="22"/>
        </w:rPr>
        <w:t>21.9</w:t>
        <w:tab/>
        <w:t>A person who is not a party to this Agreement has no right to enforce it.</w:t>
      </w:r>
    </w:p>
    <w:p>
      <w:pPr>
        <w:spacing w:before="280" w:after="120"/>
      </w:pPr>
      <w:r>
        <w:rPr>
          <w:rFonts w:ascii="Calibri" w:hAnsi="Calibri" w:cs="Calibri" w:eastAsia="Calibri"/>
          <w:b/>
          <w:color w:val="1E3A5F"/>
          <w:sz w:val="24"/>
        </w:rPr>
        <w:t>Schedule 1: Services, qualifications, and prices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Coaching category</w:t>
            </w:r>
          </w:p>
        </w:tc>
        <w:tc>
          <w:tcPr>
            <w:tcW w:type="dxa" w:w="5760"/>
            <w:tcMar>
              <w:top w:type="dxa" w:w="80"/>
              <w:left w:type="dxa" w:w="120"/>
              <w:bottom w:type="dxa" w:w="80"/>
              <w:right w:type="dxa" w:w="120"/>
            </w:tcMar>
          </w:tcPr>
          <w:p>
            <w:r/>
            <w:r>
              <w:rPr>
                <w:rFonts w:ascii="Calibri" w:hAnsi="Calibri" w:cs="Calibri" w:eastAsia="Calibri"/>
                <w:b w:val="0"/>
                <w:sz w:val="20"/>
              </w:rPr>
              <w:t>[e.g. Personal Training / Trading &amp; Finance / Personal Branding]</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Services offered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[LIST]</w:t>
            </w:r>
          </w:p>
        </w:tc>
      </w:tr>
      <w:tr>
        <w:tc>
          <w:tcPr>
            <w:tcW w:type="dxa" w:w="3600"/>
            <w:tcMar>
              <w:top w:type="dxa" w:w="80"/>
              <w:left w:type="dxa" w:w="120"/>
              <w:bottom w:type="dxa" w:w="80"/>
              <w:right w:type="dxa" w:w="120"/>
            </w:tcMar>
          </w:tcPr>
          <w:p>
            <w:r/>
            <w:r>
              <w:rPr>
                <w:rFonts w:ascii="Calibri" w:hAnsi="Calibri" w:cs="Calibri" w:eastAsia="Calibri"/>
                <w:b w:val="0"/>
                <w:sz w:val="20"/>
              </w:rPr>
              <w:t>Qualifications held</w:t>
            </w:r>
          </w:p>
        </w:tc>
        <w:tc>
          <w:tcPr>
            <w:tcW w:type="dxa" w:w="5760"/>
            <w:tcMar>
              <w:top w:type="dxa" w:w="80"/>
              <w:left w:type="dxa" w:w="120"/>
              <w:bottom w:type="dxa" w:w="80"/>
              <w:right w:type="dxa" w:w="120"/>
            </w:tcMar>
          </w:tcPr>
          <w:p>
            <w:r/>
            <w:r>
              <w:rPr>
                <w:rFonts w:ascii="Calibri" w:hAnsi="Calibri" w:cs="Calibri" w:eastAsia="Calibri"/>
                <w:b w:val="0"/>
                <w:sz w:val="20"/>
              </w:rPr>
              <w:t>[LIST WITH AWARDING BODY AND DATE]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Delivery mode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[online / in person / both]</w:t>
            </w:r>
          </w:p>
        </w:tc>
      </w:tr>
      <w:tr>
        <w:tc>
          <w:tcPr>
            <w:tcW w:type="dxa" w:w="3600"/>
            <w:tcMar>
              <w:top w:type="dxa" w:w="80"/>
              <w:left w:type="dxa" w:w="120"/>
              <w:bottom w:type="dxa" w:w="80"/>
              <w:right w:type="dxa" w:w="120"/>
            </w:tcMar>
          </w:tcPr>
          <w:p>
            <w:r/>
            <w:r>
              <w:rPr>
                <w:rFonts w:ascii="Calibri" w:hAnsi="Calibri" w:cs="Calibri" w:eastAsia="Calibri"/>
                <w:b w:val="0"/>
                <w:sz w:val="20"/>
              </w:rPr>
              <w:t>In-person locations</w:t>
            </w:r>
          </w:p>
        </w:tc>
        <w:tc>
          <w:tcPr>
            <w:tcW w:type="dxa" w:w="5760"/>
            <w:tcMar>
              <w:top w:type="dxa" w:w="80"/>
              <w:left w:type="dxa" w:w="120"/>
              <w:bottom w:type="dxa" w:w="80"/>
              <w:right w:type="dxa" w:w="120"/>
            </w:tcMar>
          </w:tcPr>
          <w:p>
            <w:r/>
            <w:r>
              <w:rPr>
                <w:rFonts w:ascii="Calibri" w:hAnsi="Calibri" w:cs="Calibri" w:eastAsia="Calibri"/>
                <w:b w:val="0"/>
                <w:sz w:val="20"/>
              </w:rPr>
              <w:t>[ADDRESS(ES) or “not applicable”]</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Prices set by Coach</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[LIST EACH SERVICE AND PRICE]</w:t>
            </w:r>
          </w:p>
        </w:tc>
      </w:tr>
      <w:tr>
        <w:tc>
          <w:tcPr>
            <w:tcW w:type="dxa" w:w="3600"/>
            <w:tcMar>
              <w:top w:type="dxa" w:w="80"/>
              <w:left w:type="dxa" w:w="120"/>
              <w:bottom w:type="dxa" w:w="80"/>
              <w:right w:type="dxa" w:w="120"/>
            </w:tcMar>
          </w:tcPr>
          <w:p>
            <w:r/>
            <w:r>
              <w:rPr>
                <w:rFonts w:ascii="Calibri" w:hAnsi="Calibri" w:cs="Calibri" w:eastAsia="Calibri"/>
                <w:b w:val="0"/>
                <w:sz w:val="20"/>
              </w:rPr>
              <w:t>Intro Call offer (if enabled, clause 5.5)</w:t>
            </w:r>
          </w:p>
        </w:tc>
        <w:tc>
          <w:tcPr>
            <w:tcW w:type="dxa" w:w="5760"/>
            <w:tcMar>
              <w:top w:type="dxa" w:w="80"/>
              <w:left w:type="dxa" w:w="120"/>
              <w:bottom w:type="dxa" w:w="80"/>
              <w:right w:type="dxa" w:w="120"/>
            </w:tcMar>
          </w:tcPr>
          <w:p>
            <w:r/>
            <w:r>
              <w:rPr>
                <w:rFonts w:ascii="Calibri" w:hAnsi="Calibri" w:cs="Calibri" w:eastAsia="Calibri"/>
                <w:b w:val="0"/>
                <w:sz w:val="20"/>
              </w:rPr>
              <w:t>[PRICE / DURATION, or “not enabled”]</w:t>
            </w:r>
          </w:p>
        </w:tc>
      </w:tr>
    </w:tbl>
    <w:p>
      <w:pPr>
        <w:spacing w:after="120"/>
      </w:pPr>
    </w:p>
    <w:p>
      <w:pPr>
        <w:spacing w:before="280" w:after="120"/>
      </w:pPr>
      <w:r>
        <w:rPr>
          <w:rFonts w:ascii="Calibri" w:hAnsi="Calibri" w:cs="Calibri" w:eastAsia="Calibri"/>
          <w:b/>
          <w:color w:val="1E3A5F"/>
          <w:sz w:val="24"/>
        </w:rPr>
        <w:t>Schedule 2: Indicative Tier Assessment (informational only — not binding until confirmed in a Coach Agreement)</w:t>
      </w:r>
    </w:p>
    <w:p>
      <w:pPr>
        <w:spacing w:after="120"/>
      </w:pPr>
      <w:r>
        <w:rPr>
          <w:rFonts w:ascii="Calibri" w:hAnsi="Calibri" w:cs="Calibri" w:eastAsia="Calibri"/>
          <w:b w:val="0"/>
          <w:sz w:val="22"/>
        </w:rPr>
        <w:t>Nothing in this Schedule creates a fee, Coach Share, or Platform Fee. It records UniBlueprint’s provisional, non-binding read of the Coach’s likely Tier during the Free Trial Period,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Provisional Tier read (non-binding)</w:t>
            </w:r>
          </w:p>
        </w:tc>
        <w:tc>
          <w:tcPr>
            <w:tcW w:type="dxa" w:w="5760"/>
            <w:tcMar>
              <w:top w:type="dxa" w:w="80"/>
              <w:left w:type="dxa" w:w="120"/>
              <w:bottom w:type="dxa" w:w="80"/>
              <w:right w:type="dxa" w:w="120"/>
            </w:tcMar>
          </w:tcPr>
          <w:p>
            <w:r/>
            <w:r>
              <w:rPr>
                <w:rFonts w:ascii="Calibri" w:hAnsi="Calibri" w:cs="Calibri" w:eastAsia="Calibri"/>
                <w:b w:val="0"/>
                <w:sz w:val="20"/>
              </w:rPr>
              <w:t>[Access / Plus / Signature / Not yet assessed]</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Basis for provisional read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[pricing / scope of Services / demonstrated demand notes]</w:t>
            </w:r>
          </w:p>
        </w:tc>
      </w:tr>
      <w:tr>
        <w:tc>
          <w:tcPr>
            <w:tcW w:type="dxa" w:w="3600"/>
            <w:tcMar>
              <w:top w:type="dxa" w:w="80"/>
              <w:left w:type="dxa" w:w="120"/>
              <w:bottom w:type="dxa" w:w="80"/>
              <w:right w:type="dxa" w:w="120"/>
            </w:tcMar>
          </w:tcPr>
          <w:p>
            <w:r/>
            <w:r>
              <w:rPr>
                <w:rFonts w:ascii="Calibri" w:hAnsi="Calibri" w:cs="Calibri" w:eastAsia="Calibri"/>
                <w:b w:val="0"/>
                <w:sz w:val="20"/>
              </w:rPr>
              <w:t>Founding Coach Badge eligibility</w:t>
            </w:r>
          </w:p>
        </w:tc>
        <w:tc>
          <w:tcPr>
            <w:tcW w:type="dxa" w:w="5760"/>
            <w:tcMar>
              <w:top w:type="dxa" w:w="80"/>
              <w:left w:type="dxa" w:w="120"/>
              <w:bottom w:type="dxa" w:w="80"/>
              <w:right w:type="dxa" w:w="120"/>
            </w:tcMar>
          </w:tcPr>
          <w:p>
            <w:r/>
            <w:r>
              <w:rPr>
                <w:rFonts w:ascii="Calibri" w:hAnsi="Calibri" w:cs="Calibri" w:eastAsia="Calibri"/>
                <w:b w:val="0"/>
                <w:sz w:val="20"/>
              </w:rPr>
              <w:t>[YES, if live before Public Launch Date / NO]</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Profile first live date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[DATE]</w:t>
            </w:r>
          </w:p>
        </w:tc>
      </w:tr>
      <w:tr>
        <w:tc>
          <w:tcPr>
            <w:tcW w:type="dxa" w:w="3600"/>
            <w:tcMar>
              <w:top w:type="dxa" w:w="80"/>
              <w:left w:type="dxa" w:w="120"/>
              <w:bottom w:type="dxa" w:w="80"/>
              <w:right w:type="dxa" w:w="120"/>
            </w:tcMar>
          </w:tcPr>
          <w:p>
            <w:r/>
            <w:r>
              <w:rPr>
                <w:rFonts w:ascii="Calibri" w:hAnsi="Calibri" w:cs="Calibri" w:eastAsia="Calibri"/>
                <w:b w:val="0"/>
                <w:sz w:val="20"/>
              </w:rPr>
              <w:t>Free Trial Period ends</w:t>
            </w:r>
          </w:p>
        </w:tc>
        <w:tc>
          <w:tcPr>
            <w:tcW w:type="dxa" w:w="5760"/>
            <w:tcMar>
              <w:top w:type="dxa" w:w="80"/>
              <w:left w:type="dxa" w:w="120"/>
              <w:bottom w:type="dxa" w:w="80"/>
              <w:right w:type="dxa" w:w="120"/>
            </w:tcMar>
          </w:tcPr>
          <w:p>
            <w:r/>
            <w:r>
              <w:rPr>
                <w:rFonts w:ascii="Calibri" w:hAnsi="Calibri" w:cs="Calibri" w:eastAsia="Calibri"/>
                <w:b w:val="0"/>
                <w:sz w:val="20"/>
              </w:rPr>
              <w:t>[DATE — 30 days after profile first live]</w:t>
            </w:r>
          </w:p>
        </w:tc>
      </w:tr>
    </w:tbl>
    <w:p>
      <w:pPr>
        <w:spacing w:after="120"/>
      </w:pPr>
    </w:p>
    <w:p>
      <w:pPr>
        <w:spacing w:before="280" w:after="120"/>
      </w:pPr>
      <w:r>
        <w:rPr>
          <w:rFonts w:ascii="Calibri" w:hAnsi="Calibri" w:cs="Calibri" w:eastAsia="Calibri"/>
          <w:b/>
          <w:color w:val="1E3A5F"/>
          <w:sz w:val="24"/>
        </w:rPr>
        <w:t>Schedule 3: Insurance held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1949"/>
        <w:gridCol w:w="1949"/>
        <w:gridCol w:w="1949"/>
        <w:gridCol w:w="1949"/>
        <w:gridCol w:w="1949"/>
        <w:gridCol w:w="1900"/>
        <w:gridCol w:w="1900"/>
        <w:gridCol w:w="1800"/>
        <w:gridCol w:w="1700"/>
        <w:gridCol w:w="2060"/>
      </w:tblGrid>
      <w:tr>
        <w:trPr>
          <w:tblHeader/>
        </w:trPr>
        <w:tc>
          <w:tcPr>
            <w:tcW w:type="dxa" w:w="1900"/>
            <w:shd w:val="clear" w:color="auto" w:fill="1E3A5F"/>
            <w:tcMar>
              <w:top w:type="dxa" w:w="80"/>
              <w:left w:type="dxa" w:w="120"/>
              <w:bottom w:type="dxa" w:w="80"/>
              <w:right w:type="dxa" w:w="120"/>
            </w:tcMar>
          </w:tcPr>
          <w:p>
            <w:r/>
            <w:r>
              <w:rPr>
                <w:rFonts w:ascii="Calibri" w:hAnsi="Calibri" w:cs="Calibri" w:eastAsia="Calibri"/>
                <w:b/>
                <w:color w:val="FFFFFF"/>
                <w:sz w:val="20"/>
              </w:rPr>
              <w:t>Cover</w:t>
            </w:r>
          </w:p>
        </w:tc>
        <w:tc>
          <w:tcPr>
            <w:tcW w:type="dxa" w:w="1900"/>
            <w:shd w:val="clear" w:color="auto" w:fill="1E3A5F"/>
            <w:tcMar>
              <w:top w:type="dxa" w:w="80"/>
              <w:left w:type="dxa" w:w="120"/>
              <w:bottom w:type="dxa" w:w="80"/>
              <w:right w:type="dxa" w:w="120"/>
            </w:tcMar>
          </w:tcPr>
          <w:p>
            <w:r/>
            <w:r>
              <w:rPr>
                <w:rFonts w:ascii="Calibri" w:hAnsi="Calibri" w:cs="Calibri" w:eastAsia="Calibri"/>
                <w:b/>
                <w:color w:val="FFFFFF"/>
                <w:sz w:val="20"/>
              </w:rPr>
              <w:t>Insurer</w:t>
            </w:r>
          </w:p>
        </w:tc>
        <w:tc>
          <w:tcPr>
            <w:tcW w:type="dxa" w:w="1800"/>
            <w:shd w:val="clear" w:color="auto" w:fill="1E3A5F"/>
            <w:tcMar>
              <w:top w:type="dxa" w:w="80"/>
              <w:left w:type="dxa" w:w="120"/>
              <w:bottom w:type="dxa" w:w="80"/>
              <w:right w:type="dxa" w:w="120"/>
            </w:tcMar>
          </w:tcPr>
          <w:p>
            <w:r/>
            <w:r>
              <w:rPr>
                <w:rFonts w:ascii="Calibri" w:hAnsi="Calibri" w:cs="Calibri" w:eastAsia="Calibri"/>
                <w:b/>
                <w:color w:val="FFFFFF"/>
                <w:sz w:val="20"/>
              </w:rPr>
              <w:t>Policy number</w:t>
            </w:r>
          </w:p>
        </w:tc>
        <w:tc>
          <w:tcPr>
            <w:tcW w:type="dxa" w:w="1700"/>
            <w:shd w:val="clear" w:color="auto" w:fill="1E3A5F"/>
            <w:tcMar>
              <w:top w:type="dxa" w:w="80"/>
              <w:left w:type="dxa" w:w="120"/>
              <w:bottom w:type="dxa" w:w="80"/>
              <w:right w:type="dxa" w:w="120"/>
            </w:tcMar>
          </w:tcPr>
          <w:p>
            <w:r/>
            <w:r>
              <w:rPr>
                <w:rFonts w:ascii="Calibri" w:hAnsi="Calibri" w:cs="Calibri" w:eastAsia="Calibri"/>
                <w:b/>
                <w:color w:val="FFFFFF"/>
                <w:sz w:val="20"/>
              </w:rPr>
              <w:t>Limit</w:t>
            </w:r>
          </w:p>
        </w:tc>
        <w:tc>
          <w:tcPr>
            <w:tcW w:type="dxa" w:w="2060"/>
            <w:shd w:val="clear" w:color="auto" w:fill="1E3A5F"/>
            <w:tcMar>
              <w:top w:type="dxa" w:w="80"/>
              <w:left w:type="dxa" w:w="120"/>
              <w:bottom w:type="dxa" w:w="80"/>
              <w:right w:type="dxa" w:w="120"/>
            </w:tcMar>
          </w:tcPr>
          <w:p>
            <w:r/>
            <w:r>
              <w:rPr>
                <w:rFonts w:ascii="Calibri" w:hAnsi="Calibri" w:cs="Calibri" w:eastAsia="Calibri"/>
                <w:b/>
                <w:color w:val="FFFFFF"/>
                <w:sz w:val="20"/>
              </w:rPr>
              <w:t>Renewal date</w:t>
            </w:r>
          </w:p>
        </w:tc>
      </w:tr>
      <w:tr>
        <w:tc>
          <w:tcPr>
            <w:tcW w:type="dxa" w:w="1900"/>
            <w:tcMar>
              <w:top w:type="dxa" w:w="80"/>
              <w:left w:type="dxa" w:w="120"/>
              <w:bottom w:type="dxa" w:w="80"/>
              <w:right w:type="dxa" w:w="120"/>
            </w:tcMar>
          </w:tcPr>
          <w:p>
            <w:r/>
            <w:r>
              <w:rPr>
                <w:rFonts w:ascii="Calibri" w:hAnsi="Calibri" w:cs="Calibri" w:eastAsia="Calibri"/>
                <w:b w:val="0"/>
                <w:sz w:val="20"/>
              </w:rPr>
              <w:t>Professional indemnity</w:t>
            </w:r>
          </w:p>
        </w:tc>
        <w:tc>
          <w:tcPr>
            <w:tcW w:type="dxa" w:w="1900"/>
            <w:tcMar>
              <w:top w:type="dxa" w:w="80"/>
              <w:left w:type="dxa" w:w="120"/>
              <w:bottom w:type="dxa" w:w="80"/>
              <w:right w:type="dxa" w:w="120"/>
            </w:tcMar>
          </w:tcPr>
          <w:p>
            <w:r/>
            <w:r>
              <w:rPr>
                <w:rFonts w:ascii="Calibri" w:hAnsi="Calibri" w:cs="Calibri" w:eastAsia="Calibri"/>
                <w:b w:val="0"/>
                <w:sz w:val="20"/>
              </w:rPr>
              <w:t>[INSURER]</w:t>
            </w:r>
          </w:p>
        </w:tc>
        <w:tc>
          <w:tcPr>
            <w:tcW w:type="dxa" w:w="1800"/>
            <w:tcMar>
              <w:top w:type="dxa" w:w="80"/>
              <w:left w:type="dxa" w:w="120"/>
              <w:bottom w:type="dxa" w:w="80"/>
              <w:right w:type="dxa" w:w="120"/>
            </w:tcMar>
          </w:tcPr>
          <w:p>
            <w:r/>
            <w:r>
              <w:rPr>
                <w:rFonts w:ascii="Calibri" w:hAnsi="Calibri" w:cs="Calibri" w:eastAsia="Calibri"/>
                <w:b w:val="0"/>
                <w:sz w:val="20"/>
              </w:rPr>
              <w:t>[NUMBER]</w:t>
            </w:r>
          </w:p>
        </w:tc>
        <w:tc>
          <w:tcPr>
            <w:tcW w:type="dxa" w:w="1700"/>
            <w:tcMar>
              <w:top w:type="dxa" w:w="80"/>
              <w:left w:type="dxa" w:w="120"/>
              <w:bottom w:type="dxa" w:w="80"/>
              <w:right w:type="dxa" w:w="120"/>
            </w:tcMar>
          </w:tcPr>
          <w:p>
            <w:r/>
            <w:r>
              <w:rPr>
                <w:rFonts w:ascii="Calibri" w:hAnsi="Calibri" w:cs="Calibri" w:eastAsia="Calibri"/>
                <w:b w:val="0"/>
                <w:sz w:val="20"/>
              </w:rPr>
              <w:t>€250,000</w:t>
            </w:r>
          </w:p>
        </w:tc>
        <w:tc>
          <w:tcPr>
            <w:tcW w:type="dxa" w:w="2060"/>
            <w:tcMar>
              <w:top w:type="dxa" w:w="80"/>
              <w:left w:type="dxa" w:w="120"/>
              <w:bottom w:type="dxa" w:w="80"/>
              <w:right w:type="dxa" w:w="120"/>
            </w:tcMar>
          </w:tcPr>
          <w:p>
            <w:r/>
            <w:r>
              <w:rPr>
                <w:rFonts w:ascii="Calibri" w:hAnsi="Calibri" w:cs="Calibri" w:eastAsia="Calibri"/>
                <w:b w:val="0"/>
                <w:sz w:val="20"/>
              </w:rPr>
              <w:t>[DATE]</w:t>
            </w:r>
          </w:p>
        </w:tc>
      </w:tr>
      <w:tr>
        <w:tc>
          <w:tcPr>
            <w:tcW w:type="dxa" w:w="1900"/>
            <w:shd w:val="clear" w:color="auto" w:fill="F2F2F2"/>
            <w:tcMar>
              <w:top w:type="dxa" w:w="80"/>
              <w:left w:type="dxa" w:w="120"/>
              <w:bottom w:type="dxa" w:w="80"/>
              <w:right w:type="dxa" w:w="120"/>
            </w:tcMar>
          </w:tcPr>
          <w:p>
            <w:r/>
            <w:r>
              <w:rPr>
                <w:rFonts w:ascii="Calibri" w:hAnsi="Calibri" w:cs="Calibri" w:eastAsia="Calibri"/>
                <w:b w:val="0"/>
                <w:sz w:val="20"/>
              </w:rPr>
              <w:t>Public liability</w:t>
            </w:r>
          </w:p>
        </w:tc>
        <w:tc>
          <w:tcPr>
            <w:tcW w:type="dxa" w:w="1900"/>
            <w:shd w:val="clear" w:color="auto" w:fill="F2F2F2"/>
            <w:tcMar>
              <w:top w:type="dxa" w:w="80"/>
              <w:left w:type="dxa" w:w="120"/>
              <w:bottom w:type="dxa" w:w="80"/>
              <w:right w:type="dxa" w:w="120"/>
            </w:tcMar>
          </w:tcPr>
          <w:p>
            <w:r/>
            <w:r>
              <w:rPr>
                <w:rFonts w:ascii="Calibri" w:hAnsi="Calibri" w:cs="Calibri" w:eastAsia="Calibri"/>
                <w:b w:val="0"/>
                <w:sz w:val="20"/>
              </w:rPr>
              <w:t>[INSURER]</w:t>
            </w:r>
          </w:p>
        </w:tc>
        <w:tc>
          <w:tcPr>
            <w:tcW w:type="dxa" w:w="1800"/>
            <w:shd w:val="clear" w:color="auto" w:fill="F2F2F2"/>
            <w:tcMar>
              <w:top w:type="dxa" w:w="80"/>
              <w:left w:type="dxa" w:w="120"/>
              <w:bottom w:type="dxa" w:w="80"/>
              <w:right w:type="dxa" w:w="120"/>
            </w:tcMar>
          </w:tcPr>
          <w:p>
            <w:r/>
            <w:r>
              <w:rPr>
                <w:rFonts w:ascii="Calibri" w:hAnsi="Calibri" w:cs="Calibri" w:eastAsia="Calibri"/>
                <w:b w:val="0"/>
                <w:sz w:val="20"/>
              </w:rPr>
              <w:t>[NUMBER]</w:t>
            </w:r>
          </w:p>
        </w:tc>
        <w:tc>
          <w:tcPr>
            <w:tcW w:type="dxa" w:w="1700"/>
            <w:shd w:val="clear" w:color="auto" w:fill="F2F2F2"/>
            <w:tcMar>
              <w:top w:type="dxa" w:w="80"/>
              <w:left w:type="dxa" w:w="120"/>
              <w:bottom w:type="dxa" w:w="80"/>
              <w:right w:type="dxa" w:w="120"/>
            </w:tcMar>
          </w:tcPr>
          <w:p>
            <w:r/>
            <w:r>
              <w:rPr>
                <w:rFonts w:ascii="Calibri" w:hAnsi="Calibri" w:cs="Calibri" w:eastAsia="Calibri"/>
                <w:b w:val="0"/>
                <w:sz w:val="20"/>
              </w:rPr>
              <w:t>€1,000,000</w:t>
            </w:r>
          </w:p>
        </w:tc>
        <w:tc>
          <w:tcPr>
            <w:tcW w:type="dxa" w:w="2060"/>
            <w:shd w:val="clear" w:color="auto" w:fill="F2F2F2"/>
            <w:tcMar>
              <w:top w:type="dxa" w:w="80"/>
              <w:left w:type="dxa" w:w="120"/>
              <w:bottom w:type="dxa" w:w="80"/>
              <w:right w:type="dxa" w:w="120"/>
            </w:tcMar>
          </w:tcPr>
          <w:p>
            <w:r/>
            <w:r>
              <w:rPr>
                <w:rFonts w:ascii="Calibri" w:hAnsi="Calibri" w:cs="Calibri" w:eastAsia="Calibri"/>
                <w:b w:val="0"/>
                <w:sz w:val="20"/>
              </w:rPr>
              <w:t>[DATE]</w:t>
            </w:r>
          </w:p>
        </w:tc>
      </w:tr>
    </w:tbl>
    <w:p>
      <w:pPr>
        <w:spacing w:after="120"/>
      </w:pPr>
    </w:p>
    <w:p>
      <w:pPr>
        <w:spacing w:before="280" w:after="120"/>
      </w:pPr>
      <w:r>
        <w:rPr>
          <w:rFonts w:ascii="Calibri" w:hAnsi="Calibri" w:cs="Calibri" w:eastAsia="Calibri"/>
          <w:b/>
          <w:color w:val="1E3A5F"/>
          <w:sz w:val="24"/>
        </w:rPr>
        <w:t>Schedule 4: Payment and contact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4873"/>
        <w:gridCol w:w="4873"/>
        <w:gridCol w:w="3600"/>
        <w:gridCol w:w="5760"/>
      </w:tblGrid>
      <w:tr>
        <w:trPr>
          <w:tblHeader/>
        </w:trPr>
        <w:tc>
          <w:tcPr>
            <w:tcW w:type="dxa" w:w="3600"/>
            <w:shd w:val="clear" w:color="auto" w:fill="1E3A5F"/>
            <w:tcMar>
              <w:top w:type="dxa" w:w="80"/>
              <w:left w:type="dxa" w:w="120"/>
              <w:bottom w:type="dxa" w:w="80"/>
              <w:right w:type="dxa" w:w="120"/>
            </w:tcMar>
          </w:tcPr>
          <w:p>
            <w:r/>
            <w:r>
              <w:rPr>
                <w:rFonts w:ascii="Calibri" w:hAnsi="Calibri" w:cs="Calibri" w:eastAsia="Calibri"/>
                <w:b/>
                <w:color w:val="FFFFFF"/>
                <w:sz w:val="20"/>
              </w:rPr>
              <w:t>Item</w:t>
            </w:r>
          </w:p>
        </w:tc>
        <w:tc>
          <w:tcPr>
            <w:tcW w:type="dxa" w:w="5760"/>
            <w:shd w:val="clear" w:color="auto" w:fill="1E3A5F"/>
            <w:tcMar>
              <w:top w:type="dxa" w:w="80"/>
              <w:left w:type="dxa" w:w="120"/>
              <w:bottom w:type="dxa" w:w="80"/>
              <w:right w:type="dxa" w:w="120"/>
            </w:tcMar>
          </w:tcPr>
          <w:p>
            <w:r/>
            <w:r>
              <w:rPr>
                <w:rFonts w:ascii="Calibri" w:hAnsi="Calibri" w:cs="Calibri" w:eastAsia="Calibri"/>
                <w:b/>
                <w:color w:val="FFFFFF"/>
                <w:sz w:val="20"/>
              </w:rPr>
              <w:t>Detail</w:t>
            </w:r>
          </w:p>
        </w:tc>
      </w:tr>
      <w:tr>
        <w:tc>
          <w:tcPr>
            <w:tcW w:type="dxa" w:w="3600"/>
            <w:tcMar>
              <w:top w:type="dxa" w:w="80"/>
              <w:left w:type="dxa" w:w="120"/>
              <w:bottom w:type="dxa" w:w="80"/>
              <w:right w:type="dxa" w:w="120"/>
            </w:tcMar>
          </w:tcPr>
          <w:p>
            <w:r/>
            <w:r>
              <w:rPr>
                <w:rFonts w:ascii="Calibri" w:hAnsi="Calibri" w:cs="Calibri" w:eastAsia="Calibri"/>
                <w:b w:val="0"/>
                <w:sz w:val="20"/>
              </w:rPr>
              <w:t>Coach bank account name</w:t>
            </w:r>
          </w:p>
        </w:tc>
        <w:tc>
          <w:tcPr>
            <w:tcW w:type="dxa" w:w="5760"/>
            <w:tcMar>
              <w:top w:type="dxa" w:w="80"/>
              <w:left w:type="dxa" w:w="120"/>
              <w:bottom w:type="dxa" w:w="80"/>
              <w:right w:type="dxa" w:w="120"/>
            </w:tcMar>
          </w:tcPr>
          <w:p>
            <w:r/>
            <w:r>
              <w:rPr>
                <w:rFonts w:ascii="Calibri" w:hAnsi="Calibri" w:cs="Calibri" w:eastAsia="Calibri"/>
                <w:b w:val="0"/>
                <w:sz w:val="20"/>
              </w:rPr>
              <w:t>[NAME — used once Finance settles any Coach Share under clause 6.4]</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IBAN</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[IBAN]</w:t>
            </w:r>
          </w:p>
        </w:tc>
      </w:tr>
      <w:tr>
        <w:tc>
          <w:tcPr>
            <w:tcW w:type="dxa" w:w="3600"/>
            <w:tcMar>
              <w:top w:type="dxa" w:w="80"/>
              <w:left w:type="dxa" w:w="120"/>
              <w:bottom w:type="dxa" w:w="80"/>
              <w:right w:type="dxa" w:w="120"/>
            </w:tcMar>
          </w:tcPr>
          <w:p>
            <w:r/>
            <w:r>
              <w:rPr>
                <w:rFonts w:ascii="Calibri" w:hAnsi="Calibri" w:cs="Calibri" w:eastAsia="Calibri"/>
                <w:b w:val="0"/>
                <w:sz w:val="20"/>
              </w:rPr>
              <w:t>Tax reference (PPSN / VAT)</w:t>
            </w:r>
          </w:p>
        </w:tc>
        <w:tc>
          <w:tcPr>
            <w:tcW w:type="dxa" w:w="5760"/>
            <w:tcMar>
              <w:top w:type="dxa" w:w="80"/>
              <w:left w:type="dxa" w:w="120"/>
              <w:bottom w:type="dxa" w:w="80"/>
              <w:right w:type="dxa" w:w="120"/>
            </w:tcMar>
          </w:tcPr>
          <w:p>
            <w:r/>
            <w:r>
              <w:rPr>
                <w:rFonts w:ascii="Calibri" w:hAnsi="Calibri" w:cs="Calibri" w:eastAsia="Calibri"/>
                <w:b w:val="0"/>
                <w:sz w:val="20"/>
              </w:rPr>
              <w:t>[NUMBER]</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VAT registered?</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[YES / NO]</w:t>
            </w:r>
          </w:p>
        </w:tc>
      </w:tr>
      <w:tr>
        <w:tc>
          <w:tcPr>
            <w:tcW w:type="dxa" w:w="3600"/>
            <w:tcMar>
              <w:top w:type="dxa" w:w="80"/>
              <w:left w:type="dxa" w:w="120"/>
              <w:bottom w:type="dxa" w:w="80"/>
              <w:right w:type="dxa" w:w="120"/>
            </w:tcMar>
          </w:tcPr>
          <w:p>
            <w:r/>
            <w:r>
              <w:rPr>
                <w:rFonts w:ascii="Calibri" w:hAnsi="Calibri" w:cs="Calibri" w:eastAsia="Calibri"/>
                <w:b w:val="0"/>
                <w:sz w:val="20"/>
              </w:rPr>
              <w:t>Coach email</w:t>
            </w:r>
          </w:p>
        </w:tc>
        <w:tc>
          <w:tcPr>
            <w:tcW w:type="dxa" w:w="5760"/>
            <w:tcMar>
              <w:top w:type="dxa" w:w="80"/>
              <w:left w:type="dxa" w:w="120"/>
              <w:bottom w:type="dxa" w:w="80"/>
              <w:right w:type="dxa" w:w="120"/>
            </w:tcMar>
          </w:tcPr>
          <w:p>
            <w:r/>
            <w:r>
              <w:rPr>
                <w:rFonts w:ascii="Calibri" w:hAnsi="Calibri" w:cs="Calibri" w:eastAsia="Calibri"/>
                <w:b w:val="0"/>
                <w:sz w:val="20"/>
              </w:rPr>
              <w:t>[EMAIL]</w:t>
            </w:r>
          </w:p>
        </w:tc>
      </w:tr>
      <w:tr>
        <w:tc>
          <w:tcPr>
            <w:tcW w:type="dxa" w:w="3600"/>
            <w:shd w:val="clear" w:color="auto" w:fill="F2F2F2"/>
            <w:tcMar>
              <w:top w:type="dxa" w:w="80"/>
              <w:left w:type="dxa" w:w="120"/>
              <w:bottom w:type="dxa" w:w="80"/>
              <w:right w:type="dxa" w:w="120"/>
            </w:tcMar>
          </w:tcPr>
          <w:p>
            <w:r/>
            <w:r>
              <w:rPr>
                <w:rFonts w:ascii="Calibri" w:hAnsi="Calibri" w:cs="Calibri" w:eastAsia="Calibri"/>
                <w:b w:val="0"/>
                <w:sz w:val="20"/>
              </w:rPr>
              <w:t>Coach phone</w:t>
            </w:r>
          </w:p>
        </w:tc>
        <w:tc>
          <w:tcPr>
            <w:tcW w:type="dxa" w:w="5760"/>
            <w:shd w:val="clear" w:color="auto" w:fill="F2F2F2"/>
            <w:tcMar>
              <w:top w:type="dxa" w:w="80"/>
              <w:left w:type="dxa" w:w="120"/>
              <w:bottom w:type="dxa" w:w="80"/>
              <w:right w:type="dxa" w:w="120"/>
            </w:tcMar>
          </w:tcPr>
          <w:p>
            <w:r/>
            <w:r>
              <w:rPr>
                <w:rFonts w:ascii="Calibri" w:hAnsi="Calibri" w:cs="Calibri" w:eastAsia="Calibri"/>
                <w:b w:val="0"/>
                <w:sz w:val="20"/>
              </w:rPr>
              <w:t>[PHONE]</w:t>
            </w:r>
          </w:p>
        </w:tc>
      </w:tr>
      <w:tr>
        <w:tc>
          <w:tcPr>
            <w:tcW w:type="dxa" w:w="3600"/>
            <w:tcMar>
              <w:top w:type="dxa" w:w="80"/>
              <w:left w:type="dxa" w:w="120"/>
              <w:bottom w:type="dxa" w:w="80"/>
              <w:right w:type="dxa" w:w="120"/>
            </w:tcMar>
          </w:tcPr>
          <w:p>
            <w:r/>
            <w:r>
              <w:rPr>
                <w:rFonts w:ascii="Calibri" w:hAnsi="Calibri" w:cs="Calibri" w:eastAsia="Calibri"/>
                <w:b w:val="0"/>
                <w:sz w:val="20"/>
              </w:rPr>
              <w:t>UniBlueprint contact</w:t>
            </w:r>
          </w:p>
        </w:tc>
        <w:tc>
          <w:tcPr>
            <w:tcW w:type="dxa" w:w="5760"/>
            <w:tcMar>
              <w:top w:type="dxa" w:w="80"/>
              <w:left w:type="dxa" w:w="120"/>
              <w:bottom w:type="dxa" w:w="80"/>
              <w:right w:type="dxa" w:w="120"/>
            </w:tcMar>
          </w:tcPr>
          <w:p>
            <w:r/>
            <w:r>
              <w:rPr>
                <w:rFonts w:ascii="Calibri" w:hAnsi="Calibri" w:cs="Calibri" w:eastAsia="Calibri"/>
                <w:b w:val="0"/>
                <w:sz w:val="20"/>
              </w:rPr>
              <w:t>uniblueprintoperations@gmail.com</w:t>
            </w:r>
          </w:p>
        </w:tc>
      </w:tr>
    </w:tbl>
    <w:p>
      <w:pPr>
        <w:spacing w:after="120"/>
      </w:pPr>
    </w:p>
    <w:p>
      <w:pPr>
        <w:spacing w:after="280"/>
      </w:pPr>
      <w:r>
        <w:rPr>
          <w:rFonts w:ascii="Calibri" w:hAnsi="Calibri" w:cs="Calibri" w:eastAsia="Calibri"/>
          <w:i/>
          <w:color w:val="595959"/>
          <w:sz w:val="22"/>
        </w:rPr>
        <w:t>Signed by the parties on the date first written above. This Agreement may be signed in counterparts and by electronic signature, each of which is an original.</w:t>
      </w:r>
    </w:p>
    <w:p>
      <w:pPr>
        <w:spacing w:after="200"/>
      </w:pPr>
      <w:r>
        <w:rPr>
          <w:rFonts w:ascii="Calibri" w:hAnsi="Calibri" w:cs="Calibri" w:eastAsia="Calibri"/>
          <w:b/>
          <w:sz w:val="22"/>
        </w:rPr>
        <w:t>For and on behalf of UniBlueprint Limited</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Position / title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pacing w:after="200"/>
      </w:pPr>
      <w:r>
        <w:rPr>
          <w:rFonts w:ascii="Calibri" w:hAnsi="Calibri" w:cs="Calibri" w:eastAsia="Calibri"/>
          <w:b/>
          <w:sz w:val="22"/>
        </w:rPr>
        <w:t>Signed by the Coach</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Signature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Print name</w:t>
      </w:r>
    </w:p>
    <w:p>
      <w:pPr>
        <w:spacing w:after="40"/>
      </w:pPr>
      <w:r>
        <w:rPr>
          <w:rFonts w:ascii="Calibri" w:hAnsi="Calibri" w:cs="Calibri" w:eastAsia="Calibri"/>
          <w:sz w:val="22"/>
          <w:u w:val="single"/>
        </w:rPr>
        <w:t xml:space="preserve">                                                            </w:t>
      </w:r>
    </w:p>
    <w:p>
      <w:pPr>
        <w:spacing w:after="200"/>
      </w:pPr>
      <w:r>
        <w:rPr>
          <w:rFonts w:ascii="Calibri" w:hAnsi="Calibri" w:cs="Calibri" w:eastAsia="Calibri"/>
          <w:color w:val="595959"/>
          <w:sz w:val="18"/>
        </w:rPr>
        <w:t>Date</w:t>
      </w:r>
    </w:p>
    <w:p>
      <w:pPr>
        <w:sectPr>
          <w:headerReference w:type="default" r:id="rId13"/>
          <w:footerReference w:type="default" r:id="rId14"/>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04  ·  UBP-HANDLER-v1.0</w:t>
      </w:r>
    </w:p>
    <w:p>
      <w:pPr>
        <w:spacing w:after="80"/>
      </w:pPr>
      <w:r>
        <w:rPr>
          <w:rFonts w:ascii="Calibri" w:cs="Calibri" w:eastAsia="Calibri" w:hAnsi="Calibri"/>
          <w:b/>
          <w:bCs/>
          <w:color w:val="1E3A5F"/>
          <w:sz w:val="32"/>
          <w:szCs w:val="32"/>
        </w:rPr>
        <w:t xml:space="preserve">Campus Handler Agreement</w:t>
      </w:r>
    </w:p>
    <w:p>
      <w:pPr>
        <w:pBdr>
          <w:bottom w:val="single" w:color="BFBFBF" w:sz="6" w:space="8"/>
        </w:pBdr>
        <w:spacing w:after="300"/>
      </w:pPr>
      <w:r>
        <w:rPr>
          <w:rFonts w:ascii="Calibri" w:cs="Calibri" w:eastAsia="Calibri" w:hAnsi="Calibri"/>
          <w:color w:val="595959"/>
          <w:sz w:val="22"/>
          <w:szCs w:val="22"/>
        </w:rPr>
        <w:t xml:space="preserve">Foundation Blueprint: review and delivery services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[HANDLER FULL NAME] of [ADDRESS], PPS number [PPSN] (the "Handler",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Read this before issuing: employment status risk</w:t>
            </w:r>
          </w:p>
          <w:p>
            <w:r>
              <w:rPr>
                <w:rFonts w:ascii="Calibri" w:cs="Calibri" w:eastAsia="Calibri" w:hAnsi="Calibri"/>
                <w:color w:val="78350F"/>
                <w:sz w:val="20"/>
                <w:szCs w:val="20"/>
              </w:rPr>
              <w:t xml:space="preserve">This role carries the highest employment-status risk in the suite. You train Handlers, set the review process, quality-check their output, and supply the systems. Under the Karshan five-question test a court or the WRC could find this is employment despite clause 2. Mitigations are built into clause 2 (genuine right to refuse work, no set hours, substitution). Have this specific agreement reviewed by an Irish employment solicitor before the first Handler signs.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operates a platform through which members submit career documents and applications for review under the Foundation Blueprint service.</w:t>
      </w:r>
    </w:p>
    <w:p>
      <w:pPr>
        <w:spacing w:after="120"/>
      </w:pPr>
      <w:r>
        <w:rPr>
          <w:rFonts w:ascii="Calibri" w:cs="Calibri" w:eastAsia="Calibri" w:hAnsi="Calibri"/>
          <w:b w:val="false"/>
          <w:bCs w:val="false"/>
          <w:i w:val="false"/>
          <w:iCs w:val="false"/>
          <w:sz w:val="22"/>
          <w:szCs w:val="22"/>
        </w:rPr>
        <w:t xml:space="preserve">B.  The Handler will review member submissions and produce written outputs and feedback on a per-assignment basis.</w:t>
      </w:r>
    </w:p>
    <w:p>
      <w:pPr>
        <w:spacing w:after="120"/>
      </w:pPr>
      <w:r>
        <w:rPr>
          <w:rFonts w:ascii="Calibri" w:cs="Calibri" w:eastAsia="Calibri" w:hAnsi="Calibri"/>
          <w:b w:val="false"/>
          <w:bCs w:val="false"/>
          <w:i w:val="false"/>
          <w:iCs w:val="false"/>
          <w:sz w:val="22"/>
          <w:szCs w:val="22"/>
        </w:rPr>
        <w:t xml:space="preserve">C.  The Handler will have access to personal information about members and must treat it in confidence.</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"Assignment" means a single member submission offered to the Handler for review and completion.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"Deliverable" means the completed output and written feedback produced for an Assignment.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"Member" means a registered user of the Platform.</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"Quality Standard" means the review checklist and output standard issued by UniBlueprint and updated from time to time.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"Service Fee" means the amount payable to the Handler for a completed Assignment, as set out in Schedule 1.</w:t>
      </w:r>
    </w:p>
    <w:p>
      <w:pPr>
        <w:keepNext/>
        <w:spacing w:after="120" w:before="280"/>
      </w:pPr>
      <w:r>
        <w:rPr>
          <w:rFonts w:ascii="Calibri" w:cs="Calibri" w:eastAsia="Calibri" w:hAnsi="Calibri"/>
          <w:b/>
          <w:bCs/>
          <w:color w:val="1E3A5F"/>
          <w:sz w:val="24"/>
          <w:szCs w:val="24"/>
        </w:rPr>
        <w:t xml:space="preserve">2.  Status and how work is offered</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Handler provides services as an independent contractor. This Agreement does not create a contract of employment, an apprenticeship, or a partnership.</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UniBlueprint is under no obligation to offer any Assignment, and the Handler is under no obligation to accept any Assignment offered. There is no minimum or maximum volume of work and no guaranteed income.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Handler may decline any Assignment for any reason and without explanation. Declining an Assignment has no consequence under this Agreement and will not affect future offers.</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The Handler has no set hours and no obligation to be available at any time. The Handler chooses when and where to complete an accepted Assignment, subject only to the deadline for that Assignment.</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Handler is free to work for anyone else, including competitors, at any time.</w:t>
      </w:r>
    </w:p>
    <w:p>
      <w:pPr>
        <w:tabs>
          <w:tab w:val="left" w:pos="720"/>
        </w:tabs>
        <w:spacing w:after="120"/>
        <w:ind w:left="720" w:hanging="720"/>
      </w:pPr>
      <w:r>
        <w:rPr>
          <w:rFonts w:ascii="Calibri" w:cs="Calibri" w:eastAsia="Calibri" w:hAnsi="Calibri"/>
          <w:sz w:val="22"/>
          <w:szCs w:val="22"/>
        </w:rPr>
        <w:t xml:space="preserve">2.6</w:t>
      </w:r>
      <w:r>
        <w:rPr>
          <w:rFonts w:ascii="Calibri" w:cs="Calibri" w:eastAsia="Calibri" w:hAnsi="Calibri"/>
          <w:sz w:val="22"/>
          <w:szCs w:val="22"/>
        </w:rPr>
        <w:t xml:space="preserve">	With UniBlueprint's prior written consent, which will not be unreasonably withheld, the Handler may arrange for another trained and vetted person to complete an accepted Assignment. The Handler remains responsible for the Deliverable and for paying any substitute.</w:t>
      </w:r>
    </w:p>
    <w:p>
      <w:pPr>
        <w:tabs>
          <w:tab w:val="left" w:pos="720"/>
        </w:tabs>
        <w:spacing w:after="120"/>
        <w:ind w:left="720" w:hanging="720"/>
      </w:pPr>
      <w:r>
        <w:rPr>
          <w:rFonts w:ascii="Calibri" w:cs="Calibri" w:eastAsia="Calibri" w:hAnsi="Calibri"/>
          <w:sz w:val="22"/>
          <w:szCs w:val="22"/>
        </w:rPr>
        <w:t xml:space="preserve">2.7</w:t>
      </w:r>
      <w:r>
        <w:rPr>
          <w:rFonts w:ascii="Calibri" w:cs="Calibri" w:eastAsia="Calibri" w:hAnsi="Calibri"/>
          <w:sz w:val="22"/>
          <w:szCs w:val="22"/>
        </w:rPr>
        <w:t xml:space="preserve">	The Handler is responsible for their own income tax, USC, and PRSI, and will register with the Revenue Commissioners as required. The Handler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2.8</w:t>
      </w:r>
      <w:r>
        <w:rPr>
          <w:rFonts w:ascii="Calibri" w:cs="Calibri" w:eastAsia="Calibri" w:hAnsi="Calibri"/>
          <w:sz w:val="22"/>
          <w:szCs w:val="22"/>
        </w:rPr>
        <w:t xml:space="preserve">	The Handler is not entitled to holiday pay, sick pay, pension contributions, notice, or redundancy from UniBlueprint.</w:t>
      </w:r>
    </w:p>
    <w:p>
      <w:pPr>
        <w:keepNext/>
        <w:spacing w:after="120" w:before="280"/>
      </w:pPr>
      <w:r>
        <w:rPr>
          <w:rFonts w:ascii="Calibri" w:cs="Calibri" w:eastAsia="Calibri" w:hAnsi="Calibri"/>
          <w:b/>
          <w:bCs/>
          <w:color w:val="1E3A5F"/>
          <w:sz w:val="24"/>
          <w:szCs w:val="24"/>
        </w:rPr>
        <w:t xml:space="preserve">3.  Eligibility and vetting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Handler warrants that they are aged 18 or over and that the information in their application is true.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Handler will complete UniBlueprint's Handler training before accepting a first Assignment, and any refresher training reasonably required.</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Where the Handler will or may review submissions from a person under the age of 18, the Handler must hold current Garda vetting under the National Vetting Bureau (Children and Vulnerable Persons) Acts 2012 to 2016, obtained through UniBlueprint. The Handler must not accept such an Assignment until vetting is in place. This requirement cannot be waived.</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Handler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Handler must disclose immediately any charge or conviction for a criminal offence and any finding of academic misconduct or professional misconduct.</w:t>
      </w:r>
    </w:p>
    <w:p>
      <w:pPr>
        <w:keepNext/>
        <w:spacing w:after="120" w:before="280"/>
      </w:pPr>
      <w:r>
        <w:rPr>
          <w:rFonts w:ascii="Calibri" w:cs="Calibri" w:eastAsia="Calibri" w:hAnsi="Calibri"/>
          <w:b/>
          <w:bCs/>
          <w:color w:val="1E3A5F"/>
          <w:sz w:val="24"/>
          <w:szCs w:val="24"/>
        </w:rPr>
        <w:t xml:space="preserve">4.  Standards and delivery</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For each accepted Assignment the Handler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complete the Deliverable to the Quality Standard;</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deliver it through the Platform by the deadline shown when the Assignment was accepted, which will be no less than the standard turnaround of forty-eight (48) hours from acceptance, or the same day where the Member has purchased the premium tier;</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produce original work, and not plagiarise, copy from another Member's submission, or reuse another Handler's output;</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fabricate any qualification, experience, or achievement in a Member's document;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tell UniBlueprint promptly if they cannot meet a deadline.</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Handler may use generative artificial intelligence tools only where UniBlueprint has expressly permitted it in writing for the relevant service, and never by uploading a Member's personal data to a tool that is not on UniBlueprint's approved list. Undisclosed use of an unapproved tool is a material breach.</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UniBlueprint reviews Deliverables against the Quality Standard before release to the Member. Where a Deliverable does not meet the Quality Standard, UniBlueprint will return it with reasons and the Handler will revise it once at no additional fee within the time reasonably specified.</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Where a Member raises an upheld quality issue under the Refund Policy, the Handler will provide one revision at no additional fee. If a full refund is then made to the Member, the Service Fee for that Assignment is not payable, or if already paid, is deducted from the next payment. No deduction is made where the issue arose from incomplete information supplied by the Member or from an act or omission of UniBlueprint.</w:t>
      </w:r>
    </w:p>
    <w:p>
      <w:pPr>
        <w:keepNext/>
        <w:spacing w:after="120" w:before="280"/>
      </w:pPr>
      <w:r>
        <w:rPr>
          <w:rFonts w:ascii="Calibri" w:cs="Calibri" w:eastAsia="Calibri" w:hAnsi="Calibri"/>
          <w:b/>
          <w:bCs/>
          <w:color w:val="1E3A5F"/>
          <w:sz w:val="24"/>
          <w:szCs w:val="24"/>
        </w:rPr>
        <w:t xml:space="preserve">5.  Confidentiality and member information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Member submissions contain personal and sometimes sensitive information. The Handler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access only the information needed for the Assignment they are working 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not copy, download, screenshot, store, or transmit Member information outside the Platform, except where the Platform expressly provides for it;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not discuss a Member's submission with anyone, including other Handlers, except through UniBlueprint's supervision channels;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contact a Member outside the Platform;</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not use Member information for any purpose other than completing the Assignment;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delete any local copy immediately on completion of the Assignment.</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Handler will not disclose UniBlueprint's confidential information, including the Quality Standard, training materials, member numbers, commercial terms, and the terms of this Agreement.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Clause 5.1 continues indefinitely. Clause 5.2 continues for three (3) years after termination.</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If the Handler personally knows a Member whose submission they are offered, the Handler must decline that Assignment and tell UniBlueprint.</w:t>
      </w:r>
    </w:p>
    <w:p>
      <w:pPr>
        <w:keepNext/>
        <w:spacing w:after="120" w:before="280"/>
      </w:pPr>
      <w:r>
        <w:rPr>
          <w:rFonts w:ascii="Calibri" w:cs="Calibri" w:eastAsia="Calibri" w:hAnsi="Calibri"/>
          <w:b/>
          <w:bCs/>
          <w:color w:val="1E3A5F"/>
          <w:sz w:val="24"/>
          <w:szCs w:val="24"/>
        </w:rPr>
        <w:t xml:space="preserve">6.  Data protection</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In handling Member personal data the Handler acts as a processor on behalf of UniBlueprint and will process it only on UniBlueprint's documented instructions.</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Handler will comply with the Data Processing Terms issued by UniBlueprint, which form part of this Agreement, and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Handler will notify UniBlueprint immediately, and in any event within twenty-four (24) hours, of any actual or suspected personal data breach, including any lost or stolen device on which Member information was held.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Handler will use a device that is password-protected and kept up to date, and will not work on Assignments on a shared or public computer.</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in each Deliverable belongs to UniBlueprint from the moment it is created. The Handler assigns to UniBlueprint, with full title guarantee, all present and future rights in every Deliverable, including copyright under the Copyright and Related Rights Act 2000.</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Handler waives all moral rights in the Deliverables so far as the law allows.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Handler will not retain, reuse, publish, or include any Deliverable, or any part of a Member's submission, in a portfolio or sample of work.</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Handler may state factually that they work or have worked as a UniBlueprint Campus Handler.</w:t>
      </w:r>
    </w:p>
    <w:p>
      <w:pPr>
        <w:keepNext/>
        <w:spacing w:after="120" w:before="280"/>
      </w:pPr>
      <w:r>
        <w:rPr>
          <w:rFonts w:ascii="Calibri" w:cs="Calibri" w:eastAsia="Calibri" w:hAnsi="Calibri"/>
          <w:b/>
          <w:bCs/>
          <w:color w:val="1E3A5F"/>
          <w:sz w:val="24"/>
          <w:szCs w:val="24"/>
        </w:rPr>
        <w:t xml:space="preserve">8.  Payment</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Handler is paid the Service Fee for each Assignment that is completed, accepted against the Quality Standard, and released to the Member. Service Fees are set out in Schedule 1.</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UniBlueprint will pay Service Fees for Assignments completed in a calendar month by the [15th] day of the following month, by bank transfer to the account in Schedule 2, with a statement listing each Assignment and fee.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No fee is payable for an Assignment that the Handler accepts and does not complete, or that is withdrawn by the Member before the Handler begins work.</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UniBlueprint will reimburse expenses only where agreed in writing in advance.</w:t>
      </w:r>
    </w:p>
    <w:p>
      <w:pPr>
        <w:tabs>
          <w:tab w:val="left" w:pos="720"/>
        </w:tabs>
        <w:spacing w:after="120"/>
        <w:ind w:left="720" w:hanging="720"/>
      </w:pPr>
      <w:r>
        <w:rPr>
          <w:rFonts w:ascii="Calibri" w:cs="Calibri" w:eastAsia="Calibri" w:hAnsi="Calibri"/>
          <w:sz w:val="22"/>
          <w:szCs w:val="22"/>
        </w:rPr>
        <w:t xml:space="preserve">8.5</w:t>
      </w:r>
      <w:r>
        <w:rPr>
          <w:rFonts w:ascii="Calibri" w:cs="Calibri" w:eastAsia="Calibri" w:hAnsi="Calibri"/>
          <w:sz w:val="22"/>
          <w:szCs w:val="22"/>
        </w:rPr>
        <w:t xml:space="preserve">	UniBlueprint will keep Service Fee levels under review and will give not less than thirty (30) days' written notice of any change. A change does not affect an Assignment already accepted.</w:t>
      </w:r>
    </w:p>
    <w:p>
      <w:pPr>
        <w:keepNext/>
        <w:spacing w:after="120" w:before="280"/>
      </w:pPr>
      <w:r>
        <w:rPr>
          <w:rFonts w:ascii="Calibri" w:cs="Calibri" w:eastAsia="Calibri" w:hAnsi="Calibri"/>
          <w:b/>
          <w:bCs/>
          <w:color w:val="1E3A5F"/>
          <w:sz w:val="24"/>
          <w:szCs w:val="24"/>
        </w:rPr>
        <w:t xml:space="preserve">9.  Conduct</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Handler will treat every Member with respect and will not discriminate on any ground protected by the Equal Status Acts 2000 to 2018.</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Handler will not solicit or accept any payment, gift, or benefit directly from a Member.</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Handler will not offer a Member any service outside the Platform that competes with a UniBlueprint service, for the term of this Agreement and for six (6) months afterwards, where the Member was first introduced through the Platform.</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If a Member's submission discloses risk of harm to themselves or another person, the Handler will follow the escalation steps in the Safeguarding and Code of Conduct Policy and notify UniBlueprint immediately. The Handler will not attempt to counsel or advise the Member on that matter.</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The Handler will not bring UniBlueprint into disrepute.</w:t>
      </w:r>
    </w:p>
    <w:p>
      <w:pPr>
        <w:keepNext/>
        <w:spacing w:after="120" w:before="280"/>
      </w:pPr>
      <w:r>
        <w:rPr>
          <w:rFonts w:ascii="Calibri" w:cs="Calibri" w:eastAsia="Calibri" w:hAnsi="Calibri"/>
          <w:b/>
          <w:bCs/>
          <w:color w:val="1E3A5F"/>
          <w:sz w:val="24"/>
          <w:szCs w:val="24"/>
        </w:rPr>
        <w:t xml:space="preserve">10.  Liability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Nothing in this Agreement limits liability for death or personal injury caused by negligence, for fraud, or for anything that cannot lawfully be limited.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Handler will indemnify UniBlueprint against any claim, loss, or cost arising from a breach of clause 4.1(c), 4.1(d), 4.2, 5, 6, or 7.</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Subject to clause 10.1 and 10.2, and except in the case of wilful misconduct, the Handler's total liability under this Agreement is limited to the total Service Fees paid to the Handler in the six (6) months before the claim arose.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UniBlueprint's total liability to the Handler is limited to Service Fees properly due and unpaid.</w:t>
      </w:r>
    </w:p>
    <w:p>
      <w:pPr>
        <w:keepNext/>
        <w:spacing w:after="120" w:before="280"/>
      </w:pPr>
      <w:r>
        <w:rPr>
          <w:rFonts w:ascii="Calibri" w:cs="Calibri" w:eastAsia="Calibri" w:hAnsi="Calibri"/>
          <w:b/>
          <w:bCs/>
          <w:color w:val="1E3A5F"/>
          <w:sz w:val="24"/>
          <w:szCs w:val="24"/>
        </w:rPr>
        <w:t xml:space="preserve">11.  Term and termination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This Agreement begins on the date above and continues until terminated.</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Either party may terminate on fourteen (14) days' written notice, without reason.</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UniBlueprint may terminate or suspend immediately if the Handler breaches clause 3, 4.1(c), 4.1(d), 4.2, 5, 6, 7, or 9, commits any other material breach not remedied within seven (7) days of notice, or is the subject of a safeguarding concern pending investigation.</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On termination the Handler will complete any Assignment already accepted, or return it promptly if unable, will return or delete all Member information, and will be paid for Assignments completed and accepted.</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Clauses 2.7, 5, 6, 7, 9.3, 10, and 12 survive termination.</w:t>
      </w:r>
    </w:p>
    <w:p>
      <w:pPr>
        <w:keepNext/>
        <w:spacing w:after="120" w:before="280"/>
      </w:pPr>
      <w:r>
        <w:rPr>
          <w:rFonts w:ascii="Calibri" w:cs="Calibri" w:eastAsia="Calibri" w:hAnsi="Calibri"/>
          <w:b/>
          <w:bCs/>
          <w:color w:val="1E3A5F"/>
          <w:sz w:val="24"/>
          <w:szCs w:val="24"/>
        </w:rPr>
        <w:t xml:space="preserve">12.  General</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This Agreement, with its Schedules, the Quality Standard, the Data Processing Terms, and the Safeguarding and Code of Conduct Policy,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Any variation must be in writing, except a Service Fee change made under clause 8.5 or an update to the Quality Standard.</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The Handler may not assign this Agreement.</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12.5</w:t>
      </w:r>
      <w:r>
        <w:rPr>
          <w:rFonts w:ascii="Calibri" w:cs="Calibri" w:eastAsia="Calibri" w:hAnsi="Calibri"/>
          <w:sz w:val="22"/>
          <w:szCs w:val="22"/>
        </w:rPr>
        <w:t xml:space="preserve">	Notices must be in writing to the addresses in Schedule 2.</w:t>
      </w:r>
    </w:p>
    <w:p>
      <w:pPr>
        <w:tabs>
          <w:tab w:val="left" w:pos="720"/>
        </w:tabs>
        <w:spacing w:after="120"/>
        <w:ind w:left="720" w:hanging="720"/>
      </w:pPr>
      <w:r>
        <w:rPr>
          <w:rFonts w:ascii="Calibri" w:cs="Calibri" w:eastAsia="Calibri" w:hAnsi="Calibri"/>
          <w:sz w:val="22"/>
          <w:szCs w:val="22"/>
        </w:rPr>
        <w:t xml:space="preserve">12.6</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Service Fees</w:t>
      </w:r>
    </w:p>
    <w:p>
      <w:pPr>
        <w:spacing w:after="120"/>
      </w:pPr>
      <w:r>
        <w:rPr>
          <w:rFonts w:ascii="Calibri" w:cs="Calibri" w:eastAsia="Calibri" w:hAnsi="Calibri"/>
          <w:b w:val="false"/>
          <w:bCs w:val="false"/>
          <w:i w:val="false"/>
          <w:iCs w:val="false"/>
          <w:sz w:val="22"/>
          <w:szCs w:val="22"/>
        </w:rPr>
        <w:t xml:space="preserve">Complete one row per service the Handler is approved to deliver. Fees are per completed and accepted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2753"/>
        <w:gridCol w:w="2753"/>
      </w:tblGrid>
      <w:tr>
        <w:trPr>
          <w:tblHeader/>
        </w:trPr>
        <w:tc>
          <w:tcPr>
            <w:tcW w:type="dxa" w:w="385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7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Member price (standard)</w:t>
            </w:r>
          </w:p>
        </w:tc>
        <w:tc>
          <w:tcPr>
            <w:tcW w:type="dxa" w:w="27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Handler Service Fee</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CV Optimisation</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LinkedIn Optimisation</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Cover Letter Assistance</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Application Form Assistance</w:t>
            </w:r>
          </w:p>
        </w:tc>
        <w:tc>
          <w:tcPr>
            <w:tcW w:type="dxa" w:w="27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From €20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Interview Preparation</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From €20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Job Search Support</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CAO Personal Statement</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College Interview Prep</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Scholarship and Grants</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Selection Guidance</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Premium tier uplift (same-day)</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+50%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bl>
    <w:p>
      <w:pPr>
        <w:spacing w:after="120"/>
      </w:pPr>
      <w:r>
        <w:rPr>
          <w:rFonts w:ascii="Calibri" w:cs="Calibri" w:eastAsia="Calibri" w:hAnsi="Calibri"/>
          <w:b w:val="false"/>
          <w:bCs w:val="false"/>
          <w:i/>
          <w:iCs/>
          <w:sz w:val="22"/>
          <w:szCs w:val="22"/>
        </w:rPr>
        <w:t xml:space="preserve">Note: during September 2026 Member prices are discounted by 50%. Handler Service Fees are not reduced by that promotion.</w:t>
      </w:r>
    </w:p>
    <w:p>
      <w:pPr>
        <w:keepNext/>
        <w:spacing w:after="120" w:before="280"/>
      </w:pPr>
      <w:r>
        <w:rPr>
          <w:rFonts w:ascii="Calibri" w:cs="Calibri" w:eastAsia="Calibri" w:hAnsi="Calibri"/>
          <w:b/>
          <w:bCs/>
          <w:color w:val="1E3A5F"/>
          <w:sz w:val="24"/>
          <w:szCs w:val="24"/>
        </w:rPr>
        <w:t xml:space="preserve">Schedule 2: Handler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Institution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[UNIVERSITY / COLLEGE]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and year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[YEAR]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Services approved to deliver</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Will review under-18 submissions?</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vetting required first / NO]</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Garda vetting reference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 / date / "not applicable"]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PPS number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[PPSN]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 each of which is an original.</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Handler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15"/>
          <w:footerReference w:type="default" r:id="rId16"/>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05  ·  UBP-AMBASSADOR-v1.0</w:t>
      </w:r>
    </w:p>
    <w:p>
      <w:pPr>
        <w:spacing w:after="80"/>
      </w:pPr>
      <w:r>
        <w:rPr>
          <w:rFonts w:ascii="Calibri" w:cs="Calibri" w:eastAsia="Calibri" w:hAnsi="Calibri"/>
          <w:b/>
          <w:bCs/>
          <w:color w:val="1E3A5F"/>
          <w:sz w:val="32"/>
          <w:szCs w:val="32"/>
        </w:rPr>
        <w:t xml:space="preserve">Campus Ambassador Agreement</w:t>
      </w:r>
    </w:p>
    <w:p>
      <w:pPr>
        <w:pBdr>
          <w:bottom w:val="single" w:color="BFBFBF" w:sz="6" w:space="8"/>
        </w:pBdr>
        <w:spacing w:after="300"/>
      </w:pPr>
      <w:r>
        <w:rPr>
          <w:rFonts w:ascii="Calibri" w:cs="Calibri" w:eastAsia="Calibri" w:hAnsi="Calibri"/>
          <w:color w:val="595959"/>
          <w:sz w:val="22"/>
          <w:szCs w:val="22"/>
        </w:rPr>
        <w:t xml:space="preserve">Campus representation and promotion</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[AMBASSADOR FULL NAME] of [ADDRESS] (the "Ambassador",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Disclosure is a legal requirement, not a courtesy</w:t>
            </w:r>
          </w:p>
          <w:p>
            <w:r>
              <w:rPr>
                <w:rFonts w:ascii="Calibri" w:cs="Calibri" w:eastAsia="Calibri" w:hAnsi="Calibri"/>
                <w:color w:val="78350F"/>
                <w:sz w:val="20"/>
                <w:szCs w:val="20"/>
              </w:rPr>
              <w:t xml:space="preserve">The Ambassador receives benefits in exchange for promotion. Every promotional post must be clearly identifiable as advertising under the Consumer Protection Act 2007 and the ASAI Code. Clause 5 covers this. Undisclosed promotion exposes both the Ambassador and UniBlueprint to enforcement by the CCPC.</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is building a community of young people across Ireland ahead of its September 2026 launch.</w:t>
      </w:r>
    </w:p>
    <w:p>
      <w:pPr>
        <w:spacing w:after="120"/>
      </w:pPr>
      <w:r>
        <w:rPr>
          <w:rFonts w:ascii="Calibri" w:cs="Calibri" w:eastAsia="Calibri" w:hAnsi="Calibri"/>
          <w:b w:val="false"/>
          <w:bCs w:val="false"/>
          <w:i w:val="false"/>
          <w:iCs w:val="false"/>
          <w:sz w:val="22"/>
          <w:szCs w:val="22"/>
        </w:rPr>
        <w:t xml:space="preserve">B.  The Ambassador is a member of the community at their institution and has agreed to represent and promote UniBlueprint there.</w:t>
      </w:r>
    </w:p>
    <w:p>
      <w:pPr>
        <w:spacing w:after="120"/>
      </w:pPr>
      <w:r>
        <w:rPr>
          <w:rFonts w:ascii="Calibri" w:cs="Calibri" w:eastAsia="Calibri" w:hAnsi="Calibri"/>
          <w:b w:val="false"/>
          <w:bCs w:val="false"/>
          <w:i w:val="false"/>
          <w:iCs w:val="false"/>
          <w:sz w:val="22"/>
          <w:szCs w:val="22"/>
        </w:rPr>
        <w:t xml:space="preserve">C.  The Ambassador receives the benefits in Schedule 1. This is not a paid employment role.</w:t>
      </w:r>
    </w:p>
    <w:p>
      <w:pPr>
        <w:keepNext/>
        <w:spacing w:after="120" w:before="280"/>
      </w:pPr>
      <w:r>
        <w:rPr>
          <w:rFonts w:ascii="Calibri" w:cs="Calibri" w:eastAsia="Calibri" w:hAnsi="Calibri"/>
          <w:b/>
          <w:bCs/>
          <w:color w:val="1E3A5F"/>
          <w:sz w:val="24"/>
          <w:szCs w:val="24"/>
        </w:rPr>
        <w:t xml:space="preserve">1.  Nature of the role</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This is a voluntary promotional role. It is not employment, not an apprenticeship, not a work placement, and not a contract for services carrying a wage.</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Ambassador receives the non-cash benefits in Schedule 1 in return for the activities in Schedule 2. No salary, wage, fee, or commission is payable, and the Ambassador is not entitled to the national minimum wage, holiday pay, or any employment benefit.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Ambassador decides how much time to give and when. There are no required hours and no minimum activity. The Ambassador may stop at any time under clause 9.</w:t>
      </w:r>
    </w:p>
    <w:p>
      <w:pPr>
        <w:tabs>
          <w:tab w:val="left" w:pos="720"/>
        </w:tabs>
        <w:spacing w:after="120"/>
        <w:ind w:left="720" w:hanging="720"/>
      </w:pPr>
      <w:r>
        <w:rPr>
          <w:rFonts w:ascii="Calibri" w:cs="Calibri" w:eastAsia="Calibri" w:hAnsi="Calibri"/>
          <w:sz w:val="22"/>
          <w:szCs w:val="22"/>
        </w:rPr>
        <w:t xml:space="preserve">1.4</w:t>
      </w:r>
      <w:r>
        <w:rPr>
          <w:rFonts w:ascii="Calibri" w:cs="Calibri" w:eastAsia="Calibri" w:hAnsi="Calibri"/>
          <w:sz w:val="22"/>
          <w:szCs w:val="22"/>
        </w:rPr>
        <w:t xml:space="preserve">	The Ambassador is not an officer, employee, or agent of UniBlueprint and has no authority to enter into any contract, make any commitment, incur any expense, or make any representation on UniBlueprint's behalf.</w:t>
      </w:r>
    </w:p>
    <w:p>
      <w:pPr>
        <w:tabs>
          <w:tab w:val="left" w:pos="720"/>
        </w:tabs>
        <w:spacing w:after="120"/>
        <w:ind w:left="720" w:hanging="720"/>
      </w:pPr>
      <w:r>
        <w:rPr>
          <w:rFonts w:ascii="Calibri" w:cs="Calibri" w:eastAsia="Calibri" w:hAnsi="Calibri"/>
          <w:sz w:val="22"/>
          <w:szCs w:val="22"/>
        </w:rPr>
        <w:t xml:space="preserve">1.5</w:t>
      </w:r>
      <w:r>
        <w:rPr>
          <w:rFonts w:ascii="Calibri" w:cs="Calibri" w:eastAsia="Calibri" w:hAnsi="Calibri"/>
          <w:sz w:val="22"/>
          <w:szCs w:val="22"/>
        </w:rPr>
        <w:t xml:space="preserve">	The Ambassador is responsible for any tax arising from the benefits received. UniBlueprint makes no deduction and gives no tax advice.</w:t>
      </w:r>
    </w:p>
    <w:p>
      <w:pPr>
        <w:keepNext/>
        <w:spacing w:after="120" w:before="280"/>
      </w:pPr>
      <w:r>
        <w:rPr>
          <w:rFonts w:ascii="Calibri" w:cs="Calibri" w:eastAsia="Calibri" w:hAnsi="Calibri"/>
          <w:b/>
          <w:bCs/>
          <w:color w:val="1E3A5F"/>
          <w:sz w:val="24"/>
          <w:szCs w:val="24"/>
        </w:rPr>
        <w:t xml:space="preserve">2.  Eligibility</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Ambassador warrants that they are aged 18 or over and are enrolled at, or recently graduated from, the institution named in Schedule 2.</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Ambassador will tell UniBlueprint if they cease to be connected with that institution.</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Ambassador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Where an activity brings the Ambassador into contact with people under the age of 18 in a role of responsibility, Garda vetting under the National Vetting Bureau (Children and Vulnerable Persons) Acts 2012 to 2016 is required before that activity takes place.</w:t>
      </w:r>
    </w:p>
    <w:p>
      <w:pPr>
        <w:keepNext/>
        <w:spacing w:after="120" w:before="280"/>
      </w:pPr>
      <w:r>
        <w:rPr>
          <w:rFonts w:ascii="Calibri" w:cs="Calibri" w:eastAsia="Calibri" w:hAnsi="Calibri"/>
          <w:b/>
          <w:bCs/>
          <w:color w:val="1E3A5F"/>
          <w:sz w:val="24"/>
          <w:szCs w:val="24"/>
        </w:rPr>
        <w:t xml:space="preserve">3.  Institutional rules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Ambassador is responsible for complying with the rules of their institution and its students' union, including any rule about commercial promotion, use of institutional facilities, use of institutional branding, and society activity.</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Ambassador will obtain any permission required from their institution before running an event, distributing materials on campus, or using an institutional space or channel. UniBlueprint will support any application but the Ambassador must not proceed without permission.</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Ambassador will not represent that UniBlueprint is endorsed by, affiliated with, or partnered with their institution unless UniBlueprint confirms in writing that a formal partnership exists.</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Ambassador will not use their institution's name, crest, or logo in any promotional material without that institution's written permission.</w:t>
      </w:r>
    </w:p>
    <w:p>
      <w:pPr>
        <w:keepNext/>
        <w:spacing w:after="120" w:before="280"/>
      </w:pPr>
      <w:r>
        <w:rPr>
          <w:rFonts w:ascii="Calibri" w:cs="Calibri" w:eastAsia="Calibri" w:hAnsi="Calibri"/>
          <w:b/>
          <w:bCs/>
          <w:color w:val="1E3A5F"/>
          <w:sz w:val="24"/>
          <w:szCs w:val="24"/>
        </w:rPr>
        <w:t xml:space="preserve">4.  What the Ambassador will do</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Ambassador will carry out the activities in Schedule 2 in a manner that is honest, respectful, and consistent with UniBlueprint's values.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Ambassador will use only promotional materials and messaging supplied or approved by UniBlueprint, and will not create material that uses UniBlueprint branding without approval.</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Ambassador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make any claim about UniBlueprint's services, pricing, results, or user numbers that UniBlueprint has not supplied in writing;</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guarantee any outcome to any person;</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promote UniBlueprint by spam, bulk unsolicited messaging, or any means that breaches the ePrivacy Regulations (S.I. No. 336 of 2011);</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buy followers, engagement, or reviews, or post a fake review or testimonial;</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disparage any competitor, institution, or individual; or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promote UniBlueprint alongside alcohol, gambling, vaping, or any age-restricted product.</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The Ambassador will collect personal data (for example sign-up lists at an event) only using a method UniBlueprint has approved, will provide the privacy notice UniBlueprint supplies, and will pass the data to UniBlueprint promptly and then delete their own copy.</w:t>
      </w:r>
    </w:p>
    <w:p>
      <w:pPr>
        <w:keepNext/>
        <w:spacing w:after="120" w:before="280"/>
      </w:pPr>
      <w:r>
        <w:rPr>
          <w:rFonts w:ascii="Calibri" w:cs="Calibri" w:eastAsia="Calibri" w:hAnsi="Calibri"/>
          <w:b/>
          <w:bCs/>
          <w:color w:val="1E3A5F"/>
          <w:sz w:val="24"/>
          <w:szCs w:val="24"/>
        </w:rPr>
        <w:t xml:space="preserve">5.  Advertising disclosure</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Ambassador receives benefits from UniBlueprint. Every post, story, video, or other public communication that promotes UniBlueprint must make that commercial relationship clear to the audience.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Disclosure must be prominent, in the same language as the post, and visible without the audience having to click "more". Acceptable forms include "#ad", "Paid partnership with UniBlueprint", or "UniBlueprint Ambassador". A tag or mention alone is not sufficient.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This obligation arises under the Consumer Protection Act 2007 and the Advertising Standards Authority for Ireland Code. It applies whether or not UniBlueprint asks for a specific post.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If UniBlueprint notifies the Ambassador that a post is non-compliant, the Ambassador will correct or remove it within twenty-four (24) hours.</w:t>
      </w:r>
    </w:p>
    <w:p>
      <w:pPr>
        <w:keepNext/>
        <w:spacing w:after="120" w:before="280"/>
      </w:pPr>
      <w:r>
        <w:rPr>
          <w:rFonts w:ascii="Calibri" w:cs="Calibri" w:eastAsia="Calibri" w:hAnsi="Calibri"/>
          <w:b/>
          <w:bCs/>
          <w:color w:val="1E3A5F"/>
          <w:sz w:val="24"/>
          <w:szCs w:val="24"/>
        </w:rPr>
        <w:t xml:space="preserve">6.  Benefits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UniBlueprint will provide the benefits in Schedule 1 for as long as this Agreement continues.</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Benefits are personal to the Ambassador, are not transferable, and have no cash value.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Benefits stop on termination. A complimentary subscription ends at the end of the then-current period.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Merchandise supplied remains the Ambassador's property on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UniBlueprint will reimburse pre-approved out-of-pocket expenses on production of a receipt. Expenses incurred without prior written approval are not reimbursed.</w:t>
      </w:r>
    </w:p>
    <w:p>
      <w:pPr>
        <w:keepNext/>
        <w:spacing w:after="120" w:before="280"/>
      </w:pPr>
      <w:r>
        <w:rPr>
          <w:rFonts w:ascii="Calibri" w:cs="Calibri" w:eastAsia="Calibri" w:hAnsi="Calibri"/>
          <w:b/>
          <w:bCs/>
          <w:color w:val="1E3A5F"/>
          <w:sz w:val="24"/>
          <w:szCs w:val="24"/>
        </w:rPr>
        <w:t xml:space="preserve">7.  Intellectual property and content</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UniBlueprint grants the Ambassador a limited, revocable, non-exclusive licence to use the UniBlueprint name and logo solely for approved promotional activity under this Agreement.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Ambassador grants UniBlueprint a non-exclusive, royalty-free, worldwide licence to reproduce, share, and adapt content the Ambassador creates about UniBlueprint, and to use the Ambassador's name, image, and likeness in UniBlueprint marketing, during the term and for twelve (12) months afterwards.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Ambassador may withdraw consent to the continued use of their image for future campaigns by written notice. UniBlueprint will stop using it in new material within thirty (30) days but is not required to recall material already published or printed.</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Ambassador warrants that content they create is their own and does not infringe any third party right, and that any other person appearing in it has consented.</w:t>
      </w:r>
    </w:p>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Ambassador will not disclose UniBlueprint's confidential information, including unreleased features, launch plans, pricing decisions, user numbers, and commercial terms.</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UniBlueprint shares something under embargo, the Ambassador will not publish it before the stated date.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This obligation continues for two (2) years after termination.</w:t>
      </w:r>
    </w:p>
    <w:p>
      <w:pPr>
        <w:keepNext/>
        <w:spacing w:after="120" w:before="280"/>
      </w:pPr>
      <w:r>
        <w:rPr>
          <w:rFonts w:ascii="Calibri" w:cs="Calibri" w:eastAsia="Calibri" w:hAnsi="Calibri"/>
          <w:b/>
          <w:bCs/>
          <w:color w:val="1E3A5F"/>
          <w:sz w:val="24"/>
          <w:szCs w:val="24"/>
        </w:rPr>
        <w:t xml:space="preserve">9.  Term and termination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This Agreement runs for the period in Schedule 2 and may be renewed by written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Either party may end it at any time on written notice, with no penalty and no notice period.</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UniBlueprint may end it immediately if the Ambassador breaches clause 3, 4, 5, or 8, or acts in a way that harms UniBlueprint's reputation.</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On termination the Ambassador will stop describing themselves as an Ambassador, stop using UniBlueprint branding, update or remove profile descriptions that state the role, and return or delete unused promotional materials and any personal data collected.</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The Ambassador is not required to delete historic posts, but must not present themselves as a current Ambassador after termination.</w:t>
      </w:r>
    </w:p>
    <w:p>
      <w:pPr>
        <w:tabs>
          <w:tab w:val="left" w:pos="720"/>
        </w:tabs>
        <w:spacing w:after="120"/>
        <w:ind w:left="720" w:hanging="720"/>
      </w:pPr>
      <w:r>
        <w:rPr>
          <w:rFonts w:ascii="Calibri" w:cs="Calibri" w:eastAsia="Calibri" w:hAnsi="Calibri"/>
          <w:sz w:val="22"/>
          <w:szCs w:val="22"/>
        </w:rPr>
        <w:t xml:space="preserve">9.6</w:t>
      </w:r>
      <w:r>
        <w:rPr>
          <w:rFonts w:ascii="Calibri" w:cs="Calibri" w:eastAsia="Calibri" w:hAnsi="Calibri"/>
          <w:sz w:val="22"/>
          <w:szCs w:val="22"/>
        </w:rPr>
        <w:t xml:space="preserve">	Clauses 7.2, 8, 9.4, and 11 survive termination.</w:t>
      </w:r>
    </w:p>
    <w:p>
      <w:pPr>
        <w:keepNext/>
        <w:spacing w:after="120" w:before="280"/>
      </w:pPr>
      <w:r>
        <w:rPr>
          <w:rFonts w:ascii="Calibri" w:cs="Calibri" w:eastAsia="Calibri" w:hAnsi="Calibri"/>
          <w:b/>
          <w:bCs/>
          <w:color w:val="1E3A5F"/>
          <w:sz w:val="24"/>
          <w:szCs w:val="24"/>
        </w:rPr>
        <w:t xml:space="preserve">10.  Liability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Nothing in this Agreement limits liability for death or personal injury caused by negligence, or for fraud.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Ambassador acts on their own responsibility. UniBlueprint is not liable for any loss the Ambassador suffers in carrying out the role, including any consequence of a breach of institutional rules under clause 3.</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Ambassador will indemnify UniBlueprint against any claim arising from a breach of clause 3, 4.3, 5, or 7.4.</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UniBlueprint maintains no insurance for the Ambassador. The Ambassador is not covered by UniBlueprint's policies and should not assume otherwise when organising any activity.</w:t>
      </w:r>
    </w:p>
    <w:p>
      <w:pPr>
        <w:keepNext/>
        <w:spacing w:after="120" w:before="280"/>
      </w:pPr>
      <w:r>
        <w:rPr>
          <w:rFonts w:ascii="Calibri" w:cs="Calibri" w:eastAsia="Calibri" w:hAnsi="Calibri"/>
          <w:b/>
          <w:bCs/>
          <w:color w:val="1E3A5F"/>
          <w:sz w:val="24"/>
          <w:szCs w:val="24"/>
        </w:rPr>
        <w:t xml:space="preserve">11.  General</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This Agreement, with its Schedules and the Safeguarding and Code of Conduct Policy,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Any variation must be in writing.</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Ambassador may not assign this Agreement.</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Benefit</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Complimentary Pro subscription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Full Pro access, free, for the term</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Ambassador merchandise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[ITEMS, e.g. hoodie, tote, stickers]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Early access</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First access to new features before public release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Reference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Written reference on request after 3 months of active participation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Expenses</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Pre-approved out-of-pocket expenses only (clause 6.5)</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Cash payment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None</w:t>
            </w:r>
          </w:p>
        </w:tc>
      </w:tr>
    </w:tbl>
    <w:p>
      <w:pPr>
        <w:keepNext/>
        <w:spacing w:after="120" w:before="280"/>
      </w:pPr>
      <w:r>
        <w:rPr>
          <w:rFonts w:ascii="Calibri" w:cs="Calibri" w:eastAsia="Calibri" w:hAnsi="Calibri"/>
          <w:b/>
          <w:bCs/>
          <w:color w:val="1E3A5F"/>
          <w:sz w:val="24"/>
          <w:szCs w:val="24"/>
        </w:rPr>
        <w:t xml:space="preserve">Schedule 2: Campus, activities, and term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Institution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[UNIVERSITY / COLLEGE]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and year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[YEAR]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Term of this Agreement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[START DATE] to [END DATE]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Activities</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Represent UniBlueprint on campus; share with own network; host or attend events; give feedback on the product</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Expected commitment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Flexible: no minimum hours</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Social handles used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[@HANDLES]</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 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 each of which is an original.</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Ambassador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17"/>
          <w:footerReference w:type="default" r:id="rId18"/>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06  ·  UBP-MARKETING-v1.0</w:t>
      </w:r>
    </w:p>
    <w:p>
      <w:pPr>
        <w:spacing w:after="80"/>
      </w:pPr>
      <w:r>
        <w:rPr>
          <w:rFonts w:ascii="Calibri" w:cs="Calibri" w:eastAsia="Calibri" w:hAnsi="Calibri"/>
          <w:b/>
          <w:bCs/>
          <w:color w:val="1E3A5F"/>
          <w:sz w:val="32"/>
          <w:szCs w:val="32"/>
        </w:rPr>
        <w:t xml:space="preserve">Marketing Contributor Agreement</w:t>
      </w:r>
    </w:p>
    <w:p>
      <w:pPr>
        <w:pBdr>
          <w:bottom w:val="single" w:color="BFBFBF" w:sz="6" w:space="8"/>
        </w:pBdr>
        <w:spacing w:after="300"/>
      </w:pPr>
      <w:r>
        <w:rPr>
          <w:rFonts w:ascii="Calibri" w:cs="Calibri" w:eastAsia="Calibri" w:hAnsi="Calibri"/>
          <w:color w:val="595959"/>
          <w:sz w:val="22"/>
          <w:szCs w:val="22"/>
        </w:rPr>
        <w:t xml:space="preserve">Paid per deliverable</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[CONTRIBUTOR FULL NAME] of [ADDRESS] (the "Contributor", "you").</w:t>
      </w:r>
    </w:p>
    <w:p>
      <w:pPr>
        <w:spacing w:after="120"/>
      </w:pPr>
      <w:r>
        <w:rPr>
          <w:rFonts w:ascii="Calibri" w:cs="Calibri" w:eastAsia="Calibri" w:hAnsi="Calibri"/>
          <w:b/>
          <w:bCs/>
          <w:i w:val="false"/>
          <w:iCs w:val="false"/>
          <w:sz w:val="22"/>
          <w:szCs w:val="22"/>
        </w:rPr>
        <w:t xml:space="preserve">Dated: [DATE]</w:t>
      </w:r>
    </w:p>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marketing content and campaign work on a project basis.</w:t>
      </w:r>
    </w:p>
    <w:p>
      <w:pPr>
        <w:spacing w:after="120"/>
      </w:pPr>
      <w:r>
        <w:rPr>
          <w:rFonts w:ascii="Calibri" w:cs="Calibri" w:eastAsia="Calibri" w:hAnsi="Calibri"/>
          <w:b w:val="false"/>
          <w:bCs w:val="false"/>
          <w:i w:val="false"/>
          <w:iCs w:val="false"/>
          <w:sz w:val="22"/>
          <w:szCs w:val="22"/>
        </w:rPr>
        <w:t xml:space="preserve">B.  The Contributor will produce agreed deliverables and be paid for each one on acceptance.</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Contributor will produce the deliverables described in Schedule 1 and any further deliverable agreed in writing under clause 2.</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Each deliverable must meet the brief, specification, and brand guidelines supplied by UniBlueprint.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Contributor will comply with the UniBlueprint brand guidelines, tone of voice, and the writing conventions supplied, including the requirement to use inclusive language referring to "young people" rather than any narrower term.</w:t>
      </w:r>
    </w:p>
    <w:p>
      <w:pPr>
        <w:keepNext/>
        <w:spacing w:after="120" w:before="280"/>
      </w:pPr>
      <w:r>
        <w:rPr>
          <w:rFonts w:ascii="Calibri" w:cs="Calibri" w:eastAsia="Calibri" w:hAnsi="Calibri"/>
          <w:b/>
          <w:bCs/>
          <w:color w:val="1E3A5F"/>
          <w:sz w:val="24"/>
          <w:szCs w:val="24"/>
        </w:rPr>
        <w:t xml:space="preserve">2.  How work is commissioned</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UniBlueprint commissions work by issuing a written brief specifying the deliverable, the fee, the deadline, and the acceptance criteria. A brief may be issued by email or through the project tool the parties use.</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Contributor may accept or decline any brief. Work begins only when the Contributor accepts in writing.</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No fee is payable for work not commissioned under clause 2.1. The Contributor should not carry out speculative work in expectation of payment.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A brief may be varied by written agreement. Where a variation materially increases the work, the fee is renegotiated before the additional work begins.</w:t>
      </w:r>
    </w:p>
    <w:p>
      <w:pPr>
        <w:keepNext/>
        <w:spacing w:after="120" w:before="280"/>
      </w:pPr>
      <w:r>
        <w:rPr>
          <w:rFonts w:ascii="Calibri" w:cs="Calibri" w:eastAsia="Calibri" w:hAnsi="Calibri"/>
          <w:b/>
          <w:bCs/>
          <w:color w:val="1E3A5F"/>
          <w:sz w:val="24"/>
          <w:szCs w:val="24"/>
        </w:rPr>
        <w:t xml:space="preserve">3.  Payment per deliverable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Contributor is paid the fee stated in the accepted brief, or where none is stated, the rate for that deliverable type in Schedule 1.</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A fee becomes payable when the deliverable is delivered and accepted under clause 4.</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Contributor will invoice monthly for deliverables accepted in that month. UniBlueprint will pay within thirty (30) days of a valid invoice, by bank transfer to the account in Schedule 2.</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Where a brief is cancelled by UniBlueprint after acceptance but before delivery, the Contributor is paid for work actually done, being not less than fifty per cent (50%) of the fee if the Contributor had substantially begun.</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UniBlueprint reimburses only pre-approved expenses, on production of receipts. Stock assets, fonts, and licences must be approved in writing before purchase.</w:t>
      </w:r>
    </w:p>
    <w:p>
      <w:pPr>
        <w:tabs>
          <w:tab w:val="left" w:pos="720"/>
        </w:tabs>
        <w:spacing w:after="120"/>
        <w:ind w:left="720" w:hanging="720"/>
      </w:pPr>
      <w:r>
        <w:rPr>
          <w:rFonts w:ascii="Calibri" w:cs="Calibri" w:eastAsia="Calibri" w:hAnsi="Calibri"/>
          <w:sz w:val="22"/>
          <w:szCs w:val="22"/>
        </w:rPr>
        <w:t xml:space="preserve">3.6</w:t>
      </w:r>
      <w:r>
        <w:rPr>
          <w:rFonts w:ascii="Calibri" w:cs="Calibri" w:eastAsia="Calibri" w:hAnsi="Calibri"/>
          <w:sz w:val="22"/>
          <w:szCs w:val="22"/>
        </w:rPr>
        <w:t xml:space="preserve">	The Contributor is responsible for their own tax. Clause 5 applies.</w:t>
      </w:r>
    </w:p>
    <w:p>
      <w:pPr>
        <w:keepNext/>
        <w:spacing w:after="120" w:before="280"/>
      </w:pPr>
      <w:r>
        <w:rPr>
          <w:rFonts w:ascii="Calibri" w:cs="Calibri" w:eastAsia="Calibri" w:hAnsi="Calibri"/>
          <w:b/>
          <w:bCs/>
          <w:color w:val="1E3A5F"/>
          <w:sz w:val="24"/>
          <w:szCs w:val="24"/>
        </w:rPr>
        <w:t xml:space="preserve">4.  Delivery, revisions, and acceptance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Contributor will deliver by the deadline in the brief, in the file formats specified, together with editable source files.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UniBlueprint will review within five (5) business days and either accept the deliverable or give written comments.</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fee includes up to two (2) rounds of revision against the original brief. Further rounds, or revisions arising from a change of brief, are charged at the rate in Schedule 1.</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If UniBlueprint does not respond within ten (10) business days of delivery, the deliverable is deemed accepted.</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If after two rounds of revision a deliverable still does not meet the brief, UniBlueprint may reject it and pay fifty per cent (50%) of the fee, and neither party has any further obligation in respect of that brief.</w:t>
      </w:r>
    </w:p>
    <w:p>
      <w:pPr>
        <w:keepNext/>
        <w:spacing w:after="120" w:before="280"/>
      </w:pPr>
      <w:r>
        <w:rPr>
          <w:rFonts w:ascii="Calibri" w:cs="Calibri" w:eastAsia="Calibri" w:hAnsi="Calibri"/>
          <w:b/>
          <w:bCs/>
          <w:color w:val="1E3A5F"/>
          <w:sz w:val="24"/>
          <w:szCs w:val="24"/>
        </w:rPr>
        <w:t xml:space="preserve">5.  Status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Contributor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Contributor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UniBlueprint is not obliged to offer work and the Contributor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Contributor is responsible for their own income tax, USC, PRSI, and VAT, and will register with the Revenue Commissioners as required. The Contributor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Contributor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5.6</w:t>
      </w:r>
      <w:r>
        <w:rPr>
          <w:rFonts w:ascii="Calibri" w:cs="Calibri" w:eastAsia="Calibri" w:hAnsi="Calibri"/>
          <w:sz w:val="22"/>
          <w:szCs w:val="22"/>
        </w:rPr>
        <w:t xml:space="preserve">	The Contributor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6.  Advertising and content standards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All content must comply with the Advertising Standards Authority for Ireland Code, the Consumer Protection Act 2007, and the ePrivacy Regulations (S.I. No. 336 of 2011).</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Contributor will not include any claim about UniBlueprint's services, pricing, results, or user numbers that has not been supplied in writing by UniBlueprint, and will not create a testimonial, review, or statistic that is not genuine.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Content must be appropriate for an audience that includes young people and must not be associated with alcohol, gambling, vaping, or any age-restricted product.</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Where a deliverable is an advertisement or paid promotion, the Contributor will ensure it is clearly identifiable as such.</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Contributor will obtain a signed release from any identifiable person appearing in a deliverable, and will provide copies to UniBlueprint on delivery.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Contributor will use only assets that are properly licensed for the intended use, will record the licence terms, and will provide proof of licence with each delivery. The Contributor must not use an asset under a personal or non-commercial licence for UniBlueprint work.</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Contributor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Contributor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Contributor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Contributor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Contributor owned before this Agreement or created independently of it ("Background IP"), the Contributor retains ownership of that Background IP and grants UniBlueprint a perpetual, irrevocable, worldwide, royalty-free licence to use it as part of the Work Product. The Contributor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Contributor warrants that the Work Product is original, does not infringe any third party right, and that any third party material included is properly licensed and identified. The Contributor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Confidentiality</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Contributor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This obligation does not apply to information that is public through no fault of the Contributor, that the Contributor already lawfully held, or that must be disclosed by law. Where disclosure is required by law the Contributor will notify UniBlueprint first where lawful to do so.</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Nothing in this Agreement prevents the Contributor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9.  Data protection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Where the Contributor processes personal data on UniBlueprint's behalf, the Contributor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Contributor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Contributor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On termination the Contributor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10.  Conduct</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The Contributor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Contributor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Contributor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The Contributor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11.  Non-solicitation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For twelve (12) months after termination the Contributor will not deliberately solicit away from UniBlueprint any person who was, in the twelve (12) months before termination, a UniBlueprint partner, coach, handler, or team member with whom the Contributor personally dealt.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This clause does not prevent the Contributor from working for a competitor, from responding to an approach they did not solicit, from placing a general advertisement, or from dealing with anyone they knew independently of UniBlueprint. Nothing in this Agreement is intended to restrain the Contributor's trade beyond what is necessary to protect UniBlueprint's legitimate business interests.</w:t>
      </w:r>
    </w:p>
    <w:p>
      <w:pPr>
        <w:spacing w:before="280" w:after="120"/>
      </w:pPr>
      <w:r>
        <w:rPr>
          <w:rFonts w:ascii="Calibri" w:hAnsi="Calibri"/>
          <w:b/>
          <w:sz w:val="24"/>
        </w:rPr>
        <w:t>12.  Liability</w:t>
      </w:r>
    </w:p>
    <w:p>
      <w:pPr>
        <w:tabs>
          <w:tab w:pos="720" w:val="left"/>
        </w:tabs>
        <w:spacing w:after="120"/>
        <w:ind w:left="720" w:hanging="720"/>
      </w:pPr>
      <w:r>
        <w:rPr>
          <w:rFonts w:ascii="Calibri" w:hAnsi="Calibri"/>
          <w:sz w:val="22"/>
        </w:rPr>
        <w:t>12.1</w:t>
      </w:r>
      <w:r>
        <w:rPr>
          <w:rFonts w:ascii="Calibri" w:hAnsi="Calibri"/>
          <w:sz w:val="22"/>
        </w:rPr>
        <w:tab/>
        <w:t>Nothing in this Agreement limits liability for death or personal injury caused by negligence, for fraud or fraudulent misrepresentation, or for anything that cannot lawfully be limited.</w:t>
      </w:r>
    </w:p>
    <w:p>
      <w:pPr>
        <w:tabs>
          <w:tab w:pos="720" w:val="left"/>
        </w:tabs>
        <w:spacing w:after="120"/>
        <w:ind w:left="720" w:hanging="720"/>
      </w:pPr>
      <w:r>
        <w:rPr>
          <w:rFonts w:ascii="Calibri" w:hAnsi="Calibri"/>
          <w:sz w:val="22"/>
        </w:rPr>
        <w:t>12.2</w:t>
      </w:r>
      <w:r>
        <w:rPr>
          <w:rFonts w:ascii="Calibri" w:hAnsi="Calibri"/>
          <w:sz w:val="22"/>
        </w:rPr>
        <w:tab/>
        <w:t>Subject to clause 12.1, UniBlueprint's total liability to the Contributor under or in connection with this Agreement is limited to the total fees paid or payable to the Contributor in the twelve (12) months before the claim arose.</w:t>
      </w:r>
    </w:p>
    <w:p>
      <w:pPr>
        <w:tabs>
          <w:tab w:pos="720" w:val="left"/>
        </w:tabs>
        <w:spacing w:after="120"/>
        <w:ind w:left="720" w:hanging="720"/>
      </w:pPr>
      <w:r>
        <w:rPr>
          <w:rFonts w:ascii="Calibri" w:hAnsi="Calibri"/>
          <w:sz w:val="22"/>
        </w:rPr>
        <w:t>12.3</w:t>
      </w:r>
      <w:r>
        <w:rPr>
          <w:rFonts w:ascii="Calibri" w:hAnsi="Calibri"/>
          <w:sz w:val="22"/>
        </w:rPr>
        <w:tab/>
        <w:t>Subject to clause 12.1, the Contributor's total liability to UniBlueprint under or in connection with this Agreement is limited to the total fees paid or payable to the Contributor in the twelve (12) months before the claim arose, except that this limit does not apply to the Contributor's indemnity in clause 5.4 or to the Contributor's warranty and indemnity in clause 7.6.</w:t>
      </w:r>
    </w:p>
    <w:p>
      <w:pPr>
        <w:tabs>
          <w:tab w:pos="720" w:val="left"/>
        </w:tabs>
        <w:spacing w:after="120"/>
        <w:ind w:left="720" w:hanging="720"/>
      </w:pPr>
      <w:r>
        <w:rPr>
          <w:rFonts w:ascii="Calibri" w:hAnsi="Calibri"/>
          <w:sz w:val="22"/>
        </w:rPr>
        <w:t>12.4</w:t>
      </w:r>
      <w:r>
        <w:rPr>
          <w:rFonts w:ascii="Calibri" w:hAnsi="Calibri"/>
          <w:sz w:val="22"/>
        </w:rPr>
        <w:tab/>
        <w:t>Neither party is liable to the other for loss of profit, loss of business, or indirect or consequential loss.</w:t>
      </w:r>
    </w:p>
    <w:p>
      <w:pPr>
        <w:keepNext/>
        <w:spacing w:after="120" w:before="280"/>
      </w:pPr>
      <w:r>
        <w:rPr>
          <w:rFonts w:ascii="Calibri" w:cs="Calibri" w:eastAsia="Calibri" w:hAnsi="Calibri"/>
          <w:b/>
          <w:bCs/>
          <w:color w:val="1E3A5F"/>
          <w:sz w:val="24"/>
          <w:szCs w:val="24"/>
        </w:rPr>
        <w:t>13.  Termination</w:t>
      </w:r>
    </w:p>
    <w:p>
      <w:pPr>
        <w:tabs>
          <w:tab w:val="left" w:pos="720"/>
        </w:tabs>
        <w:spacing w:after="120"/>
        <w:ind w:left="720" w:hanging="720"/>
      </w:pPr>
      <w:r>
        <w:rPr>
          <w:rFonts w:ascii="Calibri" w:cs="Calibri" w:eastAsia="Calibri" w:hAnsi="Calibri"/>
          <w:sz w:val="22"/>
          <w:szCs w:val="22"/>
        </w:rPr>
        <w:t>13.1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13.2</w:t>
      </w:r>
      <w:r>
        <w:rPr>
          <w:rFonts w:ascii="Calibri" w:cs="Calibri" w:eastAsia="Calibri" w:hAnsi="Calibri"/>
          <w:sz w:val="22"/>
          <w:szCs w:val="22"/>
        </w:rPr>
        <w:t xml:space="preserve">	UniBlueprint may terminate immediately if the Contributor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13.3</w:t>
      </w:r>
      <w:r>
        <w:rPr>
          <w:rFonts w:ascii="Calibri" w:cs="Calibri" w:eastAsia="Calibri" w:hAnsi="Calibri"/>
          <w:sz w:val="22"/>
          <w:szCs w:val="22"/>
        </w:rPr>
        <w:t xml:space="preserve">	On termination the Contributor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13.4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14.  General</w:t>
      </w:r>
    </w:p>
    <w:p>
      <w:pPr>
        <w:tabs>
          <w:tab w:val="left" w:pos="720"/>
        </w:tabs>
        <w:spacing w:after="120"/>
        <w:ind w:left="720" w:hanging="720"/>
      </w:pPr>
      <w:r>
        <w:rPr>
          <w:rFonts w:ascii="Calibri" w:cs="Calibri" w:eastAsia="Calibri" w:hAnsi="Calibri"/>
          <w:sz w:val="22"/>
          <w:szCs w:val="22"/>
        </w:rPr>
        <w:t>14.1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14.2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14.3</w:t>
      </w:r>
      <w:r>
        <w:rPr>
          <w:rFonts w:ascii="Calibri" w:cs="Calibri" w:eastAsia="Calibri" w:hAnsi="Calibri"/>
          <w:sz w:val="22"/>
          <w:szCs w:val="22"/>
        </w:rPr>
        <w:t xml:space="preserve">	The Contributor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14.4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14.5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14.6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14.7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Deliverable rates</w:t>
      </w:r>
    </w:p>
    <w:p>
      <w:pPr>
        <w:spacing w:after="120"/>
      </w:pPr>
      <w:r>
        <w:rPr>
          <w:rFonts w:ascii="Calibri" w:cs="Calibri" w:eastAsia="Calibri" w:hAnsi="Calibri"/>
          <w:b w:val="false"/>
          <w:bCs w:val="false"/>
          <w:i w:val="false"/>
          <w:iCs w:val="false"/>
          <w:sz w:val="22"/>
          <w:szCs w:val="22"/>
        </w:rPr>
        <w:t xml:space="preserve">Rates apply where a brief does not state a fee. All amounts exclude 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25"/>
        <w:gridCol w:w="4680"/>
        <w:gridCol w:w="1755"/>
      </w:tblGrid>
      <w:tr>
        <w:trPr>
          <w:tblHeader/>
        </w:trPr>
        <w:tc>
          <w:tcPr>
            <w:tcW w:type="dxa" w:w="292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Deliverable</w:t>
            </w:r>
          </w:p>
        </w:tc>
        <w:tc>
          <w:tcPr>
            <w:tcW w:type="dxa" w:w="468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7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Fee</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Social post (static)</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Single graphic, copy, and caption</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Social post (video / reel)</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Up to 60 seconds, edited, captioned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Campaign set</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[X] assets on one theme across formats</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Blog article</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Researched, [X] words, SEO-optimised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Email campaign</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Copy plus build in the email tool</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Landing page copy</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Full page, headline to CTA</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Brand asset / illustration</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Original, source files supplied</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Photography / video shoot</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Per half day, edited selects supplied</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tcMar>
              <w:top w:type="dxa" w:w="80"/>
              <w:left w:type="dxa" w:w="120"/>
              <w:bottom w:type="dxa" w:w="80"/>
              <w:right w:type="dxa" w:w="120"/>
            </w:tcMar>
          </w:tcPr>
          <w:p>
            <w:r>
              <w:rPr>
                <w:rFonts w:ascii="Calibri" w:cs="Calibri" w:eastAsia="Calibri" w:hAnsi="Calibri"/>
                <w:b w:val="false"/>
                <w:bCs w:val="false"/>
                <w:sz w:val="20"/>
                <w:szCs w:val="20"/>
              </w:rPr>
              <w:t xml:space="preserve">Additional revision round</w:t>
            </w:r>
          </w:p>
        </w:tc>
        <w:tc>
          <w:tcPr>
            <w:tcW w:type="dxa" w:w="4680"/>
            <w:tcMar>
              <w:top w:type="dxa" w:w="80"/>
              <w:left w:type="dxa" w:w="120"/>
              <w:bottom w:type="dxa" w:w="80"/>
              <w:right w:type="dxa" w:w="120"/>
            </w:tcMar>
          </w:tcPr>
          <w:p>
            <w:r>
              <w:rPr>
                <w:rFonts w:ascii="Calibri" w:cs="Calibri" w:eastAsia="Calibri" w:hAnsi="Calibri"/>
                <w:b w:val="false"/>
                <w:bCs w:val="false"/>
                <w:sz w:val="20"/>
                <w:szCs w:val="20"/>
              </w:rPr>
              <w:t xml:space="preserve">Beyond the two included</w:t>
            </w:r>
          </w:p>
        </w:tc>
        <w:tc>
          <w:tcPr>
            <w:tcW w:type="dxa" w:w="17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292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Campaign strategy document</w:t>
            </w:r>
          </w:p>
        </w:tc>
        <w:tc>
          <w:tcPr>
            <w:tcW w:type="dxa" w:w="468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Plan, channels, measurement</w:t>
            </w:r>
          </w:p>
        </w:tc>
        <w:tc>
          <w:tcPr>
            <w:tcW w:type="dxa" w:w="1755"/>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bl>
    <w:p>
      <w:pPr>
        <w:keepNext/>
        <w:spacing w:after="120" w:before="280"/>
      </w:pPr>
      <w:r>
        <w:rPr>
          <w:rFonts w:ascii="Calibri" w:cs="Calibri" w:eastAsia="Calibri" w:hAnsi="Calibri"/>
          <w:b/>
          <w:bCs/>
          <w:color w:val="1E3A5F"/>
          <w:sz w:val="24"/>
          <w:szCs w:val="24"/>
        </w:rPr>
        <w:t xml:space="preserve">Schedule 2: Contributor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Specialism</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[e.g. design / copy / video / paid social]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VAT registered?</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[YES / NO]</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Contributor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19"/>
          <w:footerReference w:type="default" r:id="rId20"/>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07  ·  UBP-OUTREACH-v1.0</w:t>
      </w:r>
    </w:p>
    <w:p>
      <w:pPr>
        <w:spacing w:after="80"/>
      </w:pPr>
      <w:r>
        <w:rPr>
          <w:rFonts w:ascii="Calibri" w:cs="Calibri" w:eastAsia="Calibri" w:hAnsi="Calibri"/>
          <w:b/>
          <w:bCs/>
          <w:color w:val="1E3A5F"/>
          <w:sz w:val="32"/>
          <w:szCs w:val="32"/>
        </w:rPr>
        <w:t xml:space="preserve">Outreach and Partnerships Agreement</w:t>
      </w:r>
    </w:p>
    <w:p>
      <w:pPr>
        <w:pBdr>
          <w:bottom w:val="single" w:color="BFBFBF" w:sz="6" w:space="8"/>
        </w:pBdr>
        <w:spacing w:after="300"/>
      </w:pPr>
      <w:r>
        <w:rPr>
          <w:rFonts w:ascii="Calibri" w:cs="Calibri" w:eastAsia="Calibri" w:hAnsi="Calibri"/>
          <w:color w:val="595959"/>
          <w:sz w:val="22"/>
          <w:szCs w:val="22"/>
        </w:rPr>
        <w:t xml:space="preserve">Business development: introduced and assigned accounts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[REPRESENTATIVE FULL NAME] of [ADDRESS] (the "Representative",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Attribution is where these arrangements go wrong</w:t>
            </w:r>
          </w:p>
          <w:p>
            <w:r>
              <w:rPr>
                <w:rFonts w:ascii="Calibri" w:cs="Calibri" w:eastAsia="Calibri" w:hAnsi="Calibri"/>
                <w:color w:val="78350F"/>
                <w:sz w:val="20"/>
                <w:szCs w:val="20"/>
              </w:rPr>
              <w:t xml:space="preserve">Almost every dispute in a commission arrangement is about who introduced whom. Clause 4 puts every introduction through a written register before contact is made. Keep that register. It is the single thing that prevents an argument later.</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works with partner businesses that list offers to its members and with coaches who deliver services.</w:t>
      </w:r>
    </w:p>
    <w:p>
      <w:pPr>
        <w:spacing w:after="120"/>
      </w:pPr>
      <w:r>
        <w:rPr>
          <w:rFonts w:ascii="Calibri" w:cs="Calibri" w:eastAsia="Calibri" w:hAnsi="Calibri"/>
          <w:b w:val="false"/>
          <w:bCs w:val="false"/>
          <w:i w:val="false"/>
          <w:iCs w:val="false"/>
          <w:sz w:val="22"/>
          <w:szCs w:val="22"/>
        </w:rPr>
        <w:t xml:space="preserve">B.  The Representative will identify and approach prospective partners, and will manage both the accounts they introduce and accounts assigned to them by UniBlueprint.</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"Assigned Account" means a Partner allocated to the Representative by UniBlueprint that the Representative did not introduce.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"Introduced Partner" means a Partner that the Representative registered under clause 4 and that subsequently signed a Partner Agreement.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"Net Revenue" means listing fees actually received by UniBlueprint from a Partner, excluding VAT, refunds, and credits.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"Partner" means a business that has signed a UniBlueprint Partner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"Register" means the prospect register maintained by UniBlueprint under clause 4.</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"Qualifying Period" means twenty-four (24) months from the date an Introduced Partner's paid term begins.</w:t>
      </w:r>
    </w:p>
    <w:p>
      <w:pPr>
        <w:keepNext/>
        <w:spacing w:after="120" w:before="280"/>
      </w:pPr>
      <w:r>
        <w:rPr>
          <w:rFonts w:ascii="Calibri" w:cs="Calibri" w:eastAsia="Calibri" w:hAnsi="Calibri"/>
          <w:b/>
          <w:bCs/>
          <w:color w:val="1E3A5F"/>
          <w:sz w:val="24"/>
          <w:szCs w:val="24"/>
        </w:rPr>
        <w:t xml:space="preserve">2.  Services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Representative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identify and research prospective partner businesses;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register prospects under clause 4 before making contact;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approach registered prospects and present the UniBlueprint partner proposition;</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support prospects through to signature of a Partner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act as the named Partnership Contact for their Introduced Partners and Assigned Accounts, including during the free trial month and at the Decision Date under the Partner Agreement;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maintain accurate records in UniBlueprint's systems.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Representative has no authority to sign a Partner Agreement, agree a fee, offer a discount, or make any commitment on UniBlueprint's behalf. Only an authorised signatory of UniBlueprint may do so.</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Representative will not make any representation about UniBlueprint's services, pricing, member numbers, or results other than from materials supplied in writing by UniBlueprint.</w:t>
      </w:r>
    </w:p>
    <w:p>
      <w:pPr>
        <w:keepNext/>
        <w:spacing w:after="120" w:before="280"/>
      </w:pPr>
      <w:r>
        <w:rPr>
          <w:rFonts w:ascii="Calibri" w:cs="Calibri" w:eastAsia="Calibri" w:hAnsi="Calibri"/>
          <w:b/>
          <w:bCs/>
          <w:color w:val="1E3A5F"/>
          <w:sz w:val="24"/>
          <w:szCs w:val="24"/>
        </w:rPr>
        <w:t xml:space="preserve">3.  Assigned Accounts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 may allocate Assigned Accounts to the Representative. Allocation is recorded in writing and takes effect from the date stated.</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For each Assigned Account the Representative will act as the Partnership Contact, maintain the relationship, ensure the Partner is reminded before the Decision Date, and support renewal.</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UniBlueprint may reallocate an Assigned Account on written notice. Where an account is reallocated, the account management fee under clause 6.2 ceases from the next payment period.</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Representative is not entitled to introduction commission on an Assigned Account.</w:t>
      </w:r>
    </w:p>
    <w:p>
      <w:pPr>
        <w:keepNext/>
        <w:spacing w:after="120" w:before="280"/>
      </w:pPr>
      <w:r>
        <w:rPr>
          <w:rFonts w:ascii="Calibri" w:cs="Calibri" w:eastAsia="Calibri" w:hAnsi="Calibri"/>
          <w:b/>
          <w:bCs/>
          <w:color w:val="1E3A5F"/>
          <w:sz w:val="24"/>
          <w:szCs w:val="24"/>
        </w:rPr>
        <w:t xml:space="preserve">4.  Registering a prospect: how attribution works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Before contacting a prospective partner the Representative must submit the prospect to UniBlueprint for entry on the Register, giving the business name, location, contact, and proposed approach.</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UniBlueprint will confirm within three (3) business days whether the prospect is accepted onto the Register. A prospect is refused if it is already a Partner, already on the Register for another representative, already in discussion with UniBlueprint, or unsuitable.</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A registered prospect is attributed to the Representative for one hundred and twenty (120) days. If no Partner Agreement is signed in that period, the registration lapses and the prospect may be registered by anyone.</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Commission is payable only on a prospect that was accepted onto the Register before contact and that signed within the attribution period. No commission is payable on an unregistered approach.</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Where a business approaches UniBlueprint directly, it is not an Introduced Partner, whatever contact may previously have occurred.</w:t>
      </w:r>
    </w:p>
    <w:p>
      <w:pPr>
        <w:tabs>
          <w:tab w:val="left" w:pos="720"/>
        </w:tabs>
        <w:spacing w:after="120"/>
        <w:ind w:left="720" w:hanging="720"/>
      </w:pPr>
      <w:r>
        <w:rPr>
          <w:rFonts w:ascii="Calibri" w:cs="Calibri" w:eastAsia="Calibri" w:hAnsi="Calibri"/>
          <w:sz w:val="22"/>
          <w:szCs w:val="22"/>
        </w:rPr>
        <w:t xml:space="preserve">4.6</w:t>
      </w:r>
      <w:r>
        <w:rPr>
          <w:rFonts w:ascii="Calibri" w:cs="Calibri" w:eastAsia="Calibri" w:hAnsi="Calibri"/>
          <w:sz w:val="22"/>
          <w:szCs w:val="22"/>
        </w:rPr>
        <w:t xml:space="preserve">	UniBlueprint's determination of attribution, acting reasonably and by reference to the Register, is final.</w:t>
      </w:r>
    </w:p>
    <w:p>
      <w:pPr>
        <w:keepNext/>
        <w:spacing w:after="120" w:before="280"/>
      </w:pPr>
      <w:r>
        <w:rPr>
          <w:rFonts w:ascii="Calibri" w:cs="Calibri" w:eastAsia="Calibri" w:hAnsi="Calibri"/>
          <w:b/>
          <w:bCs/>
          <w:color w:val="1E3A5F"/>
          <w:sz w:val="24"/>
          <w:szCs w:val="24"/>
        </w:rPr>
        <w:t xml:space="preserve">5.  Conduct of outreach</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Representative will conduct outreach honestly and professionally and will identify themselves as acting for UniBlueprint at first contact.</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Representative will comply with the ePrivacy Regulations (S.I. No. 336 of 2011) and the General Data Protection Regulation in all outreach, including the rules on unsolicited electronic marketing. Business-to-business email outreach must include the sender's identity and an opt-out, and any opt-out must be honoured immediately and recorded.</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The Representative will use UniBlueprint-provided accounts and systems for outreach, and will not use a personal email account or personal device store for prospect data.</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Representative will not misrepresent UniBlueprint's size, membership, or partnerships, will not disparage a competitor, and will not offer any inducement not authorised in writing.</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Representative will disclose any personal or family interest in a prospect before registering it. UniBlueprint may refuse registration or require the account to be handled by someone else.</w:t>
      </w:r>
    </w:p>
    <w:p>
      <w:pPr>
        <w:keepNext/>
        <w:spacing w:after="120" w:before="280"/>
      </w:pPr>
      <w:r>
        <w:rPr>
          <w:rFonts w:ascii="Calibri" w:cs="Calibri" w:eastAsia="Calibri" w:hAnsi="Calibri"/>
          <w:b/>
          <w:bCs/>
          <w:color w:val="1E3A5F"/>
          <w:sz w:val="24"/>
          <w:szCs w:val="24"/>
        </w:rPr>
        <w:t xml:space="preserve">6.  Commission and fees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Introduction commission. For each Introduced Partner, the Representative is paid the percentage in Schedule 1 of Net Revenue actually received from that Partner during the Qualifying Period.</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Account management fee. For each Assigned Account, the Representative is paid the percentage in Schedule 1 of Net Revenue actually received from that Partner while the account remains allocated to the Representative.</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Commission accrues only on cash actually received. No commission is payable on invoiced amounts that are not paid, and no commission is payable in respect of a Partner's free trial month, during which no fee is charged.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UniBlueprint will pay commission monthly in arrears, by the [15th] day of the following month, with a statement identifying each Partner, the Net Revenue received, the rate applied, and the amount due.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Clawback. If a Partner obtains a refund, is credited, or the payment is reversed, the corresponding commission is deducted from the next payment or, if none, repaid within thirty (30) days. Clawback does not apply more than twelve (12) months after the original payment.</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On termination, commission on Introduced Partners continues to be paid for the remainder of the Qualifying Period, provided the Representative did not leave in circumstances entitling UniBlueprint to terminate immediately under clause 12.2. Account management fees cease on termination.</w:t>
      </w:r>
    </w:p>
    <w:p>
      <w:pPr>
        <w:tabs>
          <w:tab w:val="left" w:pos="720"/>
        </w:tabs>
        <w:spacing w:after="120"/>
        <w:ind w:left="720" w:hanging="720"/>
      </w:pPr>
      <w:r>
        <w:rPr>
          <w:rFonts w:ascii="Calibri" w:cs="Calibri" w:eastAsia="Calibri" w:hAnsi="Calibri"/>
          <w:sz w:val="22"/>
          <w:szCs w:val="22"/>
        </w:rPr>
        <w:t xml:space="preserve">6.7</w:t>
      </w:r>
      <w:r>
        <w:rPr>
          <w:rFonts w:ascii="Calibri" w:cs="Calibri" w:eastAsia="Calibri" w:hAnsi="Calibri"/>
          <w:sz w:val="22"/>
          <w:szCs w:val="22"/>
        </w:rPr>
        <w:t xml:space="preserve">	Commission rates may be changed by UniBlueprint on sixty (60) days' written notice. A change does not affect commission already accrued or the rate applying to an Introduced Partner during its Qualifying Period.</w:t>
      </w:r>
    </w:p>
    <w:p>
      <w:pPr>
        <w:tabs>
          <w:tab w:val="left" w:pos="720"/>
        </w:tabs>
        <w:spacing w:after="120"/>
        <w:ind w:left="720" w:hanging="720"/>
      </w:pPr>
      <w:r>
        <w:rPr>
          <w:rFonts w:ascii="Calibri" w:cs="Calibri" w:eastAsia="Calibri" w:hAnsi="Calibri"/>
          <w:sz w:val="22"/>
          <w:szCs w:val="22"/>
        </w:rPr>
        <w:t xml:space="preserve">6.8</w:t>
      </w:r>
      <w:r>
        <w:rPr>
          <w:rFonts w:ascii="Calibri" w:cs="Calibri" w:eastAsia="Calibri" w:hAnsi="Calibri"/>
          <w:sz w:val="22"/>
          <w:szCs w:val="22"/>
        </w:rPr>
        <w:t xml:space="preserve">	The Representative may audit the commission statements once in any twelve-month period, on reasonable notice, at their own cost, limited to the records needed to verify their own commission.</w:t>
      </w:r>
    </w:p>
    <w:p>
      <w:pPr>
        <w:keepNext/>
        <w:spacing w:after="120" w:before="280"/>
      </w:pPr>
      <w:r>
        <w:rPr>
          <w:rFonts w:ascii="Calibri" w:cs="Calibri" w:eastAsia="Calibri" w:hAnsi="Calibri"/>
          <w:b/>
          <w:bCs/>
          <w:color w:val="1E3A5F"/>
          <w:sz w:val="24"/>
          <w:szCs w:val="24"/>
        </w:rPr>
        <w:t xml:space="preserve">7.  Progression to a partner or equity relationship</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parties acknowledge that the Representative may over time develop a book of Partner relationships and may wish to move to a different commercial relationship with UniBlueprint, including a partnership, a revenue share on a defined territory or sector, or an equity interest.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Either party may raise that possibility at any time. UniBlueprint will consider any proposal in good faith, but this clause does not oblige either party to agree any change and creates no entitlement to equity, partnership, or any different commercial terms.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Any change to the relationship must be recorded in a separate written agreement signed by both parties. Until then this Agreement governs.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Where the Representative themselves operates a business that wishes to list on Lifestyle Blueprint, they may do so under a Partner Agreement on the same terms available to any other partner. The Representative may not earn introduction commission on their own business.</w:t>
      </w:r>
    </w:p>
    <w:p>
      <w:pPr>
        <w:keepNext/>
        <w:spacing w:after="120" w:before="280"/>
      </w:pPr>
      <w:r>
        <w:rPr>
          <w:rFonts w:ascii="Calibri" w:cs="Calibri" w:eastAsia="Calibri" w:hAnsi="Calibri"/>
          <w:b/>
          <w:bCs/>
          <w:color w:val="1E3A5F"/>
          <w:sz w:val="24"/>
          <w:szCs w:val="24"/>
        </w:rPr>
        <w:t xml:space="preserve">8.  Status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Representative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The Representative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UniBlueprint is not obliged to offer work and the Representative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Representative is responsible for their own income tax, USC, PRSI, and VAT, and will register with the Revenue Commissioners as required. The Representative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8.5</w:t>
      </w:r>
      <w:r>
        <w:rPr>
          <w:rFonts w:ascii="Calibri" w:cs="Calibri" w:eastAsia="Calibri" w:hAnsi="Calibri"/>
          <w:sz w:val="22"/>
          <w:szCs w:val="22"/>
        </w:rPr>
        <w:t xml:space="preserve">	The Representative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8.6</w:t>
      </w:r>
      <w:r>
        <w:rPr>
          <w:rFonts w:ascii="Calibri" w:cs="Calibri" w:eastAsia="Calibri" w:hAnsi="Calibri"/>
          <w:sz w:val="22"/>
          <w:szCs w:val="22"/>
        </w:rPr>
        <w:t xml:space="preserve">	The Representative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9.  Intellectual property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All intellectual property created by the Representative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Representative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Representative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The Representative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Where the Work Product incorporates material the Representative owned before this Agreement or created independently of it ("Background IP"), the Representative retains ownership of that Background IP and grants UniBlueprint a perpetual, irrevocable, worldwide, royalty-free licence to use it as part of the Work Product. The Representative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9.6</w:t>
      </w:r>
      <w:r>
        <w:rPr>
          <w:rFonts w:ascii="Calibri" w:cs="Calibri" w:eastAsia="Calibri" w:hAnsi="Calibri"/>
          <w:sz w:val="22"/>
          <w:szCs w:val="22"/>
        </w:rPr>
        <w:t xml:space="preserve">	The Representative warrants that the Work Product is original, does not infringe any third party right, and that any third party material included is properly licensed and identified. The Representative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10.  Confidentiality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The Representative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This obligation does not apply to information that is public through no fault of the Representative, that the Representative already lawfully held, or that must be disclosed by law. Where disclosure is required by law the Representative will notify UniBlueprint first where lawful to do so.</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Nothing in this Agreement prevents the Representative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11.  Data protection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Where the Representative processes personal data on UniBlueprint's behalf, the Representative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Representative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Representative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On termination the Representative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12.  Conduct</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The Representative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The Representative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The Representative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The Representative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13.  Non-solicitation</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For twelve (12) months after termination the Representative will not deliberately solicit away from UniBlueprint any person who was, in the twelve (12) months before termination, a UniBlueprint partner, coach, handler, or team member with whom the Representative personally dealt.</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This clause does not prevent the Representative from working for a competitor, from responding to an approach they did not solicit, from placing a general advertisement, or from dealing with anyone they knew independently of UniBlueprint. Nothing in this Agreement is intended to restrain the Representative's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14.  Termination</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14.2</w:t>
      </w:r>
      <w:r>
        <w:rPr>
          <w:rFonts w:ascii="Calibri" w:cs="Calibri" w:eastAsia="Calibri" w:hAnsi="Calibri"/>
          <w:sz w:val="22"/>
          <w:szCs w:val="22"/>
        </w:rPr>
        <w:t xml:space="preserve">	UniBlueprint may terminate immediately if the Representative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14.3</w:t>
      </w:r>
      <w:r>
        <w:rPr>
          <w:rFonts w:ascii="Calibri" w:cs="Calibri" w:eastAsia="Calibri" w:hAnsi="Calibri"/>
          <w:sz w:val="22"/>
          <w:szCs w:val="22"/>
        </w:rPr>
        <w:t xml:space="preserve">	On termination the Representative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14.4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15.  General</w:t>
      </w:r>
    </w:p>
    <w:p>
      <w:pPr>
        <w:tabs>
          <w:tab w:val="left" w:pos="720"/>
        </w:tabs>
        <w:spacing w:after="120"/>
        <w:ind w:left="720" w:hanging="720"/>
      </w:pPr>
      <w:r>
        <w:rPr>
          <w:rFonts w:ascii="Calibri" w:cs="Calibri" w:eastAsia="Calibri" w:hAnsi="Calibri"/>
          <w:sz w:val="22"/>
          <w:szCs w:val="22"/>
        </w:rPr>
        <w:t xml:space="preserve">15.1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15.2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15.3</w:t>
      </w:r>
      <w:r>
        <w:rPr>
          <w:rFonts w:ascii="Calibri" w:cs="Calibri" w:eastAsia="Calibri" w:hAnsi="Calibri"/>
          <w:sz w:val="22"/>
          <w:szCs w:val="22"/>
        </w:rPr>
        <w:t xml:space="preserve">	The Representative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15.4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15.5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15.6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15.7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Commission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40"/>
        <w:gridCol w:w="2055"/>
        <w:gridCol w:w="2055"/>
        <w:gridCol w:w="2510"/>
      </w:tblGrid>
      <w:tr>
        <w:trPr>
          <w:tblHeader/>
        </w:trPr>
        <w:tc>
          <w:tcPr>
            <w:tcW w:type="dxa" w:w="27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Type</w:t>
            </w:r>
          </w:p>
        </w:tc>
        <w:tc>
          <w:tcPr>
            <w:tcW w:type="dxa" w:w="20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Rate</w:t>
            </w:r>
          </w:p>
        </w:tc>
        <w:tc>
          <w:tcPr>
            <w:tcW w:type="dxa" w:w="2055"/>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Applies to</w:t>
            </w:r>
          </w:p>
        </w:tc>
        <w:tc>
          <w:tcPr>
            <w:tcW w:type="dxa" w:w="251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Duration</w:t>
            </w:r>
          </w:p>
        </w:tc>
      </w:tr>
      <w:tr>
        <w:tc>
          <w:tcPr>
            <w:tcW w:type="dxa" w:w="2740"/>
            <w:tcMar>
              <w:top w:type="dxa" w:w="80"/>
              <w:left w:type="dxa" w:w="120"/>
              <w:bottom w:type="dxa" w:w="80"/>
              <w:right w:type="dxa" w:w="120"/>
            </w:tcMar>
          </w:tcPr>
          <w:p>
            <w:r>
              <w:rPr>
                <w:rFonts w:ascii="Calibri" w:cs="Calibri" w:eastAsia="Calibri" w:hAnsi="Calibri"/>
                <w:b w:val="false"/>
                <w:bCs w:val="false"/>
                <w:sz w:val="20"/>
                <w:szCs w:val="20"/>
              </w:rPr>
              <w:t xml:space="preserve">Introduction commission</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[X]% of Net Revenue</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Introduced Partners</w:t>
            </w:r>
          </w:p>
        </w:tc>
        <w:tc>
          <w:tcPr>
            <w:tcW w:type="dxa" w:w="251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24 months from start of paid term</w:t>
            </w:r>
          </w:p>
        </w:tc>
      </w:tr>
      <w:tr>
        <w:tc>
          <w:tcPr>
            <w:tcW w:type="dxa" w:w="27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Account management fee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of Net Revenue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Assigned Accounts</w:t>
            </w:r>
          </w:p>
        </w:tc>
        <w:tc>
          <w:tcPr>
            <w:tcW w:type="dxa" w:w="251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While allocated</w:t>
            </w:r>
          </w:p>
        </w:tc>
      </w:tr>
      <w:tr>
        <w:tc>
          <w:tcPr>
            <w:tcW w:type="dxa" w:w="2740"/>
            <w:tcMar>
              <w:top w:type="dxa" w:w="80"/>
              <w:left w:type="dxa" w:w="120"/>
              <w:bottom w:type="dxa" w:w="80"/>
              <w:right w:type="dxa" w:w="120"/>
            </w:tcMar>
          </w:tcPr>
          <w:p>
            <w:r>
              <w:rPr>
                <w:rFonts w:ascii="Calibri" w:cs="Calibri" w:eastAsia="Calibri" w:hAnsi="Calibri"/>
                <w:b w:val="false"/>
                <w:bCs w:val="false"/>
                <w:sz w:val="20"/>
                <w:szCs w:val="20"/>
              </w:rPr>
              <w:t xml:space="preserve">Signature bonus (optional)</w:t>
            </w:r>
          </w:p>
        </w:tc>
        <w:tc>
          <w:tcPr>
            <w:tcW w:type="dxa" w:w="2055"/>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Partner</w:t>
            </w:r>
          </w:p>
        </w:tc>
        <w:tc>
          <w:tcPr>
            <w:tcW w:type="dxa" w:w="2055"/>
            <w:tcMar>
              <w:top w:type="dxa" w:w="80"/>
              <w:left w:type="dxa" w:w="120"/>
              <w:bottom w:type="dxa" w:w="80"/>
              <w:right w:type="dxa" w:w="120"/>
            </w:tcMar>
          </w:tcPr>
          <w:p>
            <w:r>
              <w:rPr>
                <w:rFonts w:ascii="Calibri" w:cs="Calibri" w:eastAsia="Calibri" w:hAnsi="Calibri"/>
                <w:b w:val="false"/>
                <w:bCs w:val="false"/>
                <w:sz w:val="20"/>
                <w:szCs w:val="20"/>
              </w:rPr>
              <w:t xml:space="preserve">Introduced Partners</w:t>
            </w:r>
          </w:p>
        </w:tc>
        <w:tc>
          <w:tcPr>
            <w:tcW w:type="dxa" w:w="2510"/>
            <w:tcMar>
              <w:top w:type="dxa" w:w="80"/>
              <w:left w:type="dxa" w:w="120"/>
              <w:bottom w:type="dxa" w:w="80"/>
              <w:right w:type="dxa" w:w="120"/>
            </w:tcMar>
          </w:tcPr>
          <w:p>
            <w:r>
              <w:rPr>
                <w:rFonts w:ascii="Calibri" w:cs="Calibri" w:eastAsia="Calibri" w:hAnsi="Calibri"/>
                <w:b w:val="false"/>
                <w:bCs w:val="false"/>
                <w:sz w:val="20"/>
                <w:szCs w:val="20"/>
              </w:rPr>
              <w:t xml:space="preserve">One-off on first payment received</w:t>
            </w:r>
          </w:p>
        </w:tc>
      </w:tr>
      <w:tr>
        <w:tc>
          <w:tcPr>
            <w:tcW w:type="dxa" w:w="27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Coach introduction (optional)</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of Platform Fee</w:t>
            </w:r>
          </w:p>
        </w:tc>
        <w:tc>
          <w:tcPr>
            <w:tcW w:type="dxa" w:w="2055"/>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Introduced Coaches</w:t>
            </w:r>
          </w:p>
        </w:tc>
        <w:tc>
          <w:tcPr>
            <w:tcW w:type="dxa" w:w="251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[X] months</w:t>
            </w:r>
          </w:p>
        </w:tc>
      </w:tr>
    </w:tbl>
    <w:p>
      <w:pPr>
        <w:spacing w:after="120"/>
      </w:pPr>
      <w:r>
        <w:rPr>
          <w:rFonts w:ascii="Calibri" w:cs="Calibri" w:eastAsia="Calibri" w:hAnsi="Calibri"/>
          <w:b w:val="false"/>
          <w:bCs w:val="false"/>
          <w:i/>
          <w:iCs/>
          <w:sz w:val="22"/>
          <w:szCs w:val="22"/>
        </w:rPr>
        <w:t xml:space="preserve">Note: a Partner pays nothing during its free trial month, so no commission arises in that month. Commission begins with the first paid invoice actually collected.</w:t>
      </w:r>
    </w:p>
    <w:p>
      <w:pPr>
        <w:keepNext/>
        <w:spacing w:after="120" w:before="280"/>
      </w:pPr>
      <w:r>
        <w:rPr>
          <w:rFonts w:ascii="Calibri" w:cs="Calibri" w:eastAsia="Calibri" w:hAnsi="Calibri"/>
          <w:b/>
          <w:bCs/>
          <w:color w:val="1E3A5F"/>
          <w:sz w:val="24"/>
          <w:szCs w:val="24"/>
        </w:rPr>
        <w:t xml:space="preserve">Schedule 2: Territory, sectors, and assigned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Territory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Connacht / nationwide]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Sectors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fitness, beauty, food &amp; drink]</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Assigned Accounts at start</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Monthly target (indicative, not binding)</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registered prospects</w:t>
            </w:r>
          </w:p>
        </w:tc>
      </w:tr>
    </w:tbl>
    <w:p>
      <w:pPr>
        <w:keepNext/>
        <w:spacing w:after="120" w:before="280"/>
      </w:pPr>
      <w:r>
        <w:rPr>
          <w:rFonts w:ascii="Calibri" w:cs="Calibri" w:eastAsia="Calibri" w:hAnsi="Calibri"/>
          <w:b/>
          <w:bCs/>
          <w:color w:val="1E3A5F"/>
          <w:sz w:val="24"/>
          <w:szCs w:val="24"/>
        </w:rPr>
        <w:t xml:space="preserve">Schedule 3: Representative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VAT registered?</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 NO]</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Representative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21"/>
          <w:footerReference w:type="default" r:id="rId22"/>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08  ·  UBP-LEGAL-v1.0</w:t>
      </w:r>
    </w:p>
    <w:p>
      <w:pPr>
        <w:spacing w:after="80"/>
      </w:pPr>
      <w:r>
        <w:rPr>
          <w:rFonts w:ascii="Calibri" w:cs="Calibri" w:eastAsia="Calibri" w:hAnsi="Calibri"/>
          <w:b/>
          <w:bCs/>
          <w:color w:val="1E3A5F"/>
          <w:sz w:val="32"/>
          <w:szCs w:val="32"/>
        </w:rPr>
        <w:t xml:space="preserve">Legal Counsel Agreement</w:t>
      </w:r>
    </w:p>
    <w:p>
      <w:pPr>
        <w:pBdr>
          <w:bottom w:val="single" w:color="BFBFBF" w:sz="6" w:space="8"/>
        </w:pBdr>
        <w:spacing w:after="300"/>
      </w:pPr>
      <w:r>
        <w:rPr>
          <w:rFonts w:ascii="Calibri" w:cs="Calibri" w:eastAsia="Calibri" w:hAnsi="Calibri"/>
          <w:color w:val="595959"/>
          <w:sz w:val="22"/>
          <w:szCs w:val="22"/>
        </w:rPr>
        <w:t xml:space="preserve">Legal and compliance function</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[COUNSEL FULL NAME] of [ADDRESS] (the "Counsel",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Check qualification status before issuing</w:t>
            </w:r>
          </w:p>
          <w:p>
            <w:r>
              <w:rPr>
                <w:rFonts w:ascii="Calibri" w:cs="Calibri" w:eastAsia="Calibri" w:hAnsi="Calibri"/>
                <w:color w:val="78350F"/>
                <w:sz w:val="20"/>
                <w:szCs w:val="20"/>
              </w:rPr>
              <w:t xml:space="preserve">If the Counsel is not a solicitor holding a practising certificate or a practising barrister, they must not be described internally or externally as UniBlueprint's "solicitor" or "lawyer", must not give advice held out as legal advice to third parties, and their work does not attract legal professional privilege. Clause 2 sets this out. Complete Schedule 1 honestly: mislabelling creates a Legal Services Regulation Act 2015 problem.</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on contracts, compliance, data protection, and consumer law.</w:t>
      </w:r>
    </w:p>
    <w:p>
      <w:pPr>
        <w:spacing w:after="120"/>
      </w:pPr>
      <w:r>
        <w:rPr>
          <w:rFonts w:ascii="Calibri" w:cs="Calibri" w:eastAsia="Calibri" w:hAnsi="Calibri"/>
          <w:b w:val="false"/>
          <w:bCs w:val="false"/>
          <w:i w:val="false"/>
          <w:iCs w:val="false"/>
          <w:sz w:val="22"/>
          <w:szCs w:val="22"/>
        </w:rPr>
        <w:t xml:space="preserve">B.  The Counsel will provide that support and will work jointly with the Finance Officer on the payment and commercial control matters set out in clause 5.</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Counsel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draft, review, and maintain UniBlueprint's contracts, including partner, coach, handler, ambassador, and team agreements;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the website and app legal documents, being the Terms of Service, Privacy Policy, Cookie Policy, Refund Policy, and Accessibility Statement, and keep them consistent with what the product actually does;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support GDPR compliance, including the record of processing activities, data subject request handling, retention schedules, processor terms, and breach response;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support consumer law compliance, including the Consumer Rights Act 2022, distance selling and cooling-off requirements, and advertising rules;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maintain the contract register and the register of signed agreements;</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support the safeguarding framework, including Garda vetting processes under the National Vetting Bureau (Children and Vulnerable Persons) Acts 2012 to 2016;</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flag matters requiring external professional advice; and</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work with the Finance Officer under clause 5.</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Counsel will maintain a risk register and report material legal or compliance risk to the Founder promptly.</w:t>
      </w:r>
    </w:p>
    <w:p>
      <w:pPr>
        <w:keepNext/>
        <w:spacing w:after="120" w:before="280"/>
      </w:pPr>
      <w:r>
        <w:rPr>
          <w:rFonts w:ascii="Calibri" w:cs="Calibri" w:eastAsia="Calibri" w:hAnsi="Calibri"/>
          <w:b/>
          <w:bCs/>
          <w:color w:val="1E3A5F"/>
          <w:sz w:val="24"/>
          <w:szCs w:val="24"/>
        </w:rPr>
        <w:t xml:space="preserve">2.  Scope and limits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Counsel's professional status is recorded in Schedule 1.</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Where the Counsel is not a solicitor holding a current practising certificate or a practising barrister:</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 Counsel provides internal business support, not regulated legal services;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neither party will describe the Counsel as UniBlueprint's solicitor, lawyer, or legal adviser to any third party;</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the Counsel will not give legal advice to any member, partner, coach, or other third party;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parties acknowledge that communications may not attract legal professional privilege.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Counsel will identify matters that require a qualified external solicitor and will not attempt to handle them internally. These include litigation, court filings, conveyancing, probate, regulatory investigation, and any matter where UniBlueprint's exposure is material.</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UniBlueprint will instruct external solicitors where the Counsel recommends it or where the matter falls within clause 2.3.</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Counsel does not warrant any particular legal outcome and is not liable for a matter properly escalated under clause 2.3 that UniBlueprint chose not to escalate.</w:t>
      </w:r>
    </w:p>
    <w:p>
      <w:pPr>
        <w:keepNext/>
        <w:spacing w:after="120" w:before="280"/>
      </w:pPr>
      <w:r>
        <w:rPr>
          <w:rFonts w:ascii="Calibri" w:cs="Calibri" w:eastAsia="Calibri" w:hAnsi="Calibri"/>
          <w:b/>
          <w:bCs/>
          <w:color w:val="1E3A5F"/>
          <w:sz w:val="24"/>
          <w:szCs w:val="24"/>
        </w:rPr>
        <w:t xml:space="preserve">3.  Independence</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Counsel will give candid advice and will not withhold or soften an assessment of legal risk because it is commercially unwelcome.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Where UniBlueprint proceeds against the Counsel's written advice, the Counsel will record that fact and is not responsible for the consequences.</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Counsel may escalate any unresolved compliance concern directly to the Founder and, once constituted, to the board.</w:t>
      </w:r>
    </w:p>
    <w:p>
      <w:pPr>
        <w:keepNext/>
        <w:spacing w:after="120" w:before="280"/>
      </w:pPr>
      <w:r>
        <w:rPr>
          <w:rFonts w:ascii="Calibri" w:cs="Calibri" w:eastAsia="Calibri" w:hAnsi="Calibri"/>
          <w:b/>
          <w:bCs/>
          <w:color w:val="1E3A5F"/>
          <w:sz w:val="24"/>
          <w:szCs w:val="24"/>
        </w:rPr>
        <w:t xml:space="preserve">4.  Conflicts</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Counsel will disclose any interest in, or engagement with, any partner, coach, competitor, or counterparty of UniBlueprint before working on a matter involving them.</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Counsel will not act for both UniBlueprint and any counterparty in the same matter.</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Where the Counsel has a personal interest in a decision, they will withdraw from it.</w:t>
      </w:r>
    </w:p>
    <w:p>
      <w:pPr>
        <w:keepNext/>
        <w:spacing w:after="120" w:before="280"/>
      </w:pPr>
      <w:r>
        <w:rPr>
          <w:rFonts w:ascii="Calibri" w:cs="Calibri" w:eastAsia="Calibri" w:hAnsi="Calibri"/>
          <w:b/>
          <w:bCs/>
          <w:color w:val="1E3A5F"/>
          <w:sz w:val="24"/>
          <w:szCs w:val="24"/>
        </w:rPr>
        <w:t xml:space="preserve">5.  Joint working with Finance</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Counsel and the Finance Officer operate as a joint control function over UniBlueprint's commercial commitments and payments.</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Together they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ensure no payment is made and no commitment entered into without a signed agreement or approved purchase authority behind it;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a single register linking each signed agreement to its payment terms, so that what is paid matches what was agreed;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review partner, coach, handler, and contributor payment runs before release;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agree the commission, fee, and revenue-share calculations applied under each agreement, including the coach revenue share, outreach commission, and handler service fees;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operate the dual-authorisation control in clause 5.3;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report jointly to the Founder each month on committed spend, amounts due, and any mismatch between contract and payment.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Dual authorisation. Any single payment or commitment exceeding €[THRESHOLD] requires the approval of both the Counsel and the Finance Officer, recorded in writing, in addition to any approval required from the Founder. Neither may approve a payment in which they have a personal interest.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the Counsel and the Finance Officer disagree, the matter is referred to the Founder, whose decision is recorded with both positions noted.</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remuneration of the Counsel and the Finance Officer is set out in Schedule 2 of each of their agreements. Neither may set, approve, or vary their own remuneration or that of the other. Any change to either requires the Founder's written approval and, once constituted, board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Do not let this function pay itself</w:t>
            </w:r>
          </w:p>
          <w:p>
            <w:r>
              <w:rPr>
                <w:rFonts w:ascii="Calibri" w:cs="Calibri" w:eastAsia="Calibri" w:hAnsi="Calibri"/>
                <w:color w:val="78350F"/>
                <w:sz w:val="20"/>
                <w:szCs w:val="20"/>
              </w:rPr>
              <w:t xml:space="preserve">Clause 5.5 exists because a joint legal-and-finance function that also sets its own pay is the classic small-company control failure. Keep remuneration decisions with the Founder or the board, always in writing.</w:t>
            </w:r>
          </w:p>
        </w:tc>
      </w:tr>
    </w:tbl>
    <w:p>
      <w:pPr>
        <w:keepNext/>
        <w:spacing w:after="120" w:before="280"/>
      </w:pPr>
      <w:r>
        <w:rPr>
          <w:rFonts w:ascii="Calibri" w:cs="Calibri" w:eastAsia="Calibri" w:hAnsi="Calibri"/>
          <w:b/>
          <w:bCs/>
          <w:color w:val="1E3A5F"/>
          <w:sz w:val="24"/>
          <w:szCs w:val="24"/>
        </w:rPr>
        <w:t xml:space="preserve">6.  Status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Counsel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Counsel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UniBlueprint is not obliged to offer work and the Counsel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Counsel is responsible for their own income tax, USC, PRSI, and VAT, and will register with the Revenue Commissioners as required. The Counsel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Counsel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Counsel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Counsel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Counsel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Counsel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Counsel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Counsel owned before this Agreement or created independently of it ("Background IP"), the Counsel retains ownership of that Background IP and grants UniBlueprint a perpetual, irrevocable, worldwide, royalty-free licence to use it as part of the Work Product. The Counsel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Counsel warrants that the Work Product is original, does not infringe any third party right, and that any third party material included is properly licensed and identified. The Counsel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Remuneration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Counsel is remunerated as set out in Schedule 2.</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Schedule 2 records a deferred or contingent arrangement, the trigger, the amount, and the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Invoices are submitted monthly and paid within thirty (30) days.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Counsel may not approve their own invoice. Invoices are approved by the Founder.</w:t>
      </w:r>
    </w:p>
    <w:p>
      <w:pPr>
        <w:keepNext/>
        <w:spacing w:after="120" w:before="280"/>
      </w:pPr>
      <w:r>
        <w:rPr>
          <w:rFonts w:ascii="Calibri" w:cs="Calibri" w:eastAsia="Calibri" w:hAnsi="Calibri"/>
          <w:b/>
          <w:bCs/>
          <w:color w:val="1E3A5F"/>
          <w:sz w:val="24"/>
          <w:szCs w:val="24"/>
        </w:rPr>
        <w:t xml:space="preserve">9.  Confidentiality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Counsel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This obligation does not apply to information that is public through no fault of the Counsel, that the Counsel already lawfully held, or that must be disclosed by law. Where disclosure is required by law the Counsel will notify UniBlueprint first where lawful to do so.</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this Agreement prevents the Counsel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10.  Data protection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Where the Counsel processes personal data on UniBlueprint's behalf, the Counsel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Counsel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Counsel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Counsel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11.  Conduct</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The Counsel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Counsel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Counsel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The Counsel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12.  Non-solicitation</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For twelve (12) months after termination the Counsel will not deliberately solicit away from UniBlueprint any person who was, in the twelve (12) months before termination, a UniBlueprint partner, coach, handler, or team member with whom the Counsel personally dealt.</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This clause does not prevent the Counsel from working for a competitor, from responding to an approach they did not solicit, from placing a general advertisement, or from dealing with anyone they knew independently of UniBlueprint. Nothing in this Agreement is intended to restrain the Counsel's trade beyond what is necessary to protect UniBlueprint's legitimate business interests.</w:t>
      </w:r>
    </w:p>
    <w:p>
      <w:pPr>
        <w:keepNext/>
        <w:spacing w:after="120" w:before="280"/>
      </w:pPr>
      <w:r>
        <w:rPr>
          <w:rFonts w:ascii="Calibri" w:cs="Calibri" w:eastAsia="Calibri" w:hAnsi="Calibri"/>
          <w:b/>
          <w:bCs/>
          <w:color w:val="1E3A5F"/>
          <w:sz w:val="24"/>
          <w:szCs w:val="24"/>
        </w:rPr>
        <w:t xml:space="preserve">13.  Termination</w:t>
      </w:r>
    </w:p>
    <w:p>
      <w:pPr>
        <w:tabs>
          <w:tab w:val="left" w:pos="720"/>
        </w:tabs>
        <w:spacing w:after="120"/>
        <w:ind w:left="720" w:hanging="720"/>
      </w:pPr>
      <w:r>
        <w:rPr>
          <w:rFonts w:ascii="Calibri" w:cs="Calibri" w:eastAsia="Calibri" w:hAnsi="Calibri"/>
          <w:sz w:val="22"/>
          <w:szCs w:val="22"/>
        </w:rPr>
        <w:t xml:space="preserve">13.1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 xml:space="preserve">13.2</w:t>
      </w:r>
      <w:r>
        <w:rPr>
          <w:rFonts w:ascii="Calibri" w:cs="Calibri" w:eastAsia="Calibri" w:hAnsi="Calibri"/>
          <w:sz w:val="22"/>
          <w:szCs w:val="22"/>
        </w:rPr>
        <w:t xml:space="preserve">	UniBlueprint may terminate immediately if the Counsel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 xml:space="preserve">13.3</w:t>
      </w:r>
      <w:r>
        <w:rPr>
          <w:rFonts w:ascii="Calibri" w:cs="Calibri" w:eastAsia="Calibri" w:hAnsi="Calibri"/>
          <w:sz w:val="22"/>
          <w:szCs w:val="22"/>
        </w:rPr>
        <w:t xml:space="preserve">	On termination the Counsel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 xml:space="preserve">13.4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 xml:space="preserve">14.  General</w:t>
      </w:r>
    </w:p>
    <w:p>
      <w:pPr>
        <w:tabs>
          <w:tab w:val="left" w:pos="720"/>
        </w:tabs>
        <w:spacing w:after="120"/>
        <w:ind w:left="720" w:hanging="720"/>
      </w:pPr>
      <w:r>
        <w:rPr>
          <w:rFonts w:ascii="Calibri" w:cs="Calibri" w:eastAsia="Calibri" w:hAnsi="Calibri"/>
          <w:sz w:val="22"/>
          <w:szCs w:val="22"/>
        </w:rPr>
        <w:t xml:space="preserve">14.1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14.2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 xml:space="preserve">14.3</w:t>
      </w:r>
      <w:r>
        <w:rPr>
          <w:rFonts w:ascii="Calibri" w:cs="Calibri" w:eastAsia="Calibri" w:hAnsi="Calibri"/>
          <w:sz w:val="22"/>
          <w:szCs w:val="22"/>
        </w:rPr>
        <w:t xml:space="preserve">	The Counsel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 xml:space="preserve">14.4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 xml:space="preserve">14.5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 xml:space="preserve">14.6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 xml:space="preserve">14.7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Professional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Qualification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LL.B / solicitor / barrister / law student]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Practising certificate held?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number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Regulated by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[Legal Services Regulatory Authority / Law Society / not regulated]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Professional indemnity insurance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insurer, limit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May be described externally as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"Legal and Compliance Lead": not "solicitor"]</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Complete this before signature</w:t>
            </w:r>
          </w:p>
          <w:p>
            <w:r>
              <w:rPr>
                <w:rFonts w:ascii="Calibri" w:cs="Calibri" w:eastAsia="Calibri" w:hAnsi="Calibri"/>
                <w:color w:val="78350F"/>
                <w:sz w:val="20"/>
                <w:szCs w:val="20"/>
              </w:rPr>
              <w:t xml:space="preserve">Fill in the actual basis. If nothing is payable yet, say so expressly. A blank schedule creates a dispute about whether anything was 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retainer / hourly / per matter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 / hour / matter]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Hours (if applicable)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per month</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first €X revenue / funding round]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 payable by this date regardless]</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Counsel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Counsel</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23"/>
          <w:footerReference w:type="default" r:id="rId24"/>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09  ·  UBP-FINANCE-v1.0</w:t>
      </w:r>
    </w:p>
    <w:p>
      <w:pPr>
        <w:spacing w:after="80"/>
      </w:pPr>
      <w:r>
        <w:rPr>
          <w:rFonts w:ascii="Calibri" w:cs="Calibri" w:eastAsia="Calibri" w:hAnsi="Calibri"/>
          <w:b/>
          <w:bCs/>
          <w:color w:val="1E3A5F"/>
          <w:sz w:val="32"/>
          <w:szCs w:val="32"/>
        </w:rPr>
        <w:t xml:space="preserve">Finance Officer Agreement</w:t>
      </w:r>
    </w:p>
    <w:p>
      <w:pPr>
        <w:pBdr>
          <w:bottom w:val="single" w:color="BFBFBF" w:sz="6" w:space="8"/>
        </w:pBdr>
        <w:spacing w:after="300"/>
      </w:pPr>
      <w:r>
        <w:rPr>
          <w:rFonts w:ascii="Calibri" w:cs="Calibri" w:eastAsia="Calibri" w:hAnsi="Calibri"/>
          <w:color w:val="595959"/>
          <w:sz w:val="22"/>
          <w:szCs w:val="22"/>
        </w:rPr>
        <w:t xml:space="preserve">Finance, payments, and controls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[OFFICER FULL NAME] of [ADDRESS] (the "Officer",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Statutory duty sits with the directors</w:t>
            </w:r>
          </w:p>
          <w:p>
            <w:r>
              <w:rPr>
                <w:rFonts w:ascii="Calibri" w:cs="Calibri" w:eastAsia="Calibri" w:hAnsi="Calibri"/>
                <w:color w:val="78350F"/>
                <w:sz w:val="20"/>
                <w:szCs w:val="20"/>
              </w:rPr>
              <w:t xml:space="preserve">Section 281 of the Companies Act 2014 places the duty to keep adequate accounting records on the company and its directors, and it cannot be delegated away. The Officer supports that duty; the Founder as director remains responsible for it. Clause 2.4 records this.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on bookkeeping, payments, budgeting, and financial controls.</w:t>
      </w:r>
    </w:p>
    <w:p>
      <w:pPr>
        <w:spacing w:after="120"/>
      </w:pPr>
      <w:r>
        <w:rPr>
          <w:rFonts w:ascii="Calibri" w:cs="Calibri" w:eastAsia="Calibri" w:hAnsi="Calibri"/>
          <w:b w:val="false"/>
          <w:bCs w:val="false"/>
          <w:i w:val="false"/>
          <w:iCs w:val="false"/>
          <w:sz w:val="22"/>
          <w:szCs w:val="22"/>
        </w:rPr>
        <w:t xml:space="preserve">B.  The Officer will provide that support and will work jointly with the Legal Counsel on the matters in clause 5.</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Officer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maintain the books and records, including sales, purchases, bank reconciliation, and expenses;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operate payment runs for coaches, handlers, contributors, and suppliers, in accordance with the applicable agreements;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calculate and verify the coach revenue share, handler service fees, outreach commission, and any other variable payment, and reconcile them to the underlying agreements;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raise and issue invoices to partners and manage collections;</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reconcile the payment processor account and the platform records, and investigate any difference;</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prepare monthly management figures, cash position, and runway;</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maintain the budget and report variances;</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prepare information for the external accountant, for Revenue filings, and for the annual return; and</w:t>
      </w:r>
    </w:p>
    <w:p>
      <w:pPr>
        <w:tabs>
          <w:tab w:val="left" w:pos="1440"/>
        </w:tabs>
        <w:spacing w:after="80"/>
        <w:ind w:left="1440" w:hanging="360"/>
      </w:pPr>
      <w:r>
        <w:rPr>
          <w:rFonts w:ascii="Calibri" w:cs="Calibri" w:eastAsia="Calibri" w:hAnsi="Calibri"/>
          <w:sz w:val="22"/>
          <w:szCs w:val="22"/>
        </w:rPr>
        <w:t xml:space="preserve">(i)</w:t>
      </w:r>
      <w:r>
        <w:rPr>
          <w:rFonts w:ascii="Calibri" w:cs="Calibri" w:eastAsia="Calibri" w:hAnsi="Calibri"/>
          <w:sz w:val="22"/>
          <w:szCs w:val="22"/>
        </w:rPr>
        <w:t xml:space="preserve">	work with the Legal Counsel under clause 5.</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Officer will maintain records in a form that allows the Company to comply with section 281 of the Companies Act 2014 and with Revenue record-keeping requirements, including retention of records for six (6) years.</w:t>
      </w:r>
    </w:p>
    <w:p>
      <w:pPr>
        <w:keepNext/>
        <w:spacing w:after="120" w:before="280"/>
      </w:pPr>
      <w:r>
        <w:rPr>
          <w:rFonts w:ascii="Calibri" w:cs="Calibri" w:eastAsia="Calibri" w:hAnsi="Calibri"/>
          <w:b/>
          <w:bCs/>
          <w:color w:val="1E3A5F"/>
          <w:sz w:val="24"/>
          <w:szCs w:val="24"/>
        </w:rPr>
        <w:t xml:space="preserve">2.  Scope and limits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Officer's professional status is recorded in Schedule 1.</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Where the Officer is not a member of a recognised accountancy body, neither party will describe the Officer as UniBlueprint's accountant or auditor to any third party, and the Officer will not sign or certify statutory financial statements.</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Officer will not act as auditor. Statutory accounts, tax returns, and any statutory filing requiring a qualified professional will be prepared or reviewed by an appropriately qualified external accountant.</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The duty to keep adequate accounting records under section 281 of the Companies Act 2014 rests with the Company and its directors. The Officer supports the discharge of that duty but does not assume it.</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Officer does not provide tax advice, investment advice, or any service regulated under the Investment Intermediaries Act 1995 or the Central Bank Acts.</w:t>
      </w:r>
    </w:p>
    <w:p>
      <w:pPr>
        <w:keepNext/>
        <w:spacing w:after="120" w:before="280"/>
      </w:pPr>
      <w:r>
        <w:rPr>
          <w:rFonts w:ascii="Calibri" w:cs="Calibri" w:eastAsia="Calibri" w:hAnsi="Calibri"/>
          <w:b/>
          <w:bCs/>
          <w:color w:val="1E3A5F"/>
          <w:sz w:val="24"/>
          <w:szCs w:val="24"/>
        </w:rPr>
        <w:t xml:space="preserve">3.  Financial controls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Officer will operate and maintain the following controls:</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no payment without an approved invoice or an approved payment schedule and a matching signed agreement;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segregation between the person who approves a payment and the person who releases it;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bank reconciliation performed at least monthly;</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 register of recurring commitments and subscriptions, reviewed quarterly;</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verification of any change to a supplier's or contractor's bank details by direct contact using previously held details, never using details supplied in the change request;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a record of every payment approval, retained for six (6) years.</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Officer will report immediately to the Founder any suspected fraud, error, misappropriation, or material control failure.</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Officer will not release any payment that lacks a signed agreement or approved authority behind it, and will escalate rather than release.</w:t>
      </w:r>
    </w:p>
    <w:p>
      <w:pPr>
        <w:keepNext/>
        <w:spacing w:after="120" w:before="280"/>
      </w:pPr>
      <w:r>
        <w:rPr>
          <w:rFonts w:ascii="Calibri" w:cs="Calibri" w:eastAsia="Calibri" w:hAnsi="Calibri"/>
          <w:b/>
          <w:bCs/>
          <w:color w:val="1E3A5F"/>
          <w:sz w:val="24"/>
          <w:szCs w:val="24"/>
        </w:rPr>
        <w:t xml:space="preserve">4.  Handling of member and payment data</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Officer will access payment and member financial data only as necessary and only through UniBlueprint systems.</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Officer will not store card data. Card processing is performed solely by UniBlueprint's payment processor, and UniBlueprint does not hold card numbers.</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The Officer will comply with the retention schedule in the UniBlueprint Privacy Policy, under which payment records are retained for seven (7) years to meet Irish tax requirements.</w:t>
      </w:r>
    </w:p>
    <w:p>
      <w:pPr>
        <w:keepNext/>
        <w:spacing w:after="120" w:before="280"/>
      </w:pPr>
      <w:r>
        <w:rPr>
          <w:rFonts w:ascii="Calibri" w:cs="Calibri" w:eastAsia="Calibri" w:hAnsi="Calibri"/>
          <w:b/>
          <w:bCs/>
          <w:color w:val="1E3A5F"/>
          <w:sz w:val="24"/>
          <w:szCs w:val="24"/>
        </w:rPr>
        <w:t xml:space="preserve">5.  Joint working with Legal</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Officer and the Legal Counsel operate as a joint control function over UniBlueprint's commercial commitments and payments.</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Together they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ensure no payment is made and no commitment entered into without a signed agreement or approved purchase authority behind it;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maintain a single register linking each signed agreement to its payment terms;</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review partner, coach, handler, and contributor payment runs before release;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agree the commission, fee, and revenue-share calculations applied under each agreement;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operate the dual-authorisation control in clause 5.3;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report jointly to the Founder each month on committed spend, amounts due, and any mismatch between contract and payment.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Dual authorisation. Any single payment or commitment exceeding €[THRESHOLD] requires the approval of both the Officer and the Legal Counsel, recorded in writing, in addition to any approval required from the Founder. Neither may approve a payment in which they have a personal interest.</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Where the Officer and the Legal Counsel disagree, the matter is referred to the Founder, whose decision is recorded with both positions noted.</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remuneration of the Officer and the Legal Counsel is set out in Schedule 2 of each of their agreements. Neither may set, approve, or vary their own remuneration or that of the other. Any change to either requires the Founder's written approval and, once constituted, board approval.</w:t>
      </w:r>
    </w:p>
    <w:p>
      <w:pPr>
        <w:keepNext/>
        <w:spacing w:after="120" w:before="280"/>
      </w:pPr>
      <w:r>
        <w:rPr>
          <w:rFonts w:ascii="Calibri" w:cs="Calibri" w:eastAsia="Calibri" w:hAnsi="Calibri"/>
          <w:b/>
          <w:bCs/>
          <w:color w:val="1E3A5F"/>
          <w:sz w:val="24"/>
          <w:szCs w:val="24"/>
        </w:rPr>
        <w:t xml:space="preserve">6.  Status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Officer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Officer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UniBlueprint is not obliged to offer work and the Officer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Officer is responsible for their own income tax, USC, PRSI, and VAT, and will register with the Revenue Commissioners as required. The Officer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The Officer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Officer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created by the Officer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Officer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Officer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Officer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7.5</w:t>
      </w:r>
      <w:r>
        <w:rPr>
          <w:rFonts w:ascii="Calibri" w:cs="Calibri" w:eastAsia="Calibri" w:hAnsi="Calibri"/>
          <w:sz w:val="22"/>
          <w:szCs w:val="22"/>
        </w:rPr>
        <w:t xml:space="preserve">	Where the Work Product incorporates material the Officer owned before this Agreement or created independently of it ("Background IP"), the Officer retains ownership of that Background IP and grants UniBlueprint a perpetual, irrevocable, worldwide, royalty-free licence to use it as part of the Work Product. The Officer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7.6</w:t>
      </w:r>
      <w:r>
        <w:rPr>
          <w:rFonts w:ascii="Calibri" w:cs="Calibri" w:eastAsia="Calibri" w:hAnsi="Calibri"/>
          <w:sz w:val="22"/>
          <w:szCs w:val="22"/>
        </w:rPr>
        <w:t xml:space="preserve">	The Officer warrants that the Work Product is original, does not infringe any third party right, and that any third party material included is properly licensed and identified. The Officer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8.  Remuneration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Officer is remunerated as set out in Schedule 2.</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Where Schedule 2 records a deferred or contingent arrangement, the trigger, the amount, and the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Invoices are submitted monthly and paid within thirty (30) days.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The Officer may not approve or release their own payment. Their invoices are approved by the Founder and released by another authorised person.</w:t>
      </w:r>
    </w:p>
    <w:p>
      <w:pPr>
        <w:keepNext/>
        <w:spacing w:after="120" w:before="280"/>
      </w:pPr>
      <w:r>
        <w:rPr>
          <w:rFonts w:ascii="Calibri" w:cs="Calibri" w:eastAsia="Calibri" w:hAnsi="Calibri"/>
          <w:b/>
          <w:bCs/>
          <w:color w:val="1E3A5F"/>
          <w:sz w:val="24"/>
          <w:szCs w:val="24"/>
        </w:rPr>
        <w:t xml:space="preserve">9.  Confidentiality</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Officer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This obligation does not apply to information that is public through no fault of the Officer, that the Officer already lawfully held, or that must be disclosed by law. Where disclosure is required by law the Officer will notify UniBlueprint first where lawful to do so.</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Nothing in this Agreement prevents the Officer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10.  Data protection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Where the Officer processes personal data on UniBlueprint's behalf, the Officer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Officer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The Officer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On termination the Officer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11.  Conduct</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The Officer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The Officer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The Officer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The Officer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12.  Non-solicitation</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For twelve (12) months after termination the Officer will not deliberately solicit away from UniBlueprint any person who was, in the twelve (12) months before termination, a UniBlueprint partner, coach, handler, or team member with whom the Officer personally dealt.</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This clause does not prevent the Officer from working for a competitor, from responding to an approach they did not solicit, from placing a general advertisement, or from dealing with anyone they knew independently of UniBlueprint. Nothing in this Agreement is intended to restrain the Officer's trade beyond what is necessary to protect UniBlueprint's legitimate business interests.</w:t>
      </w:r>
    </w:p>
    <w:p>
      <w:pPr>
        <w:spacing w:before="280" w:after="120"/>
      </w:pPr>
      <w:r>
        <w:rPr>
          <w:rFonts w:ascii="Calibri" w:hAnsi="Calibri"/>
          <w:b/>
          <w:sz w:val="24"/>
        </w:rPr>
        <w:t>13.  Liability</w:t>
      </w:r>
    </w:p>
    <w:p>
      <w:pPr>
        <w:tabs>
          <w:tab w:pos="720" w:val="left"/>
        </w:tabs>
        <w:spacing w:after="120"/>
        <w:ind w:left="720" w:hanging="720"/>
      </w:pPr>
      <w:r>
        <w:rPr>
          <w:rFonts w:ascii="Calibri" w:hAnsi="Calibri"/>
          <w:sz w:val="22"/>
        </w:rPr>
        <w:t>13.1</w:t>
      </w:r>
      <w:r>
        <w:rPr>
          <w:rFonts w:ascii="Calibri" w:hAnsi="Calibri"/>
          <w:sz w:val="22"/>
        </w:rPr>
        <w:tab/>
        <w:t>Nothing in this Agreement limits liability for death or personal injury caused by negligence, for fraud or fraudulent misrepresentation, or for anything that cannot lawfully be limited.</w:t>
      </w:r>
    </w:p>
    <w:p>
      <w:pPr>
        <w:tabs>
          <w:tab w:pos="720" w:val="left"/>
        </w:tabs>
        <w:spacing w:after="120"/>
        <w:ind w:left="720" w:hanging="720"/>
      </w:pPr>
      <w:r>
        <w:rPr>
          <w:rFonts w:ascii="Calibri" w:hAnsi="Calibri"/>
          <w:sz w:val="22"/>
        </w:rPr>
        <w:t>13.2</w:t>
      </w:r>
      <w:r>
        <w:rPr>
          <w:rFonts w:ascii="Calibri" w:hAnsi="Calibri"/>
          <w:sz w:val="22"/>
        </w:rPr>
        <w:tab/>
        <w:t>Subject to clause 13.1, UniBlueprint's total liability to the Officer under or in connection with this Agreement is limited to the total fees paid or payable to the Officer in the twelve (12) months before the claim arose.</w:t>
      </w:r>
    </w:p>
    <w:p>
      <w:pPr>
        <w:tabs>
          <w:tab w:pos="720" w:val="left"/>
        </w:tabs>
        <w:spacing w:after="120"/>
        <w:ind w:left="720" w:hanging="720"/>
      </w:pPr>
      <w:r>
        <w:rPr>
          <w:rFonts w:ascii="Calibri" w:hAnsi="Calibri"/>
          <w:sz w:val="22"/>
        </w:rPr>
        <w:t>13.3</w:t>
      </w:r>
      <w:r>
        <w:rPr>
          <w:rFonts w:ascii="Calibri" w:hAnsi="Calibri"/>
          <w:sz w:val="22"/>
        </w:rPr>
        <w:tab/>
        <w:t>Subject to clause 13.1, the Officer's total liability to UniBlueprint under or in connection with this Agreement is limited to the total fees paid or payable to the Officer in the twelve (12) months before the claim arose, except that this limit does not apply to the Officer's indemnity in clause 6.4 or to the Officer's warranty and indemnity in clause 7.6.</w:t>
      </w:r>
    </w:p>
    <w:p>
      <w:pPr>
        <w:tabs>
          <w:tab w:pos="720" w:val="left"/>
        </w:tabs>
        <w:spacing w:after="120"/>
        <w:ind w:left="720" w:hanging="720"/>
      </w:pPr>
      <w:r>
        <w:rPr>
          <w:rFonts w:ascii="Calibri" w:hAnsi="Calibri"/>
          <w:sz w:val="22"/>
        </w:rPr>
        <w:t>13.4</w:t>
      </w:r>
      <w:r>
        <w:rPr>
          <w:rFonts w:ascii="Calibri" w:hAnsi="Calibri"/>
          <w:sz w:val="22"/>
        </w:rPr>
        <w:tab/>
        <w:t>Neither party is liable to the other for loss of profit, loss of business, or indirect or consequential loss.</w:t>
      </w:r>
    </w:p>
    <w:p>
      <w:pPr>
        <w:keepNext/>
        <w:spacing w:after="120" w:before="280"/>
      </w:pPr>
      <w:r>
        <w:rPr>
          <w:rFonts w:ascii="Calibri" w:cs="Calibri" w:eastAsia="Calibri" w:hAnsi="Calibri"/>
          <w:b/>
          <w:bCs/>
          <w:color w:val="1E3A5F"/>
          <w:sz w:val="24"/>
          <w:szCs w:val="24"/>
        </w:rPr>
        <w:t>14.  Termination</w:t>
      </w:r>
    </w:p>
    <w:p>
      <w:pPr>
        <w:tabs>
          <w:tab w:val="left" w:pos="720"/>
        </w:tabs>
        <w:spacing w:after="120"/>
        <w:ind w:left="720" w:hanging="720"/>
      </w:pPr>
      <w:r>
        <w:rPr>
          <w:rFonts w:ascii="Calibri" w:cs="Calibri" w:eastAsia="Calibri" w:hAnsi="Calibri"/>
          <w:sz w:val="22"/>
          <w:szCs w:val="22"/>
        </w:rPr>
        <w:t>14.1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14.2</w:t>
      </w:r>
      <w:r>
        <w:rPr>
          <w:rFonts w:ascii="Calibri" w:cs="Calibri" w:eastAsia="Calibri" w:hAnsi="Calibri"/>
          <w:sz w:val="22"/>
          <w:szCs w:val="22"/>
        </w:rPr>
        <w:t xml:space="preserve">	UniBlueprint may terminate immediately if the Officer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14.3</w:t>
      </w:r>
      <w:r>
        <w:rPr>
          <w:rFonts w:ascii="Calibri" w:cs="Calibri" w:eastAsia="Calibri" w:hAnsi="Calibri"/>
          <w:sz w:val="22"/>
          <w:szCs w:val="22"/>
        </w:rPr>
        <w:t xml:space="preserve">	On termination the Officer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14.4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15.  General</w:t>
      </w:r>
    </w:p>
    <w:p>
      <w:pPr>
        <w:tabs>
          <w:tab w:val="left" w:pos="720"/>
        </w:tabs>
        <w:spacing w:after="120"/>
        <w:ind w:left="720" w:hanging="720"/>
      </w:pPr>
      <w:r>
        <w:rPr>
          <w:rFonts w:ascii="Calibri" w:cs="Calibri" w:eastAsia="Calibri" w:hAnsi="Calibri"/>
          <w:sz w:val="22"/>
          <w:szCs w:val="22"/>
        </w:rPr>
        <w:t>15.1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15.2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15.3</w:t>
      </w:r>
      <w:r>
        <w:rPr>
          <w:rFonts w:ascii="Calibri" w:cs="Calibri" w:eastAsia="Calibri" w:hAnsi="Calibri"/>
          <w:sz w:val="22"/>
          <w:szCs w:val="22"/>
        </w:rPr>
        <w:t xml:space="preserve">	The Officer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15.4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15.5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15.6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15.7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Professional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Qualification</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ACCA / CPA / part-qualified / finance student]</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Member of a recognised body?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body and number / NO]</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Professional indemnity insurance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[YES: insurer, limit / NO]</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May be described externally as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"Finance Lead": not "accountant"]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External accountant engaged</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[FIRM NAME]</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Complete this before signature</w:t>
            </w:r>
          </w:p>
          <w:p>
            <w:r>
              <w:rPr>
                <w:rFonts w:ascii="Calibri" w:cs="Calibri" w:eastAsia="Calibri" w:hAnsi="Calibri"/>
                <w:color w:val="78350F"/>
                <w:sz w:val="20"/>
                <w:szCs w:val="20"/>
              </w:rPr>
              <w:t xml:space="preserve">Fill in the actual basis. If nothing is payable yet, say so expressly. A blank schedule creates a dispute about whether anything was owed.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retainer / hourly / per period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 / hour]</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Hours (if applicable)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per month</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first €X revenue / funding round]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 payable by this date regardless]</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Officer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Officer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25"/>
          <w:footerReference w:type="default" r:id="rId26"/>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10  ·  UBP-TEAM-v1.0</w:t>
      </w:r>
    </w:p>
    <w:p>
      <w:pPr>
        <w:spacing w:after="80"/>
      </w:pPr>
      <w:r>
        <w:rPr>
          <w:rFonts w:ascii="Calibri" w:cs="Calibri" w:eastAsia="Calibri" w:hAnsi="Calibri"/>
          <w:b/>
          <w:bCs/>
          <w:color w:val="1E3A5F"/>
          <w:sz w:val="32"/>
          <w:szCs w:val="32"/>
        </w:rPr>
        <w:t xml:space="preserve">Team Member Agreement</w:t>
      </w:r>
    </w:p>
    <w:p>
      <w:pPr>
        <w:pBdr>
          <w:bottom w:val="single" w:color="BFBFBF" w:sz="6" w:space="8"/>
        </w:pBdr>
        <w:spacing w:after="300"/>
      </w:pPr>
      <w:r>
        <w:rPr>
          <w:rFonts w:ascii="Calibri" w:cs="Calibri" w:eastAsia="Calibri" w:hAnsi="Calibri"/>
          <w:color w:val="595959"/>
          <w:sz w:val="22"/>
          <w:szCs w:val="22"/>
        </w:rPr>
        <w:t xml:space="preserve">General internal role: operations, product, engineering, design, community</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[TEAM MEMBER FULL NAME] of [ADDRESS] (the "Team Member",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Use this for any internal role without its own agreement</w:t>
            </w:r>
          </w:p>
          <w:p>
            <w:r>
              <w:rPr>
                <w:rFonts w:ascii="Calibri" w:cs="Calibri" w:eastAsia="Calibri" w:hAnsi="Calibri"/>
                <w:color w:val="78350F"/>
                <w:sz w:val="20"/>
                <w:szCs w:val="20"/>
              </w:rPr>
              <w:t xml:space="preserve">Operations, engineering, product, design, community management, and support all fit here. Complete Schedule 1 with the actual role and Schedule 2 with the actual pay basis. If the role is genuinely employment rather than contracting, do not use this document: a contract of employment with a written statement of core terms under the Terms of Employment (Information) Act 1994 is required within five days of starting.</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requires support across its operations ahead of and following its September 2026 launch.</w:t>
      </w:r>
    </w:p>
    <w:p>
      <w:pPr>
        <w:spacing w:after="120"/>
      </w:pPr>
      <w:r>
        <w:rPr>
          <w:rFonts w:ascii="Calibri" w:cs="Calibri" w:eastAsia="Calibri" w:hAnsi="Calibri"/>
          <w:b w:val="false"/>
          <w:bCs w:val="false"/>
          <w:i w:val="false"/>
          <w:iCs w:val="false"/>
          <w:sz w:val="22"/>
          <w:szCs w:val="22"/>
        </w:rPr>
        <w:t xml:space="preserve">B.  The Team Member will provide the services described in Schedule 1.</w:t>
      </w:r>
    </w:p>
    <w:p>
      <w:pPr>
        <w:keepNext/>
        <w:spacing w:after="120" w:before="280"/>
      </w:pPr>
      <w:r>
        <w:rPr>
          <w:rFonts w:ascii="Calibri" w:cs="Calibri" w:eastAsia="Calibri" w:hAnsi="Calibri"/>
          <w:b/>
          <w:bCs/>
          <w:color w:val="1E3A5F"/>
          <w:sz w:val="24"/>
          <w:szCs w:val="24"/>
        </w:rPr>
        <w:t xml:space="preserve">1.  Services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Team Member will provide the services described in Schedule 1, with reasonable skill and care.</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Team Member will use the systems, tools, and accounts provided by UniBlueprint and will follow the processes and standards notified to them.</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Team Member will report to the person named in Schedule 1 and will provide reasonable updates on progress.</w:t>
      </w:r>
    </w:p>
    <w:p>
      <w:pPr>
        <w:tabs>
          <w:tab w:val="left" w:pos="720"/>
        </w:tabs>
        <w:spacing w:after="120"/>
        <w:ind w:left="720" w:hanging="720"/>
      </w:pPr>
      <w:r>
        <w:rPr>
          <w:rFonts w:ascii="Calibri" w:cs="Calibri" w:eastAsia="Calibri" w:hAnsi="Calibri"/>
          <w:sz w:val="22"/>
          <w:szCs w:val="22"/>
        </w:rPr>
        <w:t xml:space="preserve">1.4</w:t>
      </w:r>
      <w:r>
        <w:rPr>
          <w:rFonts w:ascii="Calibri" w:cs="Calibri" w:eastAsia="Calibri" w:hAnsi="Calibri"/>
          <w:sz w:val="22"/>
          <w:szCs w:val="22"/>
        </w:rPr>
        <w:t xml:space="preserve">	Where the role involves writing user-facing copy, the Team Member will follow the UniBlueprint tone of voice and inclusive language conventions, including the use of "young people" rather than any narrower term.</w:t>
      </w:r>
    </w:p>
    <w:p>
      <w:pPr>
        <w:keepNext/>
        <w:spacing w:after="120" w:before="280"/>
      </w:pPr>
      <w:r>
        <w:rPr>
          <w:rFonts w:ascii="Calibri" w:cs="Calibri" w:eastAsia="Calibri" w:hAnsi="Calibri"/>
          <w:b/>
          <w:bCs/>
          <w:color w:val="1E3A5F"/>
          <w:sz w:val="24"/>
          <w:szCs w:val="24"/>
        </w:rPr>
        <w:t xml:space="preserve">2.  Access and security</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Team Member will be given access only to the systems needed for their role.</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Team Member will use a strong unique password and multi-factor authentication on every UniBlueprint account, will not share credentials, will not use a personal account for UniBlueprint work, and will lock or secure any device used.</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Team Member will report any suspected security incident, phishing attempt, or credential compromise immediately.</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On termination all access is revoked and the Team Member will return all devices, credentials, and data.</w:t>
      </w:r>
    </w:p>
    <w:p>
      <w:pPr>
        <w:keepNext/>
        <w:spacing w:after="120" w:before="280"/>
      </w:pPr>
      <w:r>
        <w:rPr>
          <w:rFonts w:ascii="Calibri" w:cs="Calibri" w:eastAsia="Calibri" w:hAnsi="Calibri"/>
          <w:b/>
          <w:bCs/>
          <w:color w:val="1E3A5F"/>
          <w:sz w:val="24"/>
          <w:szCs w:val="24"/>
        </w:rPr>
        <w:t xml:space="preserve">3.  Safeguarding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UniBlueprint's community includes young people. The Team Member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Where the role involves contact with any person under the age of 18 in a role of responsibility, Garda vetting under the National Vetting Bureau (Children and Vulnerable Persons) Acts 2012 to 2016 is required before that contact takes place.</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Team Member will escalate any safeguarding concern immediately in accordance with the Policy and will not attempt to handle it alone.</w:t>
      </w:r>
    </w:p>
    <w:p>
      <w:pPr>
        <w:keepNext/>
        <w:spacing w:after="120" w:before="280"/>
      </w:pPr>
      <w:r>
        <w:rPr>
          <w:rFonts w:ascii="Calibri" w:cs="Calibri" w:eastAsia="Calibri" w:hAnsi="Calibri"/>
          <w:b/>
          <w:bCs/>
          <w:color w:val="1E3A5F"/>
          <w:sz w:val="24"/>
          <w:szCs w:val="24"/>
        </w:rPr>
        <w:t xml:space="preserve">4.  Remuneration</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Team Member is remunerated as set out in Schedule 2.</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Where Schedule 2 records a deferred or contingent arrangement, the trigger, amount, and longstop date must all be stated. An arrangement expressed only as "to be agreed" is not payable.</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Invoices are submitted monthly and paid within thirty (30) days of a valid invoice.</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Pre-approved expenses are reimbursed on production of receipts.</w:t>
      </w:r>
    </w:p>
    <w:p>
      <w:pPr>
        <w:keepNext/>
        <w:spacing w:after="120" w:before="280"/>
      </w:pPr>
      <w:r>
        <w:rPr>
          <w:rFonts w:ascii="Calibri" w:cs="Calibri" w:eastAsia="Calibri" w:hAnsi="Calibri"/>
          <w:b/>
          <w:bCs/>
          <w:color w:val="1E3A5F"/>
          <w:sz w:val="24"/>
          <w:szCs w:val="24"/>
        </w:rPr>
        <w:t xml:space="preserve">5.  Status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Team Member provides services as an independent contractor. This Agreement does not create a contract of employment, an apprenticeship, a partnership, or an agency.</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Team Member decides how and when to perform the services, subject to agreed deadlines, is free to work for others including competitors, and provides their own equipment.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UniBlueprint is not obliged to offer work and the Team Member is not obliged to accept it. There are no set hours and no guaranteed volume or income.</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The Team Member is responsible for their own income tax, USC, PRSI, and VAT, and will register with the Revenue Commissioners as required. The Team Member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5.5</w:t>
      </w:r>
      <w:r>
        <w:rPr>
          <w:rFonts w:ascii="Calibri" w:cs="Calibri" w:eastAsia="Calibri" w:hAnsi="Calibri"/>
          <w:sz w:val="22"/>
          <w:szCs w:val="22"/>
        </w:rPr>
        <w:t xml:space="preserve">	The Team Member is not entitled to holiday pay, sick pay, pension contributions, notice, or redundancy.</w:t>
      </w:r>
    </w:p>
    <w:p>
      <w:pPr>
        <w:tabs>
          <w:tab w:val="left" w:pos="720"/>
        </w:tabs>
        <w:spacing w:after="120"/>
        <w:ind w:left="720" w:hanging="720"/>
      </w:pPr>
      <w:r>
        <w:rPr>
          <w:rFonts w:ascii="Calibri" w:cs="Calibri" w:eastAsia="Calibri" w:hAnsi="Calibri"/>
          <w:sz w:val="22"/>
          <w:szCs w:val="22"/>
        </w:rPr>
        <w:t xml:space="preserve">5.6</w:t>
      </w:r>
      <w:r>
        <w:rPr>
          <w:rFonts w:ascii="Calibri" w:cs="Calibri" w:eastAsia="Calibri" w:hAnsi="Calibri"/>
          <w:sz w:val="22"/>
          <w:szCs w:val="22"/>
        </w:rPr>
        <w:t xml:space="preserve">	The Team Member has no authority to bind UniBlueprint, incur expenditure, or make any representation on its behalf, except as expressly stated in this Agreement.</w:t>
      </w:r>
    </w:p>
    <w:p>
      <w:pPr>
        <w:keepNext/>
        <w:spacing w:after="120" w:before="280"/>
      </w:pPr>
      <w:r>
        <w:rPr>
          <w:rFonts w:ascii="Calibri" w:cs="Calibri" w:eastAsia="Calibri" w:hAnsi="Calibri"/>
          <w:b/>
          <w:bCs/>
          <w:color w:val="1E3A5F"/>
          <w:sz w:val="24"/>
          <w:szCs w:val="24"/>
        </w:rPr>
        <w:t xml:space="preserve">6.  Intellectual property</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All intellectual property created by the Team Member in the course of providing the services under this Agreement ("Work Product") belongs to UniBlueprint from the moment of creation.</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Team Member assigns to UniBlueprint, with full title guarantee, all present and future intellectual property rights in the Work Product, including copyright under the Copyright and Related Rights Act 2000, database rights, and design rights, throughout the world and for the full term of those rights.</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Team Member waives all moral rights in the Work Product so far as the law allows.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Team Member will sign any further document and do anything else reasonably required to give effect to this clause, at UniBlueprint's cost. This obligation continues after termination.</w:t>
      </w:r>
    </w:p>
    <w:p>
      <w:pPr>
        <w:tabs>
          <w:tab w:val="left" w:pos="720"/>
        </w:tabs>
        <w:spacing w:after="120"/>
        <w:ind w:left="720" w:hanging="720"/>
      </w:pPr>
      <w:r>
        <w:rPr>
          <w:rFonts w:ascii="Calibri" w:cs="Calibri" w:eastAsia="Calibri" w:hAnsi="Calibri"/>
          <w:sz w:val="22"/>
          <w:szCs w:val="22"/>
        </w:rPr>
        <w:t xml:space="preserve">6.5</w:t>
      </w:r>
      <w:r>
        <w:rPr>
          <w:rFonts w:ascii="Calibri" w:cs="Calibri" w:eastAsia="Calibri" w:hAnsi="Calibri"/>
          <w:sz w:val="22"/>
          <w:szCs w:val="22"/>
        </w:rPr>
        <w:t xml:space="preserve">	Where the Work Product incorporates material the Team Member owned before this Agreement or created independently of it ("Background IP"), the Team Member retains ownership of that Background IP and grants UniBlueprint a perpetual, irrevocable, worldwide, royalty-free licence to use it as part of the Work Product. The Team Member will identify any Background IP in writing at the time of delivery.</w:t>
      </w:r>
    </w:p>
    <w:p>
      <w:pPr>
        <w:tabs>
          <w:tab w:val="left" w:pos="720"/>
        </w:tabs>
        <w:spacing w:after="120"/>
        <w:ind w:left="720" w:hanging="720"/>
      </w:pPr>
      <w:r>
        <w:rPr>
          <w:rFonts w:ascii="Calibri" w:cs="Calibri" w:eastAsia="Calibri" w:hAnsi="Calibri"/>
          <w:sz w:val="22"/>
          <w:szCs w:val="22"/>
        </w:rPr>
        <w:t xml:space="preserve">6.6</w:t>
      </w:r>
      <w:r>
        <w:rPr>
          <w:rFonts w:ascii="Calibri" w:cs="Calibri" w:eastAsia="Calibri" w:hAnsi="Calibri"/>
          <w:sz w:val="22"/>
          <w:szCs w:val="22"/>
        </w:rPr>
        <w:t xml:space="preserve">	The Team Member warrants that the Work Product is original, does not infringe any third party right, and that any third party material included is properly licensed and identified. The Team Member will not include any material generated by an artificial intelligence tool without disclosing it in writing.</w:t>
      </w:r>
    </w:p>
    <w:p>
      <w:pPr>
        <w:keepNext/>
        <w:spacing w:after="120" w:before="280"/>
      </w:pPr>
      <w:r>
        <w:rPr>
          <w:rFonts w:ascii="Calibri" w:cs="Calibri" w:eastAsia="Calibri" w:hAnsi="Calibri"/>
          <w:b/>
          <w:bCs/>
          <w:color w:val="1E3A5F"/>
          <w:sz w:val="24"/>
          <w:szCs w:val="24"/>
        </w:rPr>
        <w:t xml:space="preserve">7.  Confidentiality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Team Member will not disclose or use, other than for UniBlueprint's benefit, any confidential information of UniBlueprint. Confidential information includes commercial terms, pricing decisions, financial information, user and member data, partner and coach lists, product plans, source code, marketing strategy, investor discussions, and the terms of this Agreement.</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This obligation does not apply to information that is public through no fault of the Team Member, that the Team Member already lawfully held, or that must be disclosed by law. Where disclosure is required by law the Team Member will notify UniBlueprint first where lawful to do so.</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Nothing in this Agreement prevents the Team Member from making a protected disclosure under the Protected Disclosures Act 2014, from reporting a criminal offence, or from co-operating with a regulator. No confidentiality obligation applies to such a disclosure.</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This clause continues for five (5) years after termination, and indefinitely in respect of personal data and trade secrets.</w:t>
      </w:r>
    </w:p>
    <w:p>
      <w:pPr>
        <w:keepNext/>
        <w:spacing w:after="120" w:before="280"/>
      </w:pPr>
      <w:r>
        <w:rPr>
          <w:rFonts w:ascii="Calibri" w:cs="Calibri" w:eastAsia="Calibri" w:hAnsi="Calibri"/>
          <w:b/>
          <w:bCs/>
          <w:color w:val="1E3A5F"/>
          <w:sz w:val="24"/>
          <w:szCs w:val="24"/>
        </w:rPr>
        <w:t xml:space="preserve">8.  Data protection</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Where the Team Member processes personal data on UniBlueprint's behalf, the Team Member acts as a processor, will process it only on UniBlueprint's documented instructions, and will comply with the Data Processing Terms issued by UniBlueprint, which form part of this Agreement.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The Team Member will comply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The Team Member will access only the personal data needed for their role, will use only systems and accounts provided or approved by UniBlueprint, will not transfer personal data to a personal device or account, and will notify UniBlueprint of any actual or suspected personal data breach within twenty-four (24) hours.</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On termination the Team Member will return or securely delete all personal data and confidential information and confirm in writing that they have done so.</w:t>
      </w:r>
    </w:p>
    <w:p>
      <w:pPr>
        <w:keepNext/>
        <w:spacing w:after="120" w:before="280"/>
      </w:pPr>
      <w:r>
        <w:rPr>
          <w:rFonts w:ascii="Calibri" w:cs="Calibri" w:eastAsia="Calibri" w:hAnsi="Calibri"/>
          <w:b/>
          <w:bCs/>
          <w:color w:val="1E3A5F"/>
          <w:sz w:val="24"/>
          <w:szCs w:val="24"/>
        </w:rPr>
        <w:t xml:space="preserve">9.  Conduct</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Team Member will act honestly and in UniBlueprint's best interests, will comply with all applicable law, and will comply with the UniBlueprint Safeguarding and Code of Conduct Policy.</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Team Member will disclose promptly any conflict of interest, including any interest in a competitor, supplier, partner, or customer of UniBlueprint, and any role that could compete for their time or loyalty.</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Team Member will not accept any gift, hospitality, commission, or benefit from any third party in connection with UniBlueprint's business beyond nominal business courtesy, and will declare anything received.</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The Team Member will not bring UniBlueprint into disrepute and will not make any public statement on UniBlueprint's behalf without authority.</w:t>
      </w:r>
    </w:p>
    <w:p>
      <w:pPr>
        <w:keepNext/>
        <w:spacing w:after="120" w:before="280"/>
      </w:pPr>
      <w:r>
        <w:rPr>
          <w:rFonts w:ascii="Calibri" w:cs="Calibri" w:eastAsia="Calibri" w:hAnsi="Calibri"/>
          <w:b/>
          <w:bCs/>
          <w:color w:val="1E3A5F"/>
          <w:sz w:val="24"/>
          <w:szCs w:val="24"/>
        </w:rPr>
        <w:t xml:space="preserve">10.  Non-solicitation</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For twelve (12) months after termination the Team Member will not deliberately solicit away from UniBlueprint any person who was, in the twelve (12) months before termination, a UniBlueprint partner, coach, handler, or team member with whom the Team Member personally dealt.</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This clause does not prevent the Team Member from working for a competitor, from responding to an approach they did not solicit, from placing a general advertisement, or from dealing with anyone they knew independently of UniBlueprint. Nothing in this Agreement is intended to restrain the Team Member's trade beyond what is necessary to protect UniBlueprint's legitimate business interests.</w:t>
      </w:r>
    </w:p>
    <w:p>
      <w:pPr>
        <w:spacing w:before="280" w:after="120"/>
      </w:pPr>
      <w:r>
        <w:rPr>
          <w:rFonts w:ascii="Calibri" w:hAnsi="Calibri"/>
          <w:b/>
          <w:sz w:val="24"/>
        </w:rPr>
        <w:t>11.  Liability</w:t>
      </w:r>
    </w:p>
    <w:p>
      <w:pPr>
        <w:tabs>
          <w:tab w:pos="720" w:val="left"/>
        </w:tabs>
        <w:spacing w:after="120"/>
        <w:ind w:left="720" w:hanging="720"/>
      </w:pPr>
      <w:r>
        <w:rPr>
          <w:rFonts w:ascii="Calibri" w:hAnsi="Calibri"/>
          <w:sz w:val="22"/>
        </w:rPr>
        <w:t>11.1</w:t>
      </w:r>
      <w:r>
        <w:rPr>
          <w:rFonts w:ascii="Calibri" w:hAnsi="Calibri"/>
          <w:sz w:val="22"/>
        </w:rPr>
        <w:tab/>
        <w:t>Nothing in this Agreement limits liability for death or personal injury caused by negligence, for fraud or fraudulent misrepresentation, or for anything that cannot lawfully be limited.</w:t>
      </w:r>
    </w:p>
    <w:p>
      <w:pPr>
        <w:tabs>
          <w:tab w:pos="720" w:val="left"/>
        </w:tabs>
        <w:spacing w:after="120"/>
        <w:ind w:left="720" w:hanging="720"/>
      </w:pPr>
      <w:r>
        <w:rPr>
          <w:rFonts w:ascii="Calibri" w:hAnsi="Calibri"/>
          <w:sz w:val="22"/>
        </w:rPr>
        <w:t>11.2</w:t>
      </w:r>
      <w:r>
        <w:rPr>
          <w:rFonts w:ascii="Calibri" w:hAnsi="Calibri"/>
          <w:sz w:val="22"/>
        </w:rPr>
        <w:tab/>
        <w:t>Subject to clause 11.1, UniBlueprint's total liability to the Team Member under or in connection with this Agreement is limited to the total fees paid or payable to the Team Member in the twelve (12) months before the claim arose.</w:t>
      </w:r>
    </w:p>
    <w:p>
      <w:pPr>
        <w:tabs>
          <w:tab w:pos="720" w:val="left"/>
        </w:tabs>
        <w:spacing w:after="120"/>
        <w:ind w:left="720" w:hanging="720"/>
      </w:pPr>
      <w:r>
        <w:rPr>
          <w:rFonts w:ascii="Calibri" w:hAnsi="Calibri"/>
          <w:sz w:val="22"/>
        </w:rPr>
        <w:t>11.3</w:t>
      </w:r>
      <w:r>
        <w:rPr>
          <w:rFonts w:ascii="Calibri" w:hAnsi="Calibri"/>
          <w:sz w:val="22"/>
        </w:rPr>
        <w:tab/>
        <w:t>Subject to clause 11.1, the Team Member's total liability to UniBlueprint under or in connection with this Agreement is limited to the total fees paid or payable to the Team Member in the twelve (12) months before the claim arose, except that this limit does not apply to the Team Member's indemnity in clause 5.4 or to the Team Member's warranty and indemnity in clause 6.6.</w:t>
      </w:r>
    </w:p>
    <w:p>
      <w:pPr>
        <w:tabs>
          <w:tab w:pos="720" w:val="left"/>
        </w:tabs>
        <w:spacing w:after="120"/>
        <w:ind w:left="720" w:hanging="720"/>
      </w:pPr>
      <w:r>
        <w:rPr>
          <w:rFonts w:ascii="Calibri" w:hAnsi="Calibri"/>
          <w:sz w:val="22"/>
        </w:rPr>
        <w:t>11.4</w:t>
      </w:r>
      <w:r>
        <w:rPr>
          <w:rFonts w:ascii="Calibri" w:hAnsi="Calibri"/>
          <w:sz w:val="22"/>
        </w:rPr>
        <w:tab/>
        <w:t>Neither party is liable to the other for loss of profit, loss of business, or indirect or consequential loss.</w:t>
      </w:r>
    </w:p>
    <w:p>
      <w:pPr>
        <w:keepNext/>
        <w:spacing w:after="120" w:before="280"/>
      </w:pPr>
      <w:r>
        <w:rPr>
          <w:rFonts w:ascii="Calibri" w:cs="Calibri" w:eastAsia="Calibri" w:hAnsi="Calibri"/>
          <w:b/>
          <w:bCs/>
          <w:color w:val="1E3A5F"/>
          <w:sz w:val="24"/>
          <w:szCs w:val="24"/>
        </w:rPr>
        <w:t>12.  Termination</w:t>
      </w:r>
    </w:p>
    <w:p>
      <w:pPr>
        <w:tabs>
          <w:tab w:val="left" w:pos="720"/>
        </w:tabs>
        <w:spacing w:after="120"/>
        <w:ind w:left="720" w:hanging="720"/>
      </w:pPr>
      <w:r>
        <w:rPr>
          <w:rFonts w:ascii="Calibri" w:cs="Calibri" w:eastAsia="Calibri" w:hAnsi="Calibri"/>
          <w:sz w:val="22"/>
          <w:szCs w:val="22"/>
        </w:rPr>
        <w:t>12.1</w:t>
      </w:r>
      <w:r>
        <w:rPr>
          <w:rFonts w:ascii="Calibri" w:cs="Calibri" w:eastAsia="Calibri" w:hAnsi="Calibri"/>
          <w:sz w:val="22"/>
          <w:szCs w:val="22"/>
        </w:rPr>
        <w:t xml:space="preserve">	Either party may terminate this Agreement on thirty (30) days' written notice.</w:t>
      </w:r>
    </w:p>
    <w:p>
      <w:pPr>
        <w:tabs>
          <w:tab w:val="left" w:pos="720"/>
        </w:tabs>
        <w:spacing w:after="120"/>
        <w:ind w:left="720" w:hanging="720"/>
      </w:pPr>
      <w:r>
        <w:rPr>
          <w:rFonts w:ascii="Calibri" w:cs="Calibri" w:eastAsia="Calibri" w:hAnsi="Calibri"/>
          <w:sz w:val="22"/>
          <w:szCs w:val="22"/>
        </w:rPr>
        <w:t>12.2</w:t>
      </w:r>
      <w:r>
        <w:rPr>
          <w:rFonts w:ascii="Calibri" w:cs="Calibri" w:eastAsia="Calibri" w:hAnsi="Calibri"/>
          <w:sz w:val="22"/>
          <w:szCs w:val="22"/>
        </w:rPr>
        <w:t xml:space="preserve">	UniBlueprint may terminate immediately if the Team Member commits a material breach that is not remedied within fourteen (14) days of notice, breaches the confidentiality, data protection, intellectual property, or conduct clauses, is convicted of an offence relevant to the role, or becomes insolvent.</w:t>
      </w:r>
    </w:p>
    <w:p>
      <w:pPr>
        <w:tabs>
          <w:tab w:val="left" w:pos="720"/>
        </w:tabs>
        <w:spacing w:after="120"/>
        <w:ind w:left="720" w:hanging="720"/>
      </w:pPr>
      <w:r>
        <w:rPr>
          <w:rFonts w:ascii="Calibri" w:cs="Calibri" w:eastAsia="Calibri" w:hAnsi="Calibri"/>
          <w:sz w:val="22"/>
          <w:szCs w:val="22"/>
        </w:rPr>
        <w:t>12.3</w:t>
      </w:r>
      <w:r>
        <w:rPr>
          <w:rFonts w:ascii="Calibri" w:cs="Calibri" w:eastAsia="Calibri" w:hAnsi="Calibri"/>
          <w:sz w:val="22"/>
          <w:szCs w:val="22"/>
        </w:rPr>
        <w:t xml:space="preserve">	On termination the Team Member will deliver up all UniBlueprint property, documents, and data, return all accounts and access credentials, and complete any work in progress as reasonably directed.</w:t>
      </w:r>
    </w:p>
    <w:p>
      <w:pPr>
        <w:tabs>
          <w:tab w:val="left" w:pos="720"/>
        </w:tabs>
        <w:spacing w:after="120"/>
        <w:ind w:left="720" w:hanging="720"/>
      </w:pPr>
      <w:r>
        <w:rPr>
          <w:rFonts w:ascii="Calibri" w:cs="Calibri" w:eastAsia="Calibri" w:hAnsi="Calibri"/>
          <w:sz w:val="22"/>
          <w:szCs w:val="22"/>
        </w:rPr>
        <w:t>12.4</w:t>
      </w:r>
      <w:r>
        <w:rPr>
          <w:rFonts w:ascii="Calibri" w:cs="Calibri" w:eastAsia="Calibri" w:hAnsi="Calibri"/>
          <w:sz w:val="22"/>
          <w:szCs w:val="22"/>
        </w:rPr>
        <w:t xml:space="preserve">	Amounts properly due for work completed and accepted before termination remain payable.</w:t>
      </w:r>
    </w:p>
    <w:p>
      <w:pPr>
        <w:keepNext/>
        <w:spacing w:after="120" w:before="280"/>
      </w:pPr>
      <w:r>
        <w:rPr>
          <w:rFonts w:ascii="Calibri" w:cs="Calibri" w:eastAsia="Calibri" w:hAnsi="Calibri"/>
          <w:b/>
          <w:bCs/>
          <w:color w:val="1E3A5F"/>
          <w:sz w:val="24"/>
          <w:szCs w:val="24"/>
        </w:rPr>
        <w:t>13.  General</w:t>
      </w:r>
    </w:p>
    <w:p>
      <w:pPr>
        <w:tabs>
          <w:tab w:val="left" w:pos="720"/>
        </w:tabs>
        <w:spacing w:after="120"/>
        <w:ind w:left="720" w:hanging="720"/>
      </w:pPr>
      <w:r>
        <w:rPr>
          <w:rFonts w:ascii="Calibri" w:cs="Calibri" w:eastAsia="Calibri" w:hAnsi="Calibri"/>
          <w:sz w:val="22"/>
          <w:szCs w:val="22"/>
        </w:rPr>
        <w:t>13.1</w:t>
      </w:r>
      <w:r>
        <w:rPr>
          <w:rFonts w:ascii="Calibri" w:cs="Calibri" w:eastAsia="Calibri" w:hAnsi="Calibri"/>
          <w:sz w:val="22"/>
          <w:szCs w:val="22"/>
        </w:rPr>
        <w:t xml:space="preserve">	This Agreement, with its Schedules and the policies referred to in it, is the entire agreement between the parties on its subject matter.</w:t>
      </w:r>
    </w:p>
    <w:p>
      <w:pPr>
        <w:tabs>
          <w:tab w:val="left" w:pos="720"/>
        </w:tabs>
        <w:spacing w:after="120"/>
        <w:ind w:left="720" w:hanging="720"/>
      </w:pPr>
      <w:r>
        <w:rPr>
          <w:rFonts w:ascii="Calibri" w:cs="Calibri" w:eastAsia="Calibri" w:hAnsi="Calibri"/>
          <w:sz w:val="22"/>
          <w:szCs w:val="22"/>
        </w:rPr>
        <w:t>13.2</w:t>
      </w:r>
      <w:r>
        <w:rPr>
          <w:rFonts w:ascii="Calibri" w:cs="Calibri" w:eastAsia="Calibri" w:hAnsi="Calibri"/>
          <w:sz w:val="22"/>
          <w:szCs w:val="22"/>
        </w:rPr>
        <w:t xml:space="preserve">	Any variation must be in writing and signed by both parties.</w:t>
      </w:r>
    </w:p>
    <w:p>
      <w:pPr>
        <w:tabs>
          <w:tab w:val="left" w:pos="720"/>
        </w:tabs>
        <w:spacing w:after="120"/>
        <w:ind w:left="720" w:hanging="720"/>
      </w:pPr>
      <w:r>
        <w:rPr>
          <w:rFonts w:ascii="Calibri" w:cs="Calibri" w:eastAsia="Calibri" w:hAnsi="Calibri"/>
          <w:sz w:val="22"/>
          <w:szCs w:val="22"/>
        </w:rPr>
        <w:t>13.3</w:t>
      </w:r>
      <w:r>
        <w:rPr>
          <w:rFonts w:ascii="Calibri" w:cs="Calibri" w:eastAsia="Calibri" w:hAnsi="Calibri"/>
          <w:sz w:val="22"/>
          <w:szCs w:val="22"/>
        </w:rPr>
        <w:t xml:space="preserve">	The Team Member may not assign this Agreement. UniBlueprint may assign it to a company to which it transfers its business.</w:t>
      </w:r>
    </w:p>
    <w:p>
      <w:pPr>
        <w:tabs>
          <w:tab w:val="left" w:pos="720"/>
        </w:tabs>
        <w:spacing w:after="120"/>
        <w:ind w:left="720" w:hanging="720"/>
      </w:pPr>
      <w:r>
        <w:rPr>
          <w:rFonts w:ascii="Calibri" w:cs="Calibri" w:eastAsia="Calibri" w:hAnsi="Calibri"/>
          <w:sz w:val="22"/>
          <w:szCs w:val="22"/>
        </w:rPr>
        <w:t>13.4</w:t>
      </w:r>
      <w:r>
        <w:rPr>
          <w:rFonts w:ascii="Calibri" w:cs="Calibri" w:eastAsia="Calibri" w:hAnsi="Calibri"/>
          <w:sz w:val="22"/>
          <w:szCs w:val="22"/>
        </w:rPr>
        <w:t xml:space="preserve">	If any provision is held unenforceable it is severed and the remainder continues in force. Where a restriction is held to be excessive, it applies with the minimum modification necessary to make it enforceable.</w:t>
      </w:r>
    </w:p>
    <w:p>
      <w:pPr>
        <w:tabs>
          <w:tab w:val="left" w:pos="720"/>
        </w:tabs>
        <w:spacing w:after="120"/>
        <w:ind w:left="720" w:hanging="720"/>
      </w:pPr>
      <w:r>
        <w:rPr>
          <w:rFonts w:ascii="Calibri" w:cs="Calibri" w:eastAsia="Calibri" w:hAnsi="Calibri"/>
          <w:sz w:val="22"/>
          <w:szCs w:val="22"/>
        </w:rPr>
        <w:t>13.5</w:t>
      </w:r>
      <w:r>
        <w:rPr>
          <w:rFonts w:ascii="Calibri" w:cs="Calibri" w:eastAsia="Calibri" w:hAnsi="Calibri"/>
          <w:sz w:val="22"/>
          <w:szCs w:val="22"/>
        </w:rPr>
        <w:t xml:space="preserve">	No failure or delay in enforcing a right is a waiver of it.</w:t>
      </w:r>
    </w:p>
    <w:p>
      <w:pPr>
        <w:tabs>
          <w:tab w:val="left" w:pos="720"/>
        </w:tabs>
        <w:spacing w:after="120"/>
        <w:ind w:left="720" w:hanging="720"/>
      </w:pPr>
      <w:r>
        <w:rPr>
          <w:rFonts w:ascii="Calibri" w:cs="Calibri" w:eastAsia="Calibri" w:hAnsi="Calibri"/>
          <w:sz w:val="22"/>
          <w:szCs w:val="22"/>
        </w:rPr>
        <w:t>13.6</w:t>
      </w:r>
      <w:r>
        <w:rPr>
          <w:rFonts w:ascii="Calibri" w:cs="Calibri" w:eastAsia="Calibri" w:hAnsi="Calibri"/>
          <w:sz w:val="22"/>
          <w:szCs w:val="22"/>
        </w:rPr>
        <w:t xml:space="preserve">	Notices must be in writing to the email addresses in the Schedules.</w:t>
      </w:r>
    </w:p>
    <w:p>
      <w:pPr>
        <w:tabs>
          <w:tab w:val="left" w:pos="720"/>
        </w:tabs>
        <w:spacing w:after="120"/>
        <w:ind w:left="720" w:hanging="720"/>
      </w:pPr>
      <w:r>
        <w:rPr>
          <w:rFonts w:ascii="Calibri" w:cs="Calibri" w:eastAsia="Calibri" w:hAnsi="Calibri"/>
          <w:sz w:val="22"/>
          <w:szCs w:val="22"/>
        </w:rPr>
        <w:t>13.7</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Role title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[e.g. Operations Lead / Engineer / Community Manager]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Responsibilities</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Reports to</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Expected commitment</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hours per week, flexible</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Start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Systems access required</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Contact with under-18s?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[YES: vetting required first / NO]</w:t>
            </w:r>
          </w:p>
        </w:tc>
      </w:tr>
    </w:tbl>
    <w:p>
      <w:pPr>
        <w:keepNext/>
        <w:spacing w:after="120" w:before="280"/>
      </w:pPr>
      <w:r>
        <w:rPr>
          <w:rFonts w:ascii="Calibri" w:cs="Calibri" w:eastAsia="Calibri" w:hAnsi="Calibri"/>
          <w:b/>
          <w:bCs/>
          <w:color w:val="1E3A5F"/>
          <w:sz w:val="24"/>
          <w:szCs w:val="24"/>
        </w:rPr>
        <w:t xml:space="preserve">Schedule 2: Remuneration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0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Basis</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[monthly fee / hourly / per deliverable / deferred / none initially]</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per [period]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trigger</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[TRIGGER]</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Deferred element: amount</w:t>
            </w:r>
          </w:p>
        </w:tc>
        <w:tc>
          <w:tcPr>
            <w:tcW w:type="dxa" w:w="50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Deferred element: longstop date</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[DATE]</w:t>
            </w:r>
          </w:p>
        </w:tc>
      </w:tr>
      <w:tr>
        <w:tc>
          <w:tcPr>
            <w:tcW w:type="dxa" w:w="43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Equity (if any)</w:t>
            </w:r>
          </w:p>
        </w:tc>
        <w:tc>
          <w:tcPr>
            <w:tcW w:type="dxa" w:w="50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[NUMBER] shares / [X]%: separate documentation required</w:t>
            </w:r>
          </w:p>
        </w:tc>
      </w:tr>
      <w:tr>
        <w:tc>
          <w:tcPr>
            <w:tcW w:type="dxa" w:w="4320"/>
            <w:tcMar>
              <w:top w:type="dxa" w:w="80"/>
              <w:left w:type="dxa" w:w="120"/>
              <w:bottom w:type="dxa" w:w="80"/>
              <w:right w:type="dxa" w:w="120"/>
            </w:tcMar>
          </w:tcPr>
          <w:p>
            <w:r>
              <w:rPr>
                <w:rFonts w:ascii="Calibri" w:cs="Calibri" w:eastAsia="Calibri" w:hAnsi="Calibri"/>
                <w:b w:val="false"/>
                <w:bCs w:val="false"/>
                <w:sz w:val="20"/>
                <w:szCs w:val="20"/>
              </w:rPr>
              <w:t xml:space="preserve">Approved by</w:t>
            </w:r>
          </w:p>
        </w:tc>
        <w:tc>
          <w:tcPr>
            <w:tcW w:type="dxa" w:w="5040"/>
            <w:tcMar>
              <w:top w:type="dxa" w:w="80"/>
              <w:left w:type="dxa" w:w="120"/>
              <w:bottom w:type="dxa" w:w="80"/>
              <w:right w:type="dxa" w:w="120"/>
            </w:tcMar>
          </w:tcPr>
          <w:p>
            <w:r>
              <w:rPr>
                <w:rFonts w:ascii="Calibri" w:cs="Calibri" w:eastAsia="Calibri" w:hAnsi="Calibri"/>
                <w:b w:val="false"/>
                <w:bCs w:val="false"/>
                <w:sz w:val="20"/>
                <w:szCs w:val="20"/>
              </w:rPr>
              <w:t xml:space="preserve">Founder: [NAME], [DATE]</w:t>
            </w:r>
          </w:p>
        </w:tc>
      </w:tr>
    </w:tbl>
    <w:p>
      <w:pPr>
        <w:keepNext/>
        <w:spacing w:after="120" w:before="280"/>
      </w:pPr>
      <w:r>
        <w:rPr>
          <w:rFonts w:ascii="Calibri" w:cs="Calibri" w:eastAsia="Calibri" w:hAnsi="Calibri"/>
          <w:b/>
          <w:bCs/>
          <w:color w:val="1E3A5F"/>
          <w:sz w:val="24"/>
          <w:szCs w:val="24"/>
        </w:rPr>
        <w:t xml:space="preserve">Schedule 3: Team Member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Tax reference (PPSN / VAT)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Team Member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27"/>
          <w:footerReference w:type="default" r:id="rId28"/>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11  ·  UBP-NDA-v1.0</w:t>
      </w:r>
    </w:p>
    <w:p>
      <w:pPr>
        <w:spacing w:after="80"/>
      </w:pPr>
      <w:r>
        <w:rPr>
          <w:rFonts w:ascii="Calibri" w:cs="Calibri" w:eastAsia="Calibri" w:hAnsi="Calibri"/>
          <w:b/>
          <w:bCs/>
          <w:color w:val="1E3A5F"/>
          <w:sz w:val="32"/>
          <w:szCs w:val="32"/>
        </w:rPr>
        <w:t xml:space="preserve">Mutual Non-Disclosure Agreement</w:t>
      </w:r>
    </w:p>
    <w:p>
      <w:pPr>
        <w:pBdr>
          <w:bottom w:val="single" w:color="BFBFBF" w:sz="6" w:space="8"/>
        </w:pBdr>
        <w:spacing w:after="300"/>
      </w:pPr>
      <w:r>
        <w:rPr>
          <w:rFonts w:ascii="Calibri" w:cs="Calibri" w:eastAsia="Calibri" w:hAnsi="Calibri"/>
          <w:color w:val="595959"/>
          <w:sz w:val="22"/>
          <w:szCs w:val="22"/>
        </w:rPr>
        <w:t xml:space="preserve">For discussions before a full agreement is signed</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[OTHER PARTY NAME] of [ADDRESS].</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When to use this</w:t>
            </w:r>
          </w:p>
          <w:p>
            <w:r>
              <w:rPr>
                <w:rFonts w:ascii="Calibri" w:cs="Calibri" w:eastAsia="Calibri" w:hAnsi="Calibri"/>
                <w:color w:val="78350F"/>
                <w:sz w:val="20"/>
                <w:szCs w:val="20"/>
              </w:rPr>
              <w:t xml:space="preserve">Use before sharing anything commercially sensitive with a prospective partner, coach, investor, adviser, or hire, where no full agreement is signed yet. Once a full agreement is signed, its own confidentiality clause takes over and this one falls away for that subject matter.</w:t>
            </w:r>
          </w:p>
        </w:tc>
      </w:tr>
    </w:tbl>
    <w:p>
      <w:pPr>
        <w:keepNext/>
        <w:spacing w:after="120" w:before="280"/>
      </w:pPr>
      <w:r>
        <w:rPr>
          <w:rFonts w:ascii="Calibri" w:cs="Calibri" w:eastAsia="Calibri" w:hAnsi="Calibri"/>
          <w:b/>
          <w:bCs/>
          <w:color w:val="1E3A5F"/>
          <w:sz w:val="24"/>
          <w:szCs w:val="24"/>
        </w:rPr>
        <w:t xml:space="preserve">1.  Purpose</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parties wish to explore [DESCRIBE, e.g. a possible partnership on Lifestyle Blueprint] (the "Purpose") and may each disclose confidential information to the other for that Purpose.</w:t>
      </w:r>
    </w:p>
    <w:p>
      <w:pPr>
        <w:keepNext/>
        <w:spacing w:after="120" w:before="280"/>
      </w:pPr>
      <w:r>
        <w:rPr>
          <w:rFonts w:ascii="Calibri" w:cs="Calibri" w:eastAsia="Calibri" w:hAnsi="Calibri"/>
          <w:b/>
          <w:bCs/>
          <w:color w:val="1E3A5F"/>
          <w:sz w:val="24"/>
          <w:szCs w:val="24"/>
        </w:rPr>
        <w:t xml:space="preserve">2.  Confidential Information</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"Confidential Information" means any information disclosed by one party (the "Discloser") to the other (the "Recipient") in connection with the Purpose, in any form, whether or not marked confidential, including business plans, financial information, pricing, user and member numbers, product plans, source code, designs, marketing strategy, partner and coach lists, and the existence and content of the parties' discussions.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Confidential Information does not include information that: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is or becomes public other than through a breach of this Agreement;</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Recipient already lawfully held without a duty of confidence;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the Recipient receives from a third party free to disclose it; or</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Recipient independently develops without using the Discloser's Confidential Information.</w:t>
      </w:r>
    </w:p>
    <w:p>
      <w:pPr>
        <w:keepNext/>
        <w:spacing w:after="120" w:before="280"/>
      </w:pPr>
      <w:r>
        <w:rPr>
          <w:rFonts w:ascii="Calibri" w:cs="Calibri" w:eastAsia="Calibri" w:hAnsi="Calibri"/>
          <w:b/>
          <w:bCs/>
          <w:color w:val="1E3A5F"/>
          <w:sz w:val="24"/>
          <w:szCs w:val="24"/>
        </w:rPr>
        <w:t xml:space="preserve">3.  Obligations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Recipient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keep the Confidential Information secret and use it only for the Purpose;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protect it with at least the care it uses for its own confidential information, and in any event with reasonable care;</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disclose it only to those of its personnel and professional advisers who need it for the Purpose and who are bound by equivalent obligations, and remain responsible for their compliance;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copy or record it beyond what the Purpose requires.</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Recipient may disclose Confidential Information where required by law, court order, or a regulator, provided it gives the Discloser notice first where lawful and discloses only what is required.</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Nothing in this Agreement restricts a protected disclosure under the Protected Disclosures Act 2014 or the reporting of a criminal offence or a child protection concern.</w:t>
      </w:r>
    </w:p>
    <w:p>
      <w:pPr>
        <w:keepNext/>
        <w:spacing w:after="120" w:before="280"/>
      </w:pPr>
      <w:r>
        <w:rPr>
          <w:rFonts w:ascii="Calibri" w:cs="Calibri" w:eastAsia="Calibri" w:hAnsi="Calibri"/>
          <w:b/>
          <w:bCs/>
          <w:color w:val="1E3A5F"/>
          <w:sz w:val="24"/>
          <w:szCs w:val="24"/>
        </w:rPr>
        <w:t xml:space="preserve">4.  No licence, no obligation</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Nothing in this Agreement transfers or licenses any intellectual property. All Confidential Information remains the property of the Discloser.</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Neither party is obliged to disclose anything, to proceed with the Purpose, or to enter into any further agreement.</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Neither party makes any warranty as to the accuracy or completeness of Confidential Information disclosed.</w:t>
      </w:r>
    </w:p>
    <w:p>
      <w:pPr>
        <w:keepNext/>
        <w:spacing w:after="120" w:before="280"/>
      </w:pPr>
      <w:r>
        <w:rPr>
          <w:rFonts w:ascii="Calibri" w:cs="Calibri" w:eastAsia="Calibri" w:hAnsi="Calibri"/>
          <w:b/>
          <w:bCs/>
          <w:color w:val="1E3A5F"/>
          <w:sz w:val="24"/>
          <w:szCs w:val="24"/>
        </w:rPr>
        <w:t xml:space="preserve">5.  Return and destruction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On written request, or when the Purpose ends, the Recipient will return or destroy the Confidential Information and any copies, and confirm in writing that it has done so.</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Recipient may retain one copy where required by law or professional rules, or where held in routine electronic backup that is not readily accessible, and this Agreement continues to apply to it.</w:t>
      </w:r>
    </w:p>
    <w:p>
      <w:pPr>
        <w:keepNext/>
        <w:spacing w:after="120" w:before="280"/>
      </w:pPr>
      <w:r>
        <w:rPr>
          <w:rFonts w:ascii="Calibri" w:cs="Calibri" w:eastAsia="Calibri" w:hAnsi="Calibri"/>
          <w:b/>
          <w:bCs/>
          <w:color w:val="1E3A5F"/>
          <w:sz w:val="24"/>
          <w:szCs w:val="24"/>
        </w:rPr>
        <w:t xml:space="preserve">6.  Data protection</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Where Confidential Information includes personal data, each party will comply with the General Data Protection Regulation (EU) 2016/679 and the Data Protection Act 2018 and will process it only for the Purpose.</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Neither party will disclose to the other any personal data of its members, users, or customers except where strictly necessary for the Purpose and on a lawful basis.</w:t>
      </w:r>
    </w:p>
    <w:p>
      <w:pPr>
        <w:keepNext/>
        <w:spacing w:after="120" w:before="280"/>
      </w:pPr>
      <w:r>
        <w:rPr>
          <w:rFonts w:ascii="Calibri" w:cs="Calibri" w:eastAsia="Calibri" w:hAnsi="Calibri"/>
          <w:b/>
          <w:bCs/>
          <w:color w:val="1E3A5F"/>
          <w:sz w:val="24"/>
          <w:szCs w:val="24"/>
        </w:rPr>
        <w:t xml:space="preserve">7.  Term</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This Agreement begins on the date above and the obligations of confidentiality continue for three (3) years from the date of disclosure, and indefinitely in respect of trade secrets and personal data.</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Where the parties later sign a full agreement covering the same subject matter, that agreement's confidentiality provisions replace this one for information disclosed under it.</w:t>
      </w:r>
    </w:p>
    <w:p>
      <w:pPr>
        <w:keepNext/>
        <w:spacing w:after="120" w:before="280"/>
      </w:pPr>
      <w:r>
        <w:rPr>
          <w:rFonts w:ascii="Calibri" w:cs="Calibri" w:eastAsia="Calibri" w:hAnsi="Calibri"/>
          <w:b/>
          <w:bCs/>
          <w:color w:val="1E3A5F"/>
          <w:sz w:val="24"/>
          <w:szCs w:val="24"/>
        </w:rPr>
        <w:t xml:space="preserve">8.  Remedies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parties acknowledge that damages may not be an adequate remedy for breach and that injunctive relief may be sought without proving actual damage.</w:t>
      </w:r>
    </w:p>
    <w:p>
      <w:pPr>
        <w:keepNext/>
        <w:spacing w:after="120" w:before="280"/>
      </w:pPr>
      <w:r>
        <w:rPr>
          <w:rFonts w:ascii="Calibri" w:cs="Calibri" w:eastAsia="Calibri" w:hAnsi="Calibri"/>
          <w:b/>
          <w:bCs/>
          <w:color w:val="1E3A5F"/>
          <w:sz w:val="24"/>
          <w:szCs w:val="24"/>
        </w:rPr>
        <w:t xml:space="preserve">9.  General</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This Agreement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Any variation must be in writing and signed.</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Neither party may assign this Agreement without the other's written consent.</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This Agreement is governed by the laws of Ireland and the parties submit to the exclusive jurisdiction of the courts of Ireland.</w:t>
      </w:r>
    </w:p>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For and on behalf of the other party</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29"/>
          <w:footerReference w:type="default" r:id="rId30"/>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12  ·  UBP-IPDEED-v1.0</w:t>
      </w:r>
    </w:p>
    <w:p>
      <w:pPr>
        <w:spacing w:after="80"/>
      </w:pPr>
      <w:r>
        <w:rPr>
          <w:rFonts w:ascii="Calibri" w:cs="Calibri" w:eastAsia="Calibri" w:hAnsi="Calibri"/>
          <w:b/>
          <w:bCs/>
          <w:color w:val="1E3A5F"/>
          <w:sz w:val="32"/>
          <w:szCs w:val="32"/>
        </w:rPr>
        <w:t xml:space="preserve">Intellectual Property Assignment Deed</w:t>
      </w:r>
    </w:p>
    <w:p>
      <w:pPr>
        <w:pBdr>
          <w:bottom w:val="single" w:color="BFBFBF" w:sz="6" w:space="8"/>
        </w:pBdr>
        <w:spacing w:after="300"/>
      </w:pPr>
      <w:r>
        <w:rPr>
          <w:rFonts w:ascii="Calibri" w:cs="Calibri" w:eastAsia="Calibri" w:hAnsi="Calibri"/>
          <w:color w:val="595959"/>
          <w:sz w:val="22"/>
          <w:szCs w:val="22"/>
        </w:rPr>
        <w:t xml:space="preserve">For work already created, before a full agreement was in place</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(the "Company").</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[ASSIGNOR FULL NAME] of [ADDRESS] (the "Assignor").</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Who needs to sign this</w:t>
            </w:r>
          </w:p>
          <w:p>
            <w:r>
              <w:rPr>
                <w:rFonts w:ascii="Calibri" w:cs="Calibri" w:eastAsia="Calibri" w:hAnsi="Calibri"/>
                <w:color w:val="78350F"/>
                <w:sz w:val="20"/>
                <w:szCs w:val="20"/>
              </w:rPr>
              <w:t xml:space="preserve">Anyone who made something for UniBlueprint before signing a full agreement: whoever wrote code, designed the logo, took photographs, drew illustrations, wrote copy, or built a feature. Under the Copyright and Related Rights Act 2000 a contractor keeps copyright in what they make unless they assign it in writing. Without this deed, that person still owns it, whatever was paid. Investors and acquirers check for exactly this.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The Assignor has created or contributed to the works described in the Schedule (the "Works") for or in connection with the Company's business.</w:t>
      </w:r>
    </w:p>
    <w:p>
      <w:pPr>
        <w:spacing w:after="120"/>
      </w:pPr>
      <w:r>
        <w:rPr>
          <w:rFonts w:ascii="Calibri" w:cs="Calibri" w:eastAsia="Calibri" w:hAnsi="Calibri"/>
          <w:b w:val="false"/>
          <w:bCs w:val="false"/>
          <w:i w:val="false"/>
          <w:iCs w:val="false"/>
          <w:sz w:val="22"/>
          <w:szCs w:val="22"/>
        </w:rPr>
        <w:t xml:space="preserve">B.  The Works were created before, or otherwise than under, a written agreement assigning intellectual property to the Company.</w:t>
      </w:r>
    </w:p>
    <w:p>
      <w:pPr>
        <w:spacing w:after="120"/>
      </w:pPr>
      <w:r>
        <w:rPr>
          <w:rFonts w:ascii="Calibri" w:cs="Calibri" w:eastAsia="Calibri" w:hAnsi="Calibri"/>
          <w:b w:val="false"/>
          <w:bCs w:val="false"/>
          <w:i w:val="false"/>
          <w:iCs w:val="false"/>
          <w:sz w:val="22"/>
          <w:szCs w:val="22"/>
        </w:rPr>
        <w:t xml:space="preserve">C.  The Assignor has agreed to assign all intellectual property in the Works to the Company on the terms of this Deed.</w:t>
      </w:r>
    </w:p>
    <w:p>
      <w:pPr>
        <w:keepNext/>
        <w:spacing w:after="120" w:before="280"/>
      </w:pPr>
      <w:r>
        <w:rPr>
          <w:rFonts w:ascii="Calibri" w:cs="Calibri" w:eastAsia="Calibri" w:hAnsi="Calibri"/>
          <w:b/>
          <w:bCs/>
          <w:color w:val="1E3A5F"/>
          <w:sz w:val="24"/>
          <w:szCs w:val="24"/>
        </w:rPr>
        <w:t xml:space="preserve">1.  Assignment</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consideration of the sum of €[AMOUNT] (receipt of which the Assignor acknowledges) and the other benefits received by the Assignor from the Company, the Assignor assigns to the Company, with full title guarantee and free of all encumbrances, all right, title, and interest in the Works and all intellectual property rights in them, absolutely, throughout the world, for the full term of those rights and any renewal or extension.</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The rights assigned include copyright and related rights under the Copyright and Related Rights Act 2000, database rights, design rights whether registered or unregistered, rights in trade marks and goodwill, rights in know-how and confidential information, and all rights of action and remedies in respect of any past, present, or future infringement.</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The assignment takes effect on the date of this Deed and, in respect of any right not capable of present assignment, takes effect as an assignment of future rights that vests automatically when the right comes into existence.</w:t>
      </w:r>
    </w:p>
    <w:p>
      <w:pPr>
        <w:keepNext/>
        <w:spacing w:after="120" w:before="280"/>
      </w:pPr>
      <w:r>
        <w:rPr>
          <w:rFonts w:ascii="Calibri" w:cs="Calibri" w:eastAsia="Calibri" w:hAnsi="Calibri"/>
          <w:b/>
          <w:bCs/>
          <w:color w:val="1E3A5F"/>
          <w:sz w:val="24"/>
          <w:szCs w:val="24"/>
        </w:rPr>
        <w:t xml:space="preserve">2.  Moral rights</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Assignor irrevocably waives, so far as the law allows, all moral rights in the Works, including the right to be identified as author and the right to object to derogatory treatment, under Chapter 7 of Part II of the Copyright and Related Rights Act 2000.</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The waiver extends to the Company's licensees and successors in title.</w:t>
      </w:r>
    </w:p>
    <w:p>
      <w:pPr>
        <w:keepNext/>
        <w:spacing w:after="120" w:before="280"/>
      </w:pPr>
      <w:r>
        <w:rPr>
          <w:rFonts w:ascii="Calibri" w:cs="Calibri" w:eastAsia="Calibri" w:hAnsi="Calibri"/>
          <w:b/>
          <w:bCs/>
          <w:color w:val="1E3A5F"/>
          <w:sz w:val="24"/>
          <w:szCs w:val="24"/>
        </w:rPr>
        <w:t xml:space="preserve">3.  Warranties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Assignor warrants that: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they are the sole author and owner of the Works and are free to assign them;</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the Works are original and do not infringe any third party right;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no other person has any claim to or interest in the Works;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the Works have not been assigned, licensed, or encumbered to anyone else;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where the Works incorporate any third party material, including any font, stock asset, library, template, or artificial-intelligence-generated element, that material is identified in the Schedule together with its licence, and the licence permits the Company's intended commercial use;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the Works were not created using any equipment, facility, or resource of an employer, university, or third party in circumstances where that party could claim rights in them.</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Assignor will indemnify the Company against any loss arising from a breach of clause 3.1.</w:t>
      </w:r>
    </w:p>
    <w:p>
      <w:pPr>
        <w:keepNext/>
        <w:spacing w:after="120" w:before="280"/>
      </w:pPr>
      <w:r>
        <w:rPr>
          <w:rFonts w:ascii="Calibri" w:cs="Calibri" w:eastAsia="Calibri" w:hAnsi="Calibri"/>
          <w:b/>
          <w:bCs/>
          <w:color w:val="1E3A5F"/>
          <w:sz w:val="24"/>
          <w:szCs w:val="24"/>
        </w:rPr>
        <w:t xml:space="preserve">4.  Further assurance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Assignor will, at the Company's cost and on request, sign any document and do anything else reasonably required to give full effect to this Deed or to register the Company as owner of any right assigned, including any assignment required by a domain registrar, app store, or intellectual property office.</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Assignor irrevocably appoints the Company as its attorney to sign any such document in the Assignor's name if the Assignor fails to do so within fourteen (14) days of a written request.</w:t>
      </w:r>
    </w:p>
    <w:p>
      <w:pPr>
        <w:keepNext/>
        <w:spacing w:after="120" w:before="280"/>
      </w:pPr>
      <w:r>
        <w:rPr>
          <w:rFonts w:ascii="Calibri" w:cs="Calibri" w:eastAsia="Calibri" w:hAnsi="Calibri"/>
          <w:b/>
          <w:bCs/>
          <w:color w:val="1E3A5F"/>
          <w:sz w:val="24"/>
          <w:szCs w:val="24"/>
        </w:rPr>
        <w:t xml:space="preserve">5.  Delivery of materials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Assignor will deliver to the Company all originals, source files, working files, editable formats, passwords, and access credentials relating to the Works, and will retain no copy other than as the Company agrees in writing.</w:t>
      </w:r>
    </w:p>
    <w:p>
      <w:pPr>
        <w:keepNext/>
        <w:spacing w:after="120" w:before="280"/>
      </w:pPr>
      <w:r>
        <w:rPr>
          <w:rFonts w:ascii="Calibri" w:cs="Calibri" w:eastAsia="Calibri" w:hAnsi="Calibri"/>
          <w:b/>
          <w:bCs/>
          <w:color w:val="1E3A5F"/>
          <w:sz w:val="24"/>
          <w:szCs w:val="24"/>
        </w:rPr>
        <w:t xml:space="preserve">6.  General</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This Deed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Any variation must be in writing and executed as a deed.</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This Deed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The Works</w:t>
      </w:r>
    </w:p>
    <w:p>
      <w:pPr>
        <w:spacing w:after="120"/>
      </w:pPr>
      <w:r>
        <w:rPr>
          <w:rFonts w:ascii="Calibri" w:cs="Calibri" w:eastAsia="Calibri" w:hAnsi="Calibri"/>
          <w:b w:val="false"/>
          <w:bCs w:val="false"/>
          <w:i w:val="false"/>
          <w:iCs w:val="false"/>
          <w:sz w:val="22"/>
          <w:szCs w:val="22"/>
        </w:rPr>
        <w:t xml:space="preserve">Describe precisely. A vague description weakens the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29"/>
        <w:gridCol w:w="2897"/>
        <w:gridCol w:w="1560"/>
        <w:gridCol w:w="2674"/>
      </w:tblGrid>
      <w:tr>
        <w:trPr>
          <w:tblHeader/>
        </w:trPr>
        <w:tc>
          <w:tcPr>
            <w:tcW w:type="dxa" w:w="2229"/>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Work</w:t>
            </w:r>
          </w:p>
        </w:tc>
        <w:tc>
          <w:tcPr>
            <w:tcW w:type="dxa" w:w="2897"/>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15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Date created</w:t>
            </w:r>
          </w:p>
        </w:tc>
        <w:tc>
          <w:tcPr>
            <w:tcW w:type="dxa" w:w="267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Third party material and licence</w:t>
            </w:r>
          </w:p>
        </w:tc>
      </w:tr>
      <w:tr>
        <w:tc>
          <w:tcPr>
            <w:tcW w:type="dxa" w:w="2229"/>
            <w:tcMar>
              <w:top w:type="dxa" w:w="80"/>
              <w:left w:type="dxa" w:w="120"/>
              <w:bottom w:type="dxa" w:w="80"/>
              <w:right w:type="dxa" w:w="120"/>
            </w:tcMar>
          </w:tcPr>
          <w:p>
            <w:r>
              <w:rPr>
                <w:rFonts w:ascii="Calibri" w:cs="Calibri" w:eastAsia="Calibri" w:hAnsi="Calibri"/>
                <w:b w:val="false"/>
                <w:bCs w:val="false"/>
                <w:sz w:val="20"/>
                <w:szCs w:val="20"/>
              </w:rPr>
              <w:t xml:space="preserve">[e.g. UniBlueprint logo]</w:t>
            </w:r>
          </w:p>
        </w:tc>
        <w:tc>
          <w:tcPr>
            <w:tcW w:type="dxa" w:w="2897"/>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[e.g. font "X" under licence Y / none]</w:t>
            </w:r>
          </w:p>
        </w:tc>
      </w:tr>
      <w:tr>
        <w:tc>
          <w:tcPr>
            <w:tcW w:type="dxa" w:w="222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app screen designs]</w:t>
            </w:r>
          </w:p>
        </w:tc>
        <w:tc>
          <w:tcPr>
            <w:tcW w:type="dxa" w:w="2897"/>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 / none]</w:t>
            </w:r>
          </w:p>
        </w:tc>
      </w:tr>
      <w:tr>
        <w:tc>
          <w:tcPr>
            <w:tcW w:type="dxa" w:w="2229"/>
            <w:tcMar>
              <w:top w:type="dxa" w:w="80"/>
              <w:left w:type="dxa" w:w="120"/>
              <w:bottom w:type="dxa" w:w="80"/>
              <w:right w:type="dxa" w:w="120"/>
            </w:tcMar>
          </w:tcPr>
          <w:p>
            <w:r>
              <w:rPr>
                <w:rFonts w:ascii="Calibri" w:cs="Calibri" w:eastAsia="Calibri" w:hAnsi="Calibri"/>
                <w:b w:val="false"/>
                <w:bCs w:val="false"/>
                <w:sz w:val="20"/>
                <w:szCs w:val="20"/>
              </w:rPr>
              <w:t xml:space="preserve">[e.g. website source code]</w:t>
            </w:r>
          </w:p>
        </w:tc>
        <w:tc>
          <w:tcPr>
            <w:tcW w:type="dxa" w:w="2897"/>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tcMar>
              <w:top w:type="dxa" w:w="80"/>
              <w:left w:type="dxa" w:w="120"/>
              <w:bottom w:type="dxa" w:w="80"/>
              <w:right w:type="dxa" w:w="120"/>
            </w:tcMar>
          </w:tcPr>
          <w:p>
            <w:r>
              <w:rPr>
                <w:rFonts w:ascii="Calibri" w:cs="Calibri" w:eastAsia="Calibri" w:hAnsi="Calibri"/>
                <w:b w:val="false"/>
                <w:bCs w:val="false"/>
                <w:sz w:val="20"/>
                <w:szCs w:val="20"/>
              </w:rPr>
              <w:t xml:space="preserve">[open source libraries: list / none]</w:t>
            </w:r>
          </w:p>
        </w:tc>
      </w:tr>
      <w:tr>
        <w:tc>
          <w:tcPr>
            <w:tcW w:type="dxa" w:w="2229"/>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[e.g. photographs]</w:t>
            </w:r>
          </w:p>
        </w:tc>
        <w:tc>
          <w:tcPr>
            <w:tcW w:type="dxa" w:w="2897"/>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[DETAIL]</w:t>
            </w:r>
          </w:p>
        </w:tc>
        <w:tc>
          <w:tcPr>
            <w:tcW w:type="dxa" w:w="15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67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[model releases held? / none]</w:t>
            </w:r>
          </w:p>
        </w:tc>
      </w:tr>
    </w:tbl>
    <w:p>
      <w:pPr>
        <w:pBdr>
          <w:top w:val="single" w:color="BFBFBF" w:sz="6" w:space="12"/>
        </w:pBdr>
        <w:spacing w:after="200" w:before="400"/>
      </w:pPr>
      <w:r>
        <w:rPr>
          <w:rFonts w:ascii="Calibri" w:cs="Calibri" w:eastAsia="Calibri" w:hAnsi="Calibri"/>
          <w:i/>
          <w:iCs/>
          <w:sz w:val="22"/>
          <w:szCs w:val="22"/>
        </w:rPr>
        <w:t xml:space="preserve">Executed and delivered as a deed on the date first written above.</w:t>
      </w:r>
    </w:p>
    <w:p>
      <w:pPr>
        <w:spacing w:after="160" w:before="240"/>
      </w:pPr>
      <w:r>
        <w:rPr>
          <w:rFonts w:ascii="Calibri" w:cs="Calibri" w:eastAsia="Calibri" w:hAnsi="Calibri"/>
          <w:b/>
          <w:bCs/>
          <w:sz w:val="22"/>
          <w:szCs w:val="22"/>
        </w:rPr>
        <w:t xml:space="preserve">Executed as a deed 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and delivered as a deed by the Assignor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20" w:before="200"/>
      </w:pPr>
      <w:r>
        <w:rPr>
          <w:rFonts w:ascii="Calibri" w:cs="Calibri" w:eastAsia="Calibri" w:hAnsi="Calibri"/>
          <w:b/>
          <w:bCs/>
          <w:sz w:val="22"/>
          <w:szCs w:val="22"/>
        </w:rPr>
        <w:t xml:space="preserve">In the presence of (witness):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Witness address</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31"/>
          <w:footerReference w:type="default" r:id="rId32"/>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13  ·  UBP-DPA-v1.0</w:t>
      </w:r>
    </w:p>
    <w:p>
      <w:pPr>
        <w:spacing w:after="80"/>
      </w:pPr>
      <w:r>
        <w:rPr>
          <w:rFonts w:ascii="Calibri" w:cs="Calibri" w:eastAsia="Calibri" w:hAnsi="Calibri"/>
          <w:b/>
          <w:bCs/>
          <w:color w:val="1E3A5F"/>
          <w:sz w:val="32"/>
          <w:szCs w:val="32"/>
        </w:rPr>
        <w:t xml:space="preserve">Data Processing Terms</w:t>
      </w:r>
    </w:p>
    <w:p>
      <w:pPr>
        <w:pBdr>
          <w:bottom w:val="single" w:color="BFBFBF" w:sz="6" w:space="8"/>
        </w:pBdr>
        <w:spacing w:after="300"/>
      </w:pPr>
      <w:r>
        <w:rPr>
          <w:rFonts w:ascii="Calibri" w:cs="Calibri" w:eastAsia="Calibri" w:hAnsi="Calibri"/>
          <w:color w:val="595959"/>
          <w:sz w:val="22"/>
          <w:szCs w:val="22"/>
        </w:rPr>
        <w:t xml:space="preserve">Article 28 GDPR terms: incorporated into role agreements</w:t>
      </w:r>
    </w:p>
    <w:p>
      <w:pPr>
        <w:spacing w:after="120"/>
      </w:pPr>
      <w:r>
        <w:rPr>
          <w:rFonts w:ascii="Calibri" w:cs="Calibri" w:eastAsia="Calibri" w:hAnsi="Calibri"/>
          <w:b w:val="false"/>
          <w:bCs w:val="false"/>
          <w:i w:val="false"/>
          <w:iCs w:val="false"/>
          <w:color w:val="595959"/>
          <w:sz w:val="22"/>
          <w:szCs w:val="22"/>
        </w:rPr>
        <w:t xml:space="preserve">These Terms apply where a Handler, Coach, Contributor, Representative, Team Member, or other contractor (the "Processor") processes personal data on behalf of UniBlueprint Limited (the "Controller"). They form part of that person's agreement with the Controller and satisfy Article 28(3) of the General Data Protection Regulation (EU) 2016/679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These are not optional boilerplate</w:t>
            </w:r>
          </w:p>
          <w:p>
            <w:r>
              <w:rPr>
                <w:rFonts w:ascii="Calibri" w:cs="Calibri" w:eastAsia="Calibri" w:hAnsi="Calibri"/>
                <w:color w:val="78350F"/>
                <w:sz w:val="20"/>
                <w:szCs w:val="20"/>
              </w:rPr>
              <w:t xml:space="preserve">Article 28(3) GDPR requires a written contract with every processor containing these specific terms. Without it, the Controller is in breach regardless of how carefully the data is actually handled. Attach these Terms to every role agreement where the person touches member data.</w:t>
            </w:r>
          </w:p>
        </w:tc>
      </w:tr>
    </w:tbl>
    <w:p>
      <w:pPr>
        <w:keepNext/>
        <w:spacing w:after="120" w:before="280"/>
      </w:pPr>
      <w:r>
        <w:rPr>
          <w:rFonts w:ascii="Calibri" w:cs="Calibri" w:eastAsia="Calibri" w:hAnsi="Calibri"/>
          <w:b/>
          <w:bCs/>
          <w:color w:val="1E3A5F"/>
          <w:sz w:val="24"/>
          <w:szCs w:val="24"/>
        </w:rPr>
        <w:t xml:space="preserve">1.  Roles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The Controller determines the purposes and means of processing personal data relating to its members and users. The Processor processes that personal data only on the Controller's behalf.</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Where the Processor determines its own purposes for personal data, for example a Coach keeping their own client records, the Processor acts as an independent controller for that processing and these Terms do not apply to it. The Processor must comply with the GDPR in its own right for that processing.</w:t>
      </w:r>
    </w:p>
    <w:p>
      <w:pPr>
        <w:keepNext/>
        <w:spacing w:after="120" w:before="280"/>
      </w:pPr>
      <w:r>
        <w:rPr>
          <w:rFonts w:ascii="Calibri" w:cs="Calibri" w:eastAsia="Calibri" w:hAnsi="Calibri"/>
          <w:b/>
          <w:bCs/>
          <w:color w:val="1E3A5F"/>
          <w:sz w:val="24"/>
          <w:szCs w:val="24"/>
        </w:rPr>
        <w:t xml:space="preserve">2.  Scope of processing</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subject matter, duration, nature, purpose, types of personal data, and categories of data subject are set out in the Annex.</w:t>
      </w:r>
    </w:p>
    <w:p>
      <w:pPr>
        <w:keepNext/>
        <w:spacing w:after="120" w:before="280"/>
      </w:pPr>
      <w:r>
        <w:rPr>
          <w:rFonts w:ascii="Calibri" w:cs="Calibri" w:eastAsia="Calibri" w:hAnsi="Calibri"/>
          <w:b/>
          <w:bCs/>
          <w:color w:val="1E3A5F"/>
          <w:sz w:val="24"/>
          <w:szCs w:val="24"/>
        </w:rPr>
        <w:t xml:space="preserve">3.  Processor obligations</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Processor will process personal data only on the Controller's documented instructions, including as to transfers outside the European Economic Area, unless required otherwise by law, in which case the Processor will inform the Controller before processing unless the law prohibits it.</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Processor will immediately inform the Controller if it considers an instruction infringes the GDPR or other data protection law.</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The Processor will ensure that any person authorised to process the personal data is bound by an obligation of confidentiality and has received appropriate guidance.</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Processor will implement appropriate technical and organisational measures under Article 32 GDPR, including as a minimum:</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access to personal data only through Controller-provided systems and accounts;</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 strong unique password and multi-factor authentication on every account used;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device encryption, an automatic screen lock, and up-to-date operating system and security software;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 storage of personal data on a personal device, personal cloud account, personal email account, or removable media;</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no processing of personal data on a shared or public computer;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no transmission of personal data over an unsecured channel; and</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secure deletion of any local copy immediately once the task is complete.</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Processor will not engage another processor without the Controller's prior specific or general written authorisation. Where authorised, the Processor will impose the same obligations by written contract and remains fully liable to the Controller for that sub-processor's performance.</w:t>
      </w:r>
    </w:p>
    <w:p>
      <w:pPr>
        <w:tabs>
          <w:tab w:val="left" w:pos="720"/>
        </w:tabs>
        <w:spacing w:after="120"/>
        <w:ind w:left="720" w:hanging="720"/>
      </w:pPr>
      <w:r>
        <w:rPr>
          <w:rFonts w:ascii="Calibri" w:cs="Calibri" w:eastAsia="Calibri" w:hAnsi="Calibri"/>
          <w:sz w:val="22"/>
          <w:szCs w:val="22"/>
        </w:rPr>
        <w:t xml:space="preserve">3.6</w:t>
      </w:r>
      <w:r>
        <w:rPr>
          <w:rFonts w:ascii="Calibri" w:cs="Calibri" w:eastAsia="Calibri" w:hAnsi="Calibri"/>
          <w:sz w:val="22"/>
          <w:szCs w:val="22"/>
        </w:rPr>
        <w:t xml:space="preserve">	The Processor will assist the Controller, by appropriate technical and organisational measures and so far as possible, in responding to requests to exercise data subject rights under Chapter III GDPR, including access, rectification, erasure, restriction, portability, and objection. The Processor will forward any request it receives directly to the Controller within two (2) business days and will not respond to it itself.</w:t>
      </w:r>
    </w:p>
    <w:p>
      <w:pPr>
        <w:tabs>
          <w:tab w:val="left" w:pos="720"/>
        </w:tabs>
        <w:spacing w:after="120"/>
        <w:ind w:left="720" w:hanging="720"/>
      </w:pPr>
      <w:r>
        <w:rPr>
          <w:rFonts w:ascii="Calibri" w:cs="Calibri" w:eastAsia="Calibri" w:hAnsi="Calibri"/>
          <w:sz w:val="22"/>
          <w:szCs w:val="22"/>
        </w:rPr>
        <w:t xml:space="preserve">3.7</w:t>
      </w:r>
      <w:r>
        <w:rPr>
          <w:rFonts w:ascii="Calibri" w:cs="Calibri" w:eastAsia="Calibri" w:hAnsi="Calibri"/>
          <w:sz w:val="22"/>
          <w:szCs w:val="22"/>
        </w:rPr>
        <w:t xml:space="preserve">	The Processor will assist the Controller in complying with Articles 32 to 36 GDPR, covering security, breach notification, data protection impact assessments, and prior consultation, taking into account the nature of processing and the information available to it.</w:t>
      </w:r>
    </w:p>
    <w:p>
      <w:pPr>
        <w:tabs>
          <w:tab w:val="left" w:pos="720"/>
        </w:tabs>
        <w:spacing w:after="120"/>
        <w:ind w:left="720" w:hanging="720"/>
      </w:pPr>
      <w:r>
        <w:rPr>
          <w:rFonts w:ascii="Calibri" w:cs="Calibri" w:eastAsia="Calibri" w:hAnsi="Calibri"/>
          <w:sz w:val="22"/>
          <w:szCs w:val="22"/>
        </w:rPr>
        <w:t xml:space="preserve">3.8</w:t>
      </w:r>
      <w:r>
        <w:rPr>
          <w:rFonts w:ascii="Calibri" w:cs="Calibri" w:eastAsia="Calibri" w:hAnsi="Calibri"/>
          <w:sz w:val="22"/>
          <w:szCs w:val="22"/>
        </w:rPr>
        <w:t xml:space="preserve">	At the Controller's choice, the Processor will delete or return all personal data at the end of the provision of services and delete existing copies, unless retention is required by law.</w:t>
      </w:r>
    </w:p>
    <w:p>
      <w:pPr>
        <w:tabs>
          <w:tab w:val="left" w:pos="720"/>
        </w:tabs>
        <w:spacing w:after="120"/>
        <w:ind w:left="720" w:hanging="720"/>
      </w:pPr>
      <w:r>
        <w:rPr>
          <w:rFonts w:ascii="Calibri" w:cs="Calibri" w:eastAsia="Calibri" w:hAnsi="Calibri"/>
          <w:sz w:val="22"/>
          <w:szCs w:val="22"/>
        </w:rPr>
        <w:t xml:space="preserve">3.9</w:t>
      </w:r>
      <w:r>
        <w:rPr>
          <w:rFonts w:ascii="Calibri" w:cs="Calibri" w:eastAsia="Calibri" w:hAnsi="Calibri"/>
          <w:sz w:val="22"/>
          <w:szCs w:val="22"/>
        </w:rPr>
        <w:t xml:space="preserve">	The Processor will make available to the Controller all information necessary to demonstrate compliance with Article 28 and will allow for and contribute to audits and inspections conducted by the Controller or an auditor it mandates, on reasonable notice.</w:t>
      </w:r>
    </w:p>
    <w:p>
      <w:pPr>
        <w:keepNext/>
        <w:spacing w:after="120" w:before="280"/>
      </w:pPr>
      <w:r>
        <w:rPr>
          <w:rFonts w:ascii="Calibri" w:cs="Calibri" w:eastAsia="Calibri" w:hAnsi="Calibri"/>
          <w:b/>
          <w:bCs/>
          <w:color w:val="1E3A5F"/>
          <w:sz w:val="24"/>
          <w:szCs w:val="24"/>
        </w:rPr>
        <w:t xml:space="preserve">4.  Personal data breach</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The Processor will notify the Controller without undue delay, and in any event within twenty-four (24) hours, after becoming aware of a personal data breach.</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notification will describe, so far as known, the nature of the breach, the categories and approximate number of data subjects and records affected, the likely consequences, and the measures taken or proposed.</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A lost or stolen device on which personal data was held, an account compromise, and an email sent to the wrong recipient are each a personal data breach and must be reported.</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The Processor will not notify the Data Protection Commission, any other supervisory authority, or any data subject unless the Controller directs it to.</w:t>
      </w:r>
    </w:p>
    <w:p>
      <w:pPr>
        <w:tabs>
          <w:tab w:val="left" w:pos="720"/>
        </w:tabs>
        <w:spacing w:after="120"/>
        <w:ind w:left="720" w:hanging="720"/>
      </w:pPr>
      <w:r>
        <w:rPr>
          <w:rFonts w:ascii="Calibri" w:cs="Calibri" w:eastAsia="Calibri" w:hAnsi="Calibri"/>
          <w:sz w:val="22"/>
          <w:szCs w:val="22"/>
        </w:rPr>
        <w:t xml:space="preserve">4.5</w:t>
      </w:r>
      <w:r>
        <w:rPr>
          <w:rFonts w:ascii="Calibri" w:cs="Calibri" w:eastAsia="Calibri" w:hAnsi="Calibri"/>
          <w:sz w:val="22"/>
          <w:szCs w:val="22"/>
        </w:rPr>
        <w:t xml:space="preserve">	The Processor will take all reasonable steps to contain and remediate the breach and will co-operate fully with the Controller's investigation.</w:t>
      </w:r>
    </w:p>
    <w:p>
      <w:pPr>
        <w:keepNext/>
        <w:spacing w:after="120" w:before="280"/>
      </w:pPr>
      <w:r>
        <w:rPr>
          <w:rFonts w:ascii="Calibri" w:cs="Calibri" w:eastAsia="Calibri" w:hAnsi="Calibri"/>
          <w:b/>
          <w:bCs/>
          <w:color w:val="1E3A5F"/>
          <w:sz w:val="24"/>
          <w:szCs w:val="24"/>
        </w:rPr>
        <w:t xml:space="preserve">5.  Restrictions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The Processor will not: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use personal data for its own purposes, including marketing, research, training a model, or portfolio use;</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upload personal data to any artificial intelligence or third party tool that is not on the Controller's written approved list;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contact a data subject other than through the Controller's systems and for the authorised purpose;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combine the personal data with any other dataset; or</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retain personal data after the task is complete.</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Processor will access only the minimum personal data needed for the specific task and will not browse records out of curiosity. Access is logged and monitored.</w:t>
      </w:r>
    </w:p>
    <w:p>
      <w:pPr>
        <w:keepNext/>
        <w:spacing w:after="120" w:before="280"/>
      </w:pPr>
      <w:r>
        <w:rPr>
          <w:rFonts w:ascii="Calibri" w:cs="Calibri" w:eastAsia="Calibri" w:hAnsi="Calibri"/>
          <w:b/>
          <w:bCs/>
          <w:color w:val="1E3A5F"/>
          <w:sz w:val="24"/>
          <w:szCs w:val="24"/>
        </w:rPr>
        <w:t xml:space="preserve">6.  International transfers</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The Processor will not transfer personal data outside the European Economic Area without the Controller's prior written authorisation and an appropriate Chapter V GDPR transfer mechanism.</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Accessing personal data from outside the European Economic Area is a transfer for this purpose. The Processor will notify the Controller before working from outside the EEA.</w:t>
      </w:r>
    </w:p>
    <w:p>
      <w:pPr>
        <w:keepNext/>
        <w:spacing w:after="120" w:before="280"/>
      </w:pPr>
      <w:r>
        <w:rPr>
          <w:rFonts w:ascii="Calibri" w:cs="Calibri" w:eastAsia="Calibri" w:hAnsi="Calibri"/>
          <w:b/>
          <w:bCs/>
          <w:color w:val="1E3A5F"/>
          <w:sz w:val="24"/>
          <w:szCs w:val="24"/>
        </w:rPr>
        <w:t xml:space="preserve">7.  Liability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The Processor will indemnify the Controller against any fine, compensation, loss, or cost arising from the Processor's breach of these Terms or of its obligations under the GDPR.</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Nothing in these Terms limits either party's liability to a data subject or to a supervisory authority.</w:t>
      </w:r>
    </w:p>
    <w:p>
      <w:pPr>
        <w:keepNext/>
        <w:spacing w:after="120" w:before="280"/>
      </w:pPr>
      <w:r>
        <w:rPr>
          <w:rFonts w:ascii="Calibri" w:cs="Calibri" w:eastAsia="Calibri" w:hAnsi="Calibri"/>
          <w:b/>
          <w:bCs/>
          <w:color w:val="1E3A5F"/>
          <w:sz w:val="24"/>
          <w:szCs w:val="24"/>
        </w:rPr>
        <w:t xml:space="preserve">Annex: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62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Subject matter</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Processing of member personal data to deliver UniBlueprint services</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Duration</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For the term of the role agreement, and only while a task is in progress</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Nature and purpose</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Reviewing submissions, delivering services, communicating with members, and administering the platform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Types of personal data</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 email, phone, institution, course, year, employment and education history, career documents, submission content, session records, and correspondence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Special category data</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Not processed by default. Health, disability, or other special category data may incidentally appear in a member submission and must be handled with particular care and never copied out of the platform.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Categories of data subject</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members and users, including persons aged under 18 where applicable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Approved sub-processors</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[NONE / LIST]</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Approved tools</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[LIST, e.g. platform only. Any AI tool must be listed here or it is not approved.]</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Retention</w:t>
            </w:r>
          </w:p>
        </w:tc>
        <w:tc>
          <w:tcPr>
            <w:tcW w:type="dxa" w:w="6240"/>
            <w:tcMar>
              <w:top w:type="dxa" w:w="80"/>
              <w:left w:type="dxa" w:w="120"/>
              <w:bottom w:type="dxa" w:w="80"/>
              <w:right w:type="dxa" w:w="120"/>
            </w:tcMar>
          </w:tcPr>
          <w:p>
            <w:r>
              <w:rPr>
                <w:rFonts w:ascii="Calibri" w:cs="Calibri" w:eastAsia="Calibri" w:hAnsi="Calibri"/>
                <w:b w:val="false"/>
                <w:bCs w:val="false"/>
                <w:sz w:val="20"/>
                <w:szCs w:val="20"/>
              </w:rPr>
              <w:t xml:space="preserve">Delete local copies immediately on task completion. Platform retention follows the UniBlueprint Privacy Policy.</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Controller contact</w:t>
            </w:r>
          </w:p>
        </w:tc>
        <w:tc>
          <w:tcPr>
            <w:tcW w:type="dxa" w:w="62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Acknowledged as part of the signatory's role agreement with UniBlueprint Limited.</w:t>
      </w:r>
    </w:p>
    <w:p>
      <w:pPr>
        <w:spacing w:after="160" w:before="240"/>
      </w:pPr>
      <w:r>
        <w:rPr>
          <w:rFonts w:ascii="Calibri" w:cs="Calibri" w:eastAsia="Calibri" w:hAnsi="Calibri"/>
          <w:b/>
          <w:bCs/>
          <w:sz w:val="22"/>
          <w:szCs w:val="22"/>
        </w:rPr>
        <w:t xml:space="preserve">Acknowledged by the Processor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ectPr>
          <w:headerReference w:type="default" r:id="rId33"/>
          <w:footerReference w:type="default" r:id="rId34"/>
          <w:type w:val="nextPage"/>
          <w:pgSz w:w="11906" w:h="16838" w:orient="portrait"/>
          <w:pgMar w:top="1080" w:right="1080" w:bottom="1080" w:left="1080" w:header="708" w:footer="708" w:gutter="0"/>
          <w:pgNumType/>
          <w:docGrid w:linePitch="360"/>
        </w:sectPr>
      </w:pPr>
    </w:p>
    <w:p>
      <w:pPr>
        <w:pStyle w:val="Heading1"/>
        <w:spacing w:after="40" w:before="0"/>
      </w:pPr>
      <w:r>
        <w:rPr>
          <w:rFonts w:ascii="Calibri" w:cs="Calibri" w:eastAsia="Calibri" w:hAnsi="Calibri"/>
          <w:b/>
          <w:bCs/>
          <w:color w:val="595959"/>
          <w:sz w:val="18"/>
          <w:szCs w:val="18"/>
        </w:rPr>
        <w:t xml:space="preserve">DOCUMENT 14  ·  UBP-SAFEGUARD-v1.0</w:t>
      </w:r>
    </w:p>
    <w:p>
      <w:pPr>
        <w:spacing w:after="80"/>
      </w:pPr>
      <w:r>
        <w:rPr>
          <w:rFonts w:ascii="Calibri" w:cs="Calibri" w:eastAsia="Calibri" w:hAnsi="Calibri"/>
          <w:b/>
          <w:bCs/>
          <w:color w:val="1E3A5F"/>
          <w:sz w:val="32"/>
          <w:szCs w:val="32"/>
        </w:rPr>
        <w:t xml:space="preserve">Safeguarding and Code of Conduct Policy</w:t>
      </w:r>
    </w:p>
    <w:p>
      <w:pPr>
        <w:pBdr>
          <w:bottom w:val="single" w:color="BFBFBF" w:sz="6" w:space="8"/>
        </w:pBdr>
        <w:spacing w:after="300"/>
      </w:pPr>
      <w:r>
        <w:rPr>
          <w:rFonts w:ascii="Calibri" w:cs="Calibri" w:eastAsia="Calibri" w:hAnsi="Calibri"/>
          <w:color w:val="595959"/>
          <w:sz w:val="22"/>
          <w:szCs w:val="22"/>
        </w:rPr>
        <w:t xml:space="preserve">Applies to every person acting for UniBlueprint</w:t>
      </w:r>
    </w:p>
    <w:p>
      <w:pPr>
        <w:spacing w:after="120"/>
      </w:pPr>
      <w:r>
        <w:rPr>
          <w:rFonts w:ascii="Calibri" w:cs="Calibri" w:eastAsia="Calibri" w:hAnsi="Calibri"/>
          <w:b w:val="false"/>
          <w:bCs w:val="false"/>
          <w:i w:val="false"/>
          <w:iCs w:val="false"/>
          <w:color w:val="595959"/>
          <w:sz w:val="22"/>
          <w:szCs w:val="22"/>
        </w:rPr>
        <w:t xml:space="preserve">This Policy forms part of every UniBlueprint role agreement. It applies to the Founder, team members, Campus Handlers, Uni Coaches, Campus Ambassadors, outreach representatives, and any contractor or volunteer acting for UniBlueprint.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Vetting is a legal requirement, not a policy choice</w:t>
            </w:r>
          </w:p>
          <w:p>
            <w:r>
              <w:rPr>
                <w:rFonts w:ascii="Calibri" w:cs="Calibri" w:eastAsia="Calibri" w:hAnsi="Calibri"/>
                <w:color w:val="78350F"/>
                <w:sz w:val="20"/>
                <w:szCs w:val="20"/>
              </w:rPr>
              <w:t xml:space="preserve">Under the National Vetting Bureau (Children and Vulnerable Persons) Acts 2012 to 2016 it is a criminal offence for an organisation to permit a person to undertake relevant work with children or vulnerable persons without first obtaining vetting disclosure. UniBlueprint must be registered with the National Vetting Bureau before it can seek vetting for its own people. Start that registration now if it is not already in place.</w:t>
            </w:r>
          </w:p>
        </w:tc>
      </w:tr>
    </w:tbl>
    <w:p>
      <w:pPr>
        <w:keepNext/>
        <w:spacing w:after="120" w:before="280"/>
      </w:pPr>
      <w:r>
        <w:rPr>
          <w:rFonts w:ascii="Calibri" w:cs="Calibri" w:eastAsia="Calibri" w:hAnsi="Calibri"/>
          <w:b/>
          <w:bCs/>
          <w:color w:val="1E3A5F"/>
          <w:sz w:val="24"/>
          <w:szCs w:val="24"/>
        </w:rPr>
        <w:t xml:space="preserve">1.  Why this Policy exists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UniBlueprint serves young people in Ireland. Some are adults. Some, including those using Course Compass, CAO, and college-application services, are under 18.</w:t>
      </w:r>
    </w:p>
    <w:p>
      <w:pPr>
        <w:tabs>
          <w:tab w:val="left" w:pos="720"/>
        </w:tabs>
        <w:spacing w:after="120"/>
        <w:ind w:left="720" w:hanging="720"/>
      </w:pPr>
      <w:r>
        <w:rPr>
          <w:rFonts w:ascii="Calibri" w:cs="Calibri" w:eastAsia="Calibri" w:hAnsi="Calibri"/>
          <w:sz w:val="22"/>
          <w:szCs w:val="22"/>
        </w:rPr>
        <w:t xml:space="preserve">1.2</w:t>
      </w:r>
      <w:r>
        <w:rPr>
          <w:rFonts w:ascii="Calibri" w:cs="Calibri" w:eastAsia="Calibri" w:hAnsi="Calibri"/>
          <w:sz w:val="22"/>
          <w:szCs w:val="22"/>
        </w:rPr>
        <w:t xml:space="preserve">	Everyone acting for UniBlueprint has a responsibility to keep those people safe, to behave appropriately, and to escalate concerns rather than handle them alone.</w:t>
      </w:r>
    </w:p>
    <w:p>
      <w:pPr>
        <w:tabs>
          <w:tab w:val="left" w:pos="720"/>
        </w:tabs>
        <w:spacing w:after="120"/>
        <w:ind w:left="720" w:hanging="720"/>
      </w:pPr>
      <w:r>
        <w:rPr>
          <w:rFonts w:ascii="Calibri" w:cs="Calibri" w:eastAsia="Calibri" w:hAnsi="Calibri"/>
          <w:sz w:val="22"/>
          <w:szCs w:val="22"/>
        </w:rPr>
        <w:t xml:space="preserve">1.3</w:t>
      </w:r>
      <w:r>
        <w:rPr>
          <w:rFonts w:ascii="Calibri" w:cs="Calibri" w:eastAsia="Calibri" w:hAnsi="Calibri"/>
          <w:sz w:val="22"/>
          <w:szCs w:val="22"/>
        </w:rPr>
        <w:t xml:space="preserve">	This Policy sets the minimum standard. Breach of it is a material breach of the person's agreement with UniBlueprint.</w:t>
      </w:r>
    </w:p>
    <w:p>
      <w:pPr>
        <w:keepNext/>
        <w:spacing w:after="120" w:before="280"/>
      </w:pPr>
      <w:r>
        <w:rPr>
          <w:rFonts w:ascii="Calibri" w:cs="Calibri" w:eastAsia="Calibri" w:hAnsi="Calibri"/>
          <w:b/>
          <w:bCs/>
          <w:color w:val="1E3A5F"/>
          <w:sz w:val="24"/>
          <w:szCs w:val="24"/>
        </w:rPr>
        <w:t xml:space="preserve">2.  Garda vetting</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Any person whose role involves necessary and regular contact with a person under the age of 18, or with a vulnerable person, must hold a current vetting disclosure obtained through UniBlueprint before that contact begins.</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Roles requiring vetting include, at minimum:</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any Coach who accepts a booking from a person under 18;</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any Handler who reviews a submission from a person under 18;</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any Ambassador or team member running an activity involving under-18s; and</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anyone with moderation or direct-message access to community spaces used by under-18s.</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Vetting must be renewed in line with UniBlueprint's renewal cycle and re-vetting must be completed before expiry.</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A person must not begin relevant work while vetting is pending. There is no exception and no waiver.</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Where a role is restricted to over-18s only, that restriction must be enforced in the product, not assumed. If the restriction cannot be enforced technically, vetting is required.</w:t>
      </w:r>
    </w:p>
    <w:p>
      <w:pPr>
        <w:keepNext/>
        <w:spacing w:after="120" w:before="280"/>
      </w:pPr>
      <w:r>
        <w:rPr>
          <w:rFonts w:ascii="Calibri" w:cs="Calibri" w:eastAsia="Calibri" w:hAnsi="Calibri"/>
          <w:b/>
          <w:bCs/>
          <w:color w:val="1E3A5F"/>
          <w:sz w:val="24"/>
          <w:szCs w:val="24"/>
        </w:rPr>
        <w:t xml:space="preserve">3.  Child protection reporting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UniBlueprint operates in line with the Children First Act 2015 and the Children First: National Guidance for the Protection and Welfare of Children.</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Certain roles are "mandated persons" under Schedule 2 of the Children First Act 2015 and carry a legal duty to report a child protection concern above the threshold to Tusla. Where a person holds such a role, that duty applies to them personally and is not discharged by reporting internally.</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Everyone else must report any child protection concern immediately to the UniBlueprint Designated Liaison Person named in the Annex, who will make any report required to Tusla.</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A concern must be reported even if the person is unsure, and even if the information came second hand. It is not the reporter's job to investigate or to decide whether the concern is well founded.</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No person will suffer any detriment for making a report in good faith.</w:t>
      </w:r>
    </w:p>
    <w:p>
      <w:pPr>
        <w:keepNext/>
        <w:spacing w:after="120" w:before="280"/>
      </w:pPr>
      <w:r>
        <w:rPr>
          <w:rFonts w:ascii="Calibri" w:cs="Calibri" w:eastAsia="Calibri" w:hAnsi="Calibri"/>
          <w:b/>
          <w:bCs/>
          <w:color w:val="1E3A5F"/>
          <w:sz w:val="24"/>
          <w:szCs w:val="24"/>
        </w:rPr>
        <w:t xml:space="preserve">4.  Risk of harm and crisis disclosure</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If a member discloses, or a submission indicates, that they may be at risk of harming themselves or another person, the following steps apply immediately:</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do not attempt to counsel, diagnose, or advise on the matter;</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if there is an immediate risk to life, contact the emergency services on 112 or 999;</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signpost the member to the free support services listed in the app, including Samaritans on 116 123 and Pieta House on 1800 247 247;</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notify the Designated Liaison Person immediately, and in any event the same day;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record only what is necessary, factually, and in the platform.</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Do not promise confidentiality to a member who discloses risk of harm. Explain that the concern must be passed on.</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Support the member calmly and without judgement. Do not minimise what they have said and do not tell them they are overreacting.</w:t>
      </w:r>
    </w:p>
    <w:p>
      <w:pPr>
        <w:keepNext/>
        <w:spacing w:after="120" w:before="280"/>
      </w:pPr>
      <w:r>
        <w:rPr>
          <w:rFonts w:ascii="Calibri" w:cs="Calibri" w:eastAsia="Calibri" w:hAnsi="Calibri"/>
          <w:b/>
          <w:bCs/>
          <w:color w:val="1E3A5F"/>
          <w:sz w:val="24"/>
          <w:szCs w:val="24"/>
        </w:rPr>
        <w:t xml:space="preserve">5.  Professional boundaries</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Everyone acting for UniBlueprint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communicate with members only through UniBlueprint systems, and not through personal phone numbers, personal social accounts, or private messaging;</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keep communication relevant to the service being provided;</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never arrange to meet a member privately or one-to-one in a non-public setting, and never at a private residence;</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never pursue or accept a romantic or sexual relationship with a member met through UniBlueprint;</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never give or accept a gift, loan, or money to or from a member;</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never take, request, or share a photograph or recording of a member without documented consent, and never of a person under 18 without the consent of a parent or guardian;</w:t>
      </w:r>
    </w:p>
    <w:p>
      <w:pPr>
        <w:tabs>
          <w:tab w:val="left" w:pos="1440"/>
        </w:tabs>
        <w:spacing w:after="80"/>
        <w:ind w:left="1440" w:hanging="360"/>
      </w:pPr>
      <w:r>
        <w:rPr>
          <w:rFonts w:ascii="Calibri" w:cs="Calibri" w:eastAsia="Calibri" w:hAnsi="Calibri"/>
          <w:sz w:val="22"/>
          <w:szCs w:val="22"/>
        </w:rPr>
        <w:t xml:space="preserve">(g)</w:t>
      </w:r>
      <w:r>
        <w:rPr>
          <w:rFonts w:ascii="Calibri" w:cs="Calibri" w:eastAsia="Calibri" w:hAnsi="Calibri"/>
          <w:sz w:val="22"/>
          <w:szCs w:val="22"/>
        </w:rPr>
        <w:t xml:space="preserve">	never share personal contact details, home address, or social media with a member; and</w:t>
      </w:r>
    </w:p>
    <w:p>
      <w:pPr>
        <w:tabs>
          <w:tab w:val="left" w:pos="1440"/>
        </w:tabs>
        <w:spacing w:after="80"/>
        <w:ind w:left="1440" w:hanging="360"/>
      </w:pPr>
      <w:r>
        <w:rPr>
          <w:rFonts w:ascii="Calibri" w:cs="Calibri" w:eastAsia="Calibri" w:hAnsi="Calibri"/>
          <w:sz w:val="22"/>
          <w:szCs w:val="22"/>
        </w:rPr>
        <w:t xml:space="preserve">(h)</w:t>
      </w:r>
      <w:r>
        <w:rPr>
          <w:rFonts w:ascii="Calibri" w:cs="Calibri" w:eastAsia="Calibri" w:hAnsi="Calibri"/>
          <w:sz w:val="22"/>
          <w:szCs w:val="22"/>
        </w:rPr>
        <w:t xml:space="preserve">	never be alone with a person under 18, whether in person or in a private online session.</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In-person sessions must take place in an appropriate professional or public setting. Where a Coach delivers in-person training, the venue must be a recognised commercial or sporting facility.</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If a member attempts to move the relationship outside these boundaries, decline politely and report it.</w:t>
      </w:r>
    </w:p>
    <w:p>
      <w:pPr>
        <w:keepNext/>
        <w:spacing w:after="120" w:before="280"/>
      </w:pPr>
      <w:r>
        <w:rPr>
          <w:rFonts w:ascii="Calibri" w:cs="Calibri" w:eastAsia="Calibri" w:hAnsi="Calibri"/>
          <w:b/>
          <w:bCs/>
          <w:color w:val="1E3A5F"/>
          <w:sz w:val="24"/>
          <w:szCs w:val="24"/>
        </w:rPr>
        <w:t xml:space="preserve">6.  Respect and equality</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Everyone will treat members and colleagues with dignity and respect, and will not discriminate, harass, or victimise on any ground protected by the Employment Equality Acts 1998 to 2015 or the Equal Status Acts 2000 to 2018, being gender, civil status, family status, sexual orientation, religion, age, disability, race, and membership of the Traveller community.</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Bullying, harassment, sexual harassment, and abuse of any kind are prohibited and will result in immediate termination.</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Use inclusive language. Refer to the community as "young people". Do not assume anyone's pathway, background, gender, or circumstances.</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Anyone who experiences or witnesses harassment should report it to the Founder or the Designated Liaison Person. Reports are taken seriously and handled confidentially so far as possible.</w:t>
      </w:r>
    </w:p>
    <w:p>
      <w:pPr>
        <w:keepNext/>
        <w:spacing w:after="120" w:before="280"/>
      </w:pPr>
      <w:r>
        <w:rPr>
          <w:rFonts w:ascii="Calibri" w:cs="Calibri" w:eastAsia="Calibri" w:hAnsi="Calibri"/>
          <w:b/>
          <w:bCs/>
          <w:color w:val="1E3A5F"/>
          <w:sz w:val="24"/>
          <w:szCs w:val="24"/>
        </w:rPr>
        <w:t xml:space="preserve">7.  Scope of competence</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No one will give advice outside their competence and qualifications.</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In particular, no one will provide medical, psychological, psychiatric, therapeutic, financial, investment, immigration, or legal advice unless they are qualified, registered, and insured to do so.</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Where a member needs support outside the scope of the service, refer them to an appropriate professional or to the resources in the app.</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Never present a personal opinion as professional advice.</w:t>
      </w:r>
    </w:p>
    <w:p>
      <w:pPr>
        <w:keepNext/>
        <w:spacing w:after="120" w:before="280"/>
      </w:pPr>
      <w:r>
        <w:rPr>
          <w:rFonts w:ascii="Calibri" w:cs="Calibri" w:eastAsia="Calibri" w:hAnsi="Calibri"/>
          <w:b/>
          <w:bCs/>
          <w:color w:val="1E3A5F"/>
          <w:sz w:val="24"/>
          <w:szCs w:val="24"/>
        </w:rPr>
        <w:t xml:space="preserve">8.  Online conduct and community spaces</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Community boards, chats, and direct messages are moderated. Anyone with moderation access will act promptly on reported content.</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Prohibited content includes anything that is abusive, harassing, discriminatory, sexual, violent, promotes self-harm, promotes an age-restricted product, or discloses another person's personal information.</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Report rather than engage. Do not argue with a user in a public space.</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Preserve evidence before removing content where the matter may need to be reported.</w:t>
      </w:r>
    </w:p>
    <w:p>
      <w:pPr>
        <w:keepNext/>
        <w:spacing w:after="120" w:before="280"/>
      </w:pPr>
      <w:r>
        <w:rPr>
          <w:rFonts w:ascii="Calibri" w:cs="Calibri" w:eastAsia="Calibri" w:hAnsi="Calibri"/>
          <w:b/>
          <w:bCs/>
          <w:color w:val="1E3A5F"/>
          <w:sz w:val="24"/>
          <w:szCs w:val="24"/>
        </w:rPr>
        <w:t xml:space="preserve">9.  Confidentiality and member information</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Member information is confidential. Access only what the task requires, do not discuss a member's circumstances with anyone outside the authorised channel, and do not copy information out of the platform.</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Confidentiality does not apply where there is a risk of harm or a child protection concern. Safety comes first.</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Data Processing Terms set out the detailed obligations and apply in full.</w:t>
      </w:r>
    </w:p>
    <w:p>
      <w:pPr>
        <w:keepNext/>
        <w:spacing w:after="120" w:before="280"/>
      </w:pPr>
      <w:r>
        <w:rPr>
          <w:rFonts w:ascii="Calibri" w:cs="Calibri" w:eastAsia="Calibri" w:hAnsi="Calibri"/>
          <w:b/>
          <w:bCs/>
          <w:color w:val="1E3A5F"/>
          <w:sz w:val="24"/>
          <w:szCs w:val="24"/>
        </w:rPr>
        <w:t xml:space="preserve">10.  Disclosure obligations</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Everyone must disclose immediately to UniBlueprint: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any criminal charge or conviction;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any Garda investigation involving them;</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any professional or academic disciplinary finding;</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any child protection concern raised about them in any setting;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any change affecting the validity of their vetting.</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Failure to disclose is itself a serious breach.</w:t>
      </w:r>
    </w:p>
    <w:p>
      <w:pPr>
        <w:keepNext/>
        <w:spacing w:after="120" w:before="280"/>
      </w:pPr>
      <w:r>
        <w:rPr>
          <w:rFonts w:ascii="Calibri" w:cs="Calibri" w:eastAsia="Calibri" w:hAnsi="Calibri"/>
          <w:b/>
          <w:bCs/>
          <w:color w:val="1E3A5F"/>
          <w:sz w:val="24"/>
          <w:szCs w:val="24"/>
        </w:rPr>
        <w:t xml:space="preserve">11.  Reporting and response</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Concerns are reported to the Designated Liaison Person named in the Annex, or where the concern involves that person, directly to the Founder.</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UniBlueprint will acknowledge a report promptly, take immediate protective steps where needed including suspending access, and refer to Tusla or An Garda Síochána where required.</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A person who is the subject of a safeguarding concern may be suspended while it is assessed. Suspension is a neutral protective step and is not a finding.</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Records of concerns and responses are kept securely and separately, and retained in line with the retention schedule.</w:t>
      </w:r>
    </w:p>
    <w:p>
      <w:pPr>
        <w:keepNext/>
        <w:spacing w:after="120" w:before="280"/>
      </w:pPr>
      <w:r>
        <w:rPr>
          <w:rFonts w:ascii="Calibri" w:cs="Calibri" w:eastAsia="Calibri" w:hAnsi="Calibri"/>
          <w:b/>
          <w:bCs/>
          <w:color w:val="1E3A5F"/>
          <w:sz w:val="24"/>
          <w:szCs w:val="24"/>
        </w:rPr>
        <w:t xml:space="preserve">12.  Breach</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Breach of this Policy is a material breach of the person's agreement with UniBlueprint and may result in immediate termination.</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Serious breaches will be reported to An Garda Síochána, Tusla, or a professional regulator as appropriate.</w:t>
      </w:r>
    </w:p>
    <w:p>
      <w:pPr>
        <w:keepNext/>
        <w:spacing w:after="120" w:before="280"/>
      </w:pPr>
      <w:r>
        <w:rPr>
          <w:rFonts w:ascii="Calibri" w:cs="Calibri" w:eastAsia="Calibri" w:hAnsi="Calibri"/>
          <w:b/>
          <w:bCs/>
          <w:color w:val="1E3A5F"/>
          <w:sz w:val="24"/>
          <w:szCs w:val="24"/>
        </w:rPr>
        <w:t xml:space="preserve">Annex: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600"/>
        <w:gridCol w:w="3640"/>
      </w:tblGrid>
      <w:tr>
        <w:trPr>
          <w:tblHeader/>
        </w:trPr>
        <w:tc>
          <w:tcPr>
            <w:tcW w:type="dxa" w:w="312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tcW w:type="dxa" w:w="2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Name</w:t>
            </w:r>
          </w:p>
        </w:tc>
        <w:tc>
          <w:tcPr>
            <w:tcW w:type="dxa" w:w="364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Contact</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Designated Liaison Person</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[EMAIL / PHONE]</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Deputy Designated Liaison Person</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[EMAIL / PHONE]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Founder</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[NAME]</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Emergency services</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112 or 999</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Tusla Child and Family Agency</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tcMar>
              <w:top w:type="dxa" w:w="80"/>
              <w:left w:type="dxa" w:w="120"/>
              <w:bottom w:type="dxa" w:w="80"/>
              <w:right w:type="dxa" w:w="120"/>
            </w:tcMar>
          </w:tcPr>
          <w:p>
            <w:r>
              <w:rPr>
                <w:rFonts w:ascii="Calibri" w:cs="Calibri" w:eastAsia="Calibri" w:hAnsi="Calibri"/>
                <w:b w:val="false"/>
                <w:bCs w:val="false"/>
                <w:sz w:val="20"/>
                <w:szCs w:val="20"/>
              </w:rPr>
              <w:t xml:space="preserve">tusla.ie: duty social work team</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Samaritans Ireland</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116 123 (24 hours, free)</w:t>
            </w:r>
          </w:p>
        </w:tc>
      </w:tr>
      <w:tr>
        <w:tc>
          <w:tcPr>
            <w:tcW w:type="dxa" w:w="3120"/>
            <w:tcMar>
              <w:top w:type="dxa" w:w="80"/>
              <w:left w:type="dxa" w:w="120"/>
              <w:bottom w:type="dxa" w:w="80"/>
              <w:right w:type="dxa" w:w="120"/>
            </w:tcMar>
          </w:tcPr>
          <w:p>
            <w:r>
              <w:rPr>
                <w:rFonts w:ascii="Calibri" w:cs="Calibri" w:eastAsia="Calibri" w:hAnsi="Calibri"/>
                <w:b w:val="false"/>
                <w:bCs w:val="false"/>
                <w:sz w:val="20"/>
                <w:szCs w:val="20"/>
              </w:rPr>
              <w:t xml:space="preserve">Pieta House</w:t>
            </w:r>
          </w:p>
        </w:tc>
        <w:tc>
          <w:tcPr>
            <w:tcW w:type="dxa" w:w="2600"/>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1800 247 247</w:t>
            </w:r>
          </w:p>
        </w:tc>
      </w:tr>
      <w:tr>
        <w:tc>
          <w:tcPr>
            <w:tcW w:type="dxa" w:w="312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Data Protection Commission</w:t>
            </w:r>
          </w:p>
        </w:tc>
        <w:tc>
          <w:tcPr>
            <w:tcW w:type="dxa" w:w="2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w:t>
            </w:r>
          </w:p>
        </w:tc>
        <w:tc>
          <w:tcPr>
            <w:tcW w:type="dxa" w:w="364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dataprotection.ie</w:t>
            </w:r>
          </w:p>
        </w:tc>
      </w:tr>
    </w:tbl>
    <w:p>
      <w:pPr>
        <w:keepNext/>
        <w:spacing w:after="120" w:before="280"/>
      </w:pPr>
      <w:r>
        <w:rPr>
          <w:rFonts w:ascii="Calibri" w:cs="Calibri" w:eastAsia="Calibri" w:hAnsi="Calibri"/>
          <w:b/>
          <w:bCs/>
          <w:color w:val="1E3A5F"/>
          <w:sz w:val="24"/>
          <w:szCs w:val="24"/>
        </w:rPr>
        <w:t xml:space="preserve">Acknowledgement</w:t>
      </w:r>
    </w:p>
    <w:p>
      <w:pPr>
        <w:spacing w:after="120"/>
      </w:pPr>
      <w:r>
        <w:rPr>
          <w:rFonts w:ascii="Calibri" w:cs="Calibri" w:eastAsia="Calibri" w:hAnsi="Calibri"/>
          <w:b w:val="false"/>
          <w:bCs w:val="false"/>
          <w:i w:val="false"/>
          <w:iCs w:val="false"/>
          <w:sz w:val="22"/>
          <w:szCs w:val="22"/>
        </w:rPr>
        <w:t xml:space="preserve">I have read and understood the UniBlueprint Safeguarding and Code of Conduct Policy and agree to comply with it. I understand that breach of this Policy may result in the immediate termination of my agreement with UniBlueprint.</w:t>
      </w:r>
    </w:p>
    <w:p>
      <w:pPr>
        <w:spacing w:after="160" w:before="240"/>
      </w:pPr>
      <w:r>
        <w:rPr>
          <w:rFonts w:ascii="Calibri" w:cs="Calibri" w:eastAsia="Calibri" w:hAnsi="Calibri"/>
          <w:b/>
          <w:bCs/>
          <w:sz w:val="22"/>
          <w:szCs w:val="22"/>
        </w:rPr>
        <w:t xml:space="preserve">Signed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Role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Role held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35"/>
      <w:footerReference w:type="default" r:id="rId36"/>
      <w:type w:val="nextPage"/>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UBP-GUIDE-v1.0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UBP-FOUNDER-v1.0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UBP-PARTNER-v3.0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UBP-COACH-v3.0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UBP-HANDLER-v1.0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UBP-AMBASSADOR-v1.0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UBP-MARKETING-v1.0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UBP-OUTREACH-v1.0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UBP-LEGAL-v1.0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UBP-FINANCE-v1.0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UBP-TEAM-v1.0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UBP-NDA-v1.0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UBP-IPDEED-v1.0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UBP-DPA-v1.0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UBP-SAFEGUARD-v1.0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 Contract Suite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Contract Suite — Complete</dc:title>
  <dc:creator>UniBlueprint</dc:creator>
  <dc:description>All 15 UniBlueprint contract templates combined into one document for legal review.</dc:description>
  <cp:lastModifiedBy>Un-named</cp:lastModifiedBy>
  <cp:revision>1</cp:revision>
  <dcterms:created xsi:type="dcterms:W3CDTF">2026-08-09T22:16:04.960Z</dcterms:created>
  <dcterms:modified xsi:type="dcterms:W3CDTF">2026-08-09T22:16:04.975Z</dcterms:modified>
</cp:coreProperties>
</file>

<file path=docProps/custom.xml><?xml version="1.0" encoding="utf-8"?>
<Properties xmlns="http://schemas.openxmlformats.org/officeDocument/2006/custom-properties" xmlns:vt="http://schemas.openxmlformats.org/officeDocument/2006/docPropsVTypes"/>
</file>