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pPr>
      <w:r>
        <w:rPr>
          <w:rFonts w:ascii="Calibri" w:cs="Calibri" w:eastAsia="Calibri" w:hAnsi="Calibri"/>
          <w:b/>
          <w:bCs/>
          <w:color w:val="1E3A5F"/>
          <w:sz w:val="32"/>
          <w:szCs w:val="32"/>
        </w:rPr>
        <w:t xml:space="preserve">Safeguarding and Code of Conduct Policy</w:t>
      </w:r>
    </w:p>
    <w:p>
      <w:pPr>
        <w:pBdr>
          <w:bottom w:val="single" w:color="BFBFBF" w:sz="6" w:space="8"/>
        </w:pBdr>
        <w:spacing w:after="300"/>
      </w:pPr>
      <w:r>
        <w:rPr>
          <w:rFonts w:ascii="Calibri" w:cs="Calibri" w:eastAsia="Calibri" w:hAnsi="Calibri"/>
          <w:color w:val="595959"/>
          <w:sz w:val="22"/>
          <w:szCs w:val="22"/>
        </w:rPr>
        <w:t xml:space="preserve">Applies to every person acting for UniBlueprint</w:t>
      </w:r>
    </w:p>
    <w:p>
      <w:pPr>
        <w:spacing w:after="120"/>
      </w:pPr>
      <w:r>
        <w:rPr>
          <w:rFonts w:ascii="Calibri" w:cs="Calibri" w:eastAsia="Calibri" w:hAnsi="Calibri"/>
          <w:b w:val="false"/>
          <w:bCs w:val="false"/>
          <w:i w:val="false"/>
          <w:iCs w:val="false"/>
          <w:color w:val="595959"/>
          <w:sz w:val="22"/>
          <w:szCs w:val="22"/>
        </w:rPr>
        <w:t xml:space="preserve">This Policy forms part of every UniBlueprint role agreement. It applies to the Founder, team members, Campus Handlers, Uni Coaches, Campus Ambassadors, outreach representatives, and any contractor or volunteer acting for UniBlueprint.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il"/>
              <w:left w:val="single" w:color="F59E0B" w:sz="18"/>
              <w:bottom w:val="nil"/>
              <w:right w:val="nil"/>
            </w:tcBorders>
            <w:shd w:fill="FFF4E5" w:color="auto" w:val="clear"/>
            <w:tcMar>
              <w:top w:type="dxa" w:w="140"/>
              <w:left w:type="dxa" w:w="180"/>
              <w:bottom w:type="dxa" w:w="140"/>
              <w:right w:type="dxa" w:w="180"/>
            </w:tcMar>
          </w:tcPr>
          <w:p>
            <w:pPr>
              <w:spacing w:after="60"/>
            </w:pPr>
            <w:r>
              <w:rPr>
                <w:rFonts w:ascii="Calibri" w:cs="Calibri" w:eastAsia="Calibri" w:hAnsi="Calibri"/>
                <w:b/>
                <w:bCs/>
                <w:color w:val="92400E"/>
                <w:sz w:val="20"/>
                <w:szCs w:val="20"/>
              </w:rPr>
              <w:t xml:space="preserve">Vetting is a legal requirement, not a policy choice</w:t>
            </w:r>
          </w:p>
          <w:p>
            <w:r>
              <w:rPr>
                <w:rFonts w:ascii="Calibri" w:cs="Calibri" w:eastAsia="Calibri" w:hAnsi="Calibri"/>
                <w:color w:val="78350F"/>
                <w:sz w:val="20"/>
                <w:szCs w:val="20"/>
              </w:rPr>
              <w:t xml:space="preserve">Under the National Vetting Bureau (Children and Vulnerable Persons) Acts 2012 to 2016 it is a criminal offence for an organisation to permit a person to undertake relevant work with children or vulnerable persons without first obtaining vetting disclosure. UniBlueprint must be registered with the National Vetting Bureau before it can seek vetting for its own people. Start that registration now if it is not already in place.</w:t>
            </w:r>
          </w:p>
        </w:tc>
      </w:tr>
    </w:tbl>
    <w:p>
      <w:pPr>
        <w:keepNext/>
        <w:spacing w:after="120" w:before="280"/>
      </w:pPr>
      <w:r>
        <w:rPr>
          <w:rFonts w:ascii="Calibri" w:cs="Calibri" w:eastAsia="Calibri" w:hAnsi="Calibri"/>
          <w:b/>
          <w:bCs/>
          <w:color w:val="1E3A5F"/>
          <w:sz w:val="24"/>
          <w:szCs w:val="24"/>
        </w:rPr>
        <w:t xml:space="preserve">1.  Why this Policy exists</w:t>
      </w:r>
    </w:p>
    <w:p>
      <w:pPr>
        <w:tabs>
          <w:tab w:val="left" w:pos="720"/>
        </w:tabs>
        <w:spacing w:after="120"/>
        <w:ind w:left="720" w:hanging="720"/>
      </w:pPr>
      <w:r>
        <w:rPr>
          <w:rFonts w:ascii="Calibri" w:cs="Calibri" w:eastAsia="Calibri" w:hAnsi="Calibri"/>
          <w:sz w:val="22"/>
          <w:szCs w:val="22"/>
        </w:rPr>
        <w:t xml:space="preserve">1.1</w:t>
      </w:r>
      <w:r>
        <w:rPr>
          <w:rFonts w:ascii="Calibri" w:cs="Calibri" w:eastAsia="Calibri" w:hAnsi="Calibri"/>
          <w:sz w:val="22"/>
          <w:szCs w:val="22"/>
        </w:rPr>
        <w:t xml:space="preserve">	UniBlueprint serves young people in Ireland. Some are adults. Some, including those using Course Compass, CAO, and college-application services, are under 18.</w:t>
      </w:r>
    </w:p>
    <w:p>
      <w:pPr>
        <w:tabs>
          <w:tab w:val="left" w:pos="720"/>
        </w:tabs>
        <w:spacing w:after="120"/>
        <w:ind w:left="720" w:hanging="720"/>
      </w:pPr>
      <w:r>
        <w:rPr>
          <w:rFonts w:ascii="Calibri" w:cs="Calibri" w:eastAsia="Calibri" w:hAnsi="Calibri"/>
          <w:sz w:val="22"/>
          <w:szCs w:val="22"/>
        </w:rPr>
        <w:t xml:space="preserve">1.2</w:t>
      </w:r>
      <w:r>
        <w:rPr>
          <w:rFonts w:ascii="Calibri" w:cs="Calibri" w:eastAsia="Calibri" w:hAnsi="Calibri"/>
          <w:sz w:val="22"/>
          <w:szCs w:val="22"/>
        </w:rPr>
        <w:t xml:space="preserve">	Everyone acting for UniBlueprint has a responsibility to keep those people safe, to behave appropriately, and to escalate concerns rather than handle them alone.</w:t>
      </w:r>
    </w:p>
    <w:p>
      <w:pPr>
        <w:tabs>
          <w:tab w:val="left" w:pos="720"/>
        </w:tabs>
        <w:spacing w:after="120"/>
        <w:ind w:left="720" w:hanging="720"/>
      </w:pPr>
      <w:r>
        <w:rPr>
          <w:rFonts w:ascii="Calibri" w:cs="Calibri" w:eastAsia="Calibri" w:hAnsi="Calibri"/>
          <w:sz w:val="22"/>
          <w:szCs w:val="22"/>
        </w:rPr>
        <w:t xml:space="preserve">1.3</w:t>
      </w:r>
      <w:r>
        <w:rPr>
          <w:rFonts w:ascii="Calibri" w:cs="Calibri" w:eastAsia="Calibri" w:hAnsi="Calibri"/>
          <w:sz w:val="22"/>
          <w:szCs w:val="22"/>
        </w:rPr>
        <w:t xml:space="preserve">	This Policy sets the minimum standard. Breach of it is a material breach of the person's agreement with UniBlueprint.</w:t>
      </w:r>
    </w:p>
    <w:p>
      <w:pPr>
        <w:keepNext/>
        <w:spacing w:after="120" w:before="280"/>
      </w:pPr>
      <w:r>
        <w:rPr>
          <w:rFonts w:ascii="Calibri" w:cs="Calibri" w:eastAsia="Calibri" w:hAnsi="Calibri"/>
          <w:b/>
          <w:bCs/>
          <w:color w:val="1E3A5F"/>
          <w:sz w:val="24"/>
          <w:szCs w:val="24"/>
        </w:rPr>
        <w:t xml:space="preserve">2.  Garda vetting</w:t>
      </w:r>
    </w:p>
    <w:p>
      <w:pPr>
        <w:tabs>
          <w:tab w:val="left" w:pos="720"/>
        </w:tabs>
        <w:spacing w:after="120"/>
        <w:ind w:left="720" w:hanging="720"/>
      </w:pPr>
      <w:r>
        <w:rPr>
          <w:rFonts w:ascii="Calibri" w:cs="Calibri" w:eastAsia="Calibri" w:hAnsi="Calibri"/>
          <w:sz w:val="22"/>
          <w:szCs w:val="22"/>
        </w:rPr>
        <w:t xml:space="preserve">2.1</w:t>
      </w:r>
      <w:r>
        <w:rPr>
          <w:rFonts w:ascii="Calibri" w:cs="Calibri" w:eastAsia="Calibri" w:hAnsi="Calibri"/>
          <w:sz w:val="22"/>
          <w:szCs w:val="22"/>
        </w:rPr>
        <w:t xml:space="preserve">	Any person whose role involves necessary and regular contact with a person under the age of 18, or with a vulnerable person, must hold a current vetting disclosure obtained through UniBlueprint before that contact begins.</w:t>
      </w:r>
    </w:p>
    <w:p>
      <w:pPr>
        <w:tabs>
          <w:tab w:val="left" w:pos="720"/>
        </w:tabs>
        <w:spacing w:after="120"/>
        <w:ind w:left="720" w:hanging="720"/>
      </w:pPr>
      <w:r>
        <w:rPr>
          <w:rFonts w:ascii="Calibri" w:cs="Calibri" w:eastAsia="Calibri" w:hAnsi="Calibri"/>
          <w:sz w:val="22"/>
          <w:szCs w:val="22"/>
        </w:rPr>
        <w:t xml:space="preserve">2.2</w:t>
      </w:r>
      <w:r>
        <w:rPr>
          <w:rFonts w:ascii="Calibri" w:cs="Calibri" w:eastAsia="Calibri" w:hAnsi="Calibri"/>
          <w:sz w:val="22"/>
          <w:szCs w:val="22"/>
        </w:rPr>
        <w:t xml:space="preserve">	Roles requiring vetting include, at minimum:</w:t>
      </w:r>
    </w:p>
    <w:p>
      <w:pPr>
        <w:tabs>
          <w:tab w:val="left" w:pos="1440"/>
        </w:tabs>
        <w:spacing w:after="80"/>
        <w:ind w:left="1440" w:hanging="360"/>
      </w:pPr>
      <w:r>
        <w:rPr>
          <w:rFonts w:ascii="Calibri" w:cs="Calibri" w:eastAsia="Calibri" w:hAnsi="Calibri"/>
          <w:sz w:val="22"/>
          <w:szCs w:val="22"/>
        </w:rPr>
        <w:t xml:space="preserve">(a)</w:t>
      </w:r>
      <w:r>
        <w:rPr>
          <w:rFonts w:ascii="Calibri" w:cs="Calibri" w:eastAsia="Calibri" w:hAnsi="Calibri"/>
          <w:sz w:val="22"/>
          <w:szCs w:val="22"/>
        </w:rPr>
        <w:t xml:space="preserve">	any Coach who accepts a booking from a person under 18;</w:t>
      </w:r>
    </w:p>
    <w:p>
      <w:pPr>
        <w:tabs>
          <w:tab w:val="left" w:pos="1440"/>
        </w:tabs>
        <w:spacing w:after="80"/>
        <w:ind w:left="1440" w:hanging="360"/>
      </w:pPr>
      <w:r>
        <w:rPr>
          <w:rFonts w:ascii="Calibri" w:cs="Calibri" w:eastAsia="Calibri" w:hAnsi="Calibri"/>
          <w:sz w:val="22"/>
          <w:szCs w:val="22"/>
        </w:rPr>
        <w:t xml:space="preserve">(b)</w:t>
      </w:r>
      <w:r>
        <w:rPr>
          <w:rFonts w:ascii="Calibri" w:cs="Calibri" w:eastAsia="Calibri" w:hAnsi="Calibri"/>
          <w:sz w:val="22"/>
          <w:szCs w:val="22"/>
        </w:rPr>
        <w:t xml:space="preserve">	any Handler who reviews a submission from a person under 18;</w:t>
      </w:r>
    </w:p>
    <w:p>
      <w:pPr>
        <w:tabs>
          <w:tab w:val="left" w:pos="1440"/>
        </w:tabs>
        <w:spacing w:after="80"/>
        <w:ind w:left="1440" w:hanging="360"/>
      </w:pPr>
      <w:r>
        <w:rPr>
          <w:rFonts w:ascii="Calibri" w:cs="Calibri" w:eastAsia="Calibri" w:hAnsi="Calibri"/>
          <w:sz w:val="22"/>
          <w:szCs w:val="22"/>
        </w:rPr>
        <w:t xml:space="preserve">(c)</w:t>
      </w:r>
      <w:r>
        <w:rPr>
          <w:rFonts w:ascii="Calibri" w:cs="Calibri" w:eastAsia="Calibri" w:hAnsi="Calibri"/>
          <w:sz w:val="22"/>
          <w:szCs w:val="22"/>
        </w:rPr>
        <w:t xml:space="preserve">	any Ambassador or team member running an activity involving under-18s; and</w:t>
      </w:r>
    </w:p>
    <w:p>
      <w:pPr>
        <w:tabs>
          <w:tab w:val="left" w:pos="1440"/>
        </w:tabs>
        <w:spacing w:after="80"/>
        <w:ind w:left="1440" w:hanging="360"/>
      </w:pPr>
      <w:r>
        <w:rPr>
          <w:rFonts w:ascii="Calibri" w:cs="Calibri" w:eastAsia="Calibri" w:hAnsi="Calibri"/>
          <w:sz w:val="22"/>
          <w:szCs w:val="22"/>
        </w:rPr>
        <w:t xml:space="preserve">(d)</w:t>
      </w:r>
      <w:r>
        <w:rPr>
          <w:rFonts w:ascii="Calibri" w:cs="Calibri" w:eastAsia="Calibri" w:hAnsi="Calibri"/>
          <w:sz w:val="22"/>
          <w:szCs w:val="22"/>
        </w:rPr>
        <w:t xml:space="preserve">	anyone with moderation or direct-message access to community spaces used by under-18s.</w:t>
      </w:r>
    </w:p>
    <w:p>
      <w:pPr>
        <w:tabs>
          <w:tab w:val="left" w:pos="720"/>
        </w:tabs>
        <w:spacing w:after="120"/>
        <w:ind w:left="720" w:hanging="720"/>
      </w:pPr>
      <w:r>
        <w:rPr>
          <w:rFonts w:ascii="Calibri" w:cs="Calibri" w:eastAsia="Calibri" w:hAnsi="Calibri"/>
          <w:sz w:val="22"/>
          <w:szCs w:val="22"/>
        </w:rPr>
        <w:t xml:space="preserve">2.3</w:t>
      </w:r>
      <w:r>
        <w:rPr>
          <w:rFonts w:ascii="Calibri" w:cs="Calibri" w:eastAsia="Calibri" w:hAnsi="Calibri"/>
          <w:sz w:val="22"/>
          <w:szCs w:val="22"/>
        </w:rPr>
        <w:t xml:space="preserve">	Vetting must be renewed in line with UniBlueprint's renewal cycle and re-vetting must be completed before expiry.</w:t>
      </w:r>
    </w:p>
    <w:p>
      <w:pPr>
        <w:tabs>
          <w:tab w:val="left" w:pos="720"/>
        </w:tabs>
        <w:spacing w:after="120"/>
        <w:ind w:left="720" w:hanging="720"/>
      </w:pPr>
      <w:r>
        <w:rPr>
          <w:rFonts w:ascii="Calibri" w:cs="Calibri" w:eastAsia="Calibri" w:hAnsi="Calibri"/>
          <w:sz w:val="22"/>
          <w:szCs w:val="22"/>
        </w:rPr>
        <w:t xml:space="preserve">2.4</w:t>
      </w:r>
      <w:r>
        <w:rPr>
          <w:rFonts w:ascii="Calibri" w:cs="Calibri" w:eastAsia="Calibri" w:hAnsi="Calibri"/>
          <w:sz w:val="22"/>
          <w:szCs w:val="22"/>
        </w:rPr>
        <w:t xml:space="preserve">	A person must not begin relevant work while vetting is pending. There is no exception and no waiver.</w:t>
      </w:r>
    </w:p>
    <w:p>
      <w:pPr>
        <w:tabs>
          <w:tab w:val="left" w:pos="720"/>
        </w:tabs>
        <w:spacing w:after="120"/>
        <w:ind w:left="720" w:hanging="720"/>
      </w:pPr>
      <w:r>
        <w:rPr>
          <w:rFonts w:ascii="Calibri" w:cs="Calibri" w:eastAsia="Calibri" w:hAnsi="Calibri"/>
          <w:sz w:val="22"/>
          <w:szCs w:val="22"/>
        </w:rPr>
        <w:t xml:space="preserve">2.5</w:t>
      </w:r>
      <w:r>
        <w:rPr>
          <w:rFonts w:ascii="Calibri" w:cs="Calibri" w:eastAsia="Calibri" w:hAnsi="Calibri"/>
          <w:sz w:val="22"/>
          <w:szCs w:val="22"/>
        </w:rPr>
        <w:t xml:space="preserve">	Where a role is restricted to over-18s only, that restriction must be enforced in the product, not assumed. If the restriction cannot be enforced technically, vetting is required.</w:t>
      </w:r>
    </w:p>
    <w:p>
      <w:pPr>
        <w:keepNext/>
        <w:spacing w:after="120" w:before="280"/>
      </w:pPr>
      <w:r>
        <w:rPr>
          <w:rFonts w:ascii="Calibri" w:cs="Calibri" w:eastAsia="Calibri" w:hAnsi="Calibri"/>
          <w:b/>
          <w:bCs/>
          <w:color w:val="1E3A5F"/>
          <w:sz w:val="24"/>
          <w:szCs w:val="24"/>
        </w:rPr>
        <w:t xml:space="preserve">3.  Child protection reporting</w:t>
      </w:r>
    </w:p>
    <w:p>
      <w:pPr>
        <w:tabs>
          <w:tab w:val="left" w:pos="720"/>
        </w:tabs>
        <w:spacing w:after="120"/>
        <w:ind w:left="720" w:hanging="720"/>
      </w:pPr>
      <w:r>
        <w:rPr>
          <w:rFonts w:ascii="Calibri" w:cs="Calibri" w:eastAsia="Calibri" w:hAnsi="Calibri"/>
          <w:sz w:val="22"/>
          <w:szCs w:val="22"/>
        </w:rPr>
        <w:t xml:space="preserve">3.1</w:t>
      </w:r>
      <w:r>
        <w:rPr>
          <w:rFonts w:ascii="Calibri" w:cs="Calibri" w:eastAsia="Calibri" w:hAnsi="Calibri"/>
          <w:sz w:val="22"/>
          <w:szCs w:val="22"/>
        </w:rPr>
        <w:t xml:space="preserve">	UniBlueprint operates in line with the Children First Act 2015 and the Children First: National Guidance for the Protection and Welfare of Children.</w:t>
      </w:r>
    </w:p>
    <w:p>
      <w:pPr>
        <w:tabs>
          <w:tab w:val="left" w:pos="720"/>
        </w:tabs>
        <w:spacing w:after="120"/>
        <w:ind w:left="720" w:hanging="720"/>
      </w:pPr>
      <w:r>
        <w:rPr>
          <w:rFonts w:ascii="Calibri" w:cs="Calibri" w:eastAsia="Calibri" w:hAnsi="Calibri"/>
          <w:sz w:val="22"/>
          <w:szCs w:val="22"/>
        </w:rPr>
        <w:t xml:space="preserve">3.2</w:t>
      </w:r>
      <w:r>
        <w:rPr>
          <w:rFonts w:ascii="Calibri" w:cs="Calibri" w:eastAsia="Calibri" w:hAnsi="Calibri"/>
          <w:sz w:val="22"/>
          <w:szCs w:val="22"/>
        </w:rPr>
        <w:t xml:space="preserve">	Certain roles are "mandated persons" under Schedule 2 of the Children First Act 2015 and carry a legal duty to report a child protection concern above the threshold to Tusla. Where a person holds such a role, that duty applies to them personally and is not discharged by reporting internally.</w:t>
      </w:r>
    </w:p>
    <w:p>
      <w:pPr>
        <w:tabs>
          <w:tab w:val="left" w:pos="720"/>
        </w:tabs>
        <w:spacing w:after="120"/>
        <w:ind w:left="720" w:hanging="720"/>
      </w:pPr>
      <w:r>
        <w:rPr>
          <w:rFonts w:ascii="Calibri" w:cs="Calibri" w:eastAsia="Calibri" w:hAnsi="Calibri"/>
          <w:sz w:val="22"/>
          <w:szCs w:val="22"/>
        </w:rPr>
        <w:t xml:space="preserve">3.3</w:t>
      </w:r>
      <w:r>
        <w:rPr>
          <w:rFonts w:ascii="Calibri" w:cs="Calibri" w:eastAsia="Calibri" w:hAnsi="Calibri"/>
          <w:sz w:val="22"/>
          <w:szCs w:val="22"/>
        </w:rPr>
        <w:t xml:space="preserve">	Everyone else must report any child protection concern immediately to the UniBlueprint Designated Liaison Person named in the Annex, who will make any report required to Tusla.</w:t>
      </w:r>
    </w:p>
    <w:p>
      <w:pPr>
        <w:tabs>
          <w:tab w:val="left" w:pos="720"/>
        </w:tabs>
        <w:spacing w:after="120"/>
        <w:ind w:left="720" w:hanging="720"/>
      </w:pPr>
      <w:r>
        <w:rPr>
          <w:rFonts w:ascii="Calibri" w:cs="Calibri" w:eastAsia="Calibri" w:hAnsi="Calibri"/>
          <w:sz w:val="22"/>
          <w:szCs w:val="22"/>
        </w:rPr>
        <w:t xml:space="preserve">3.4</w:t>
      </w:r>
      <w:r>
        <w:rPr>
          <w:rFonts w:ascii="Calibri" w:cs="Calibri" w:eastAsia="Calibri" w:hAnsi="Calibri"/>
          <w:sz w:val="22"/>
          <w:szCs w:val="22"/>
        </w:rPr>
        <w:t xml:space="preserve">	A concern must be reported even if the person is unsure, and even if the information came second hand. It is not the reporter's job to investigate or to decide whether the concern is well founded.</w:t>
      </w:r>
    </w:p>
    <w:p>
      <w:pPr>
        <w:tabs>
          <w:tab w:val="left" w:pos="720"/>
        </w:tabs>
        <w:spacing w:after="120"/>
        <w:ind w:left="720" w:hanging="720"/>
      </w:pPr>
      <w:r>
        <w:rPr>
          <w:rFonts w:ascii="Calibri" w:cs="Calibri" w:eastAsia="Calibri" w:hAnsi="Calibri"/>
          <w:sz w:val="22"/>
          <w:szCs w:val="22"/>
        </w:rPr>
        <w:t xml:space="preserve">3.5</w:t>
      </w:r>
      <w:r>
        <w:rPr>
          <w:rFonts w:ascii="Calibri" w:cs="Calibri" w:eastAsia="Calibri" w:hAnsi="Calibri"/>
          <w:sz w:val="22"/>
          <w:szCs w:val="22"/>
        </w:rPr>
        <w:t xml:space="preserve">	No person will suffer any detriment for making a report in good faith.</w:t>
      </w:r>
    </w:p>
    <w:p>
      <w:pPr>
        <w:keepNext/>
        <w:spacing w:after="120" w:before="280"/>
      </w:pPr>
      <w:r>
        <w:rPr>
          <w:rFonts w:ascii="Calibri" w:cs="Calibri" w:eastAsia="Calibri" w:hAnsi="Calibri"/>
          <w:b/>
          <w:bCs/>
          <w:color w:val="1E3A5F"/>
          <w:sz w:val="24"/>
          <w:szCs w:val="24"/>
        </w:rPr>
        <w:t xml:space="preserve">4.  Risk of harm and crisis disclosure</w:t>
      </w:r>
    </w:p>
    <w:p>
      <w:pPr>
        <w:tabs>
          <w:tab w:val="left" w:pos="720"/>
        </w:tabs>
        <w:spacing w:after="120"/>
        <w:ind w:left="720" w:hanging="720"/>
      </w:pPr>
      <w:r>
        <w:rPr>
          <w:rFonts w:ascii="Calibri" w:cs="Calibri" w:eastAsia="Calibri" w:hAnsi="Calibri"/>
          <w:sz w:val="22"/>
          <w:szCs w:val="22"/>
        </w:rPr>
        <w:t xml:space="preserve">4.1</w:t>
      </w:r>
      <w:r>
        <w:rPr>
          <w:rFonts w:ascii="Calibri" w:cs="Calibri" w:eastAsia="Calibri" w:hAnsi="Calibri"/>
          <w:sz w:val="22"/>
          <w:szCs w:val="22"/>
        </w:rPr>
        <w:t xml:space="preserve">	If a member discloses, or a submission indicates, that they may be at risk of harming themselves or another person, the following steps apply immediately:</w:t>
      </w:r>
    </w:p>
    <w:p>
      <w:pPr>
        <w:tabs>
          <w:tab w:val="left" w:pos="1440"/>
        </w:tabs>
        <w:spacing w:after="80"/>
        <w:ind w:left="1440" w:hanging="360"/>
      </w:pPr>
      <w:r>
        <w:rPr>
          <w:rFonts w:ascii="Calibri" w:cs="Calibri" w:eastAsia="Calibri" w:hAnsi="Calibri"/>
          <w:sz w:val="22"/>
          <w:szCs w:val="22"/>
        </w:rPr>
        <w:t xml:space="preserve">(a)</w:t>
      </w:r>
      <w:r>
        <w:rPr>
          <w:rFonts w:ascii="Calibri" w:cs="Calibri" w:eastAsia="Calibri" w:hAnsi="Calibri"/>
          <w:sz w:val="22"/>
          <w:szCs w:val="22"/>
        </w:rPr>
        <w:t xml:space="preserve">	do not attempt to counsel, diagnose, or advise on the matter;</w:t>
      </w:r>
    </w:p>
    <w:p>
      <w:pPr>
        <w:tabs>
          <w:tab w:val="left" w:pos="1440"/>
        </w:tabs>
        <w:spacing w:after="80"/>
        <w:ind w:left="1440" w:hanging="360"/>
      </w:pPr>
      <w:r>
        <w:rPr>
          <w:rFonts w:ascii="Calibri" w:cs="Calibri" w:eastAsia="Calibri" w:hAnsi="Calibri"/>
          <w:sz w:val="22"/>
          <w:szCs w:val="22"/>
        </w:rPr>
        <w:t xml:space="preserve">(b)</w:t>
      </w:r>
      <w:r>
        <w:rPr>
          <w:rFonts w:ascii="Calibri" w:cs="Calibri" w:eastAsia="Calibri" w:hAnsi="Calibri"/>
          <w:sz w:val="22"/>
          <w:szCs w:val="22"/>
        </w:rPr>
        <w:t xml:space="preserve">	if there is an immediate risk to life, contact the emergency services on 112 or 999;</w:t>
      </w:r>
    </w:p>
    <w:p>
      <w:pPr>
        <w:tabs>
          <w:tab w:val="left" w:pos="1440"/>
        </w:tabs>
        <w:spacing w:after="80"/>
        <w:ind w:left="1440" w:hanging="360"/>
      </w:pPr>
      <w:r>
        <w:rPr>
          <w:rFonts w:ascii="Calibri" w:cs="Calibri" w:eastAsia="Calibri" w:hAnsi="Calibri"/>
          <w:sz w:val="22"/>
          <w:szCs w:val="22"/>
        </w:rPr>
        <w:t xml:space="preserve">(c)</w:t>
      </w:r>
      <w:r>
        <w:rPr>
          <w:rFonts w:ascii="Calibri" w:cs="Calibri" w:eastAsia="Calibri" w:hAnsi="Calibri"/>
          <w:sz w:val="22"/>
          <w:szCs w:val="22"/>
        </w:rPr>
        <w:t xml:space="preserve">	signpost the member to the free support services listed in the app, including Samaritans on 116 123 and Pieta House on 1800 247 247;</w:t>
      </w:r>
    </w:p>
    <w:p>
      <w:pPr>
        <w:tabs>
          <w:tab w:val="left" w:pos="1440"/>
        </w:tabs>
        <w:spacing w:after="80"/>
        <w:ind w:left="1440" w:hanging="360"/>
      </w:pPr>
      <w:r>
        <w:rPr>
          <w:rFonts w:ascii="Calibri" w:cs="Calibri" w:eastAsia="Calibri" w:hAnsi="Calibri"/>
          <w:sz w:val="22"/>
          <w:szCs w:val="22"/>
        </w:rPr>
        <w:t xml:space="preserve">(d)</w:t>
      </w:r>
      <w:r>
        <w:rPr>
          <w:rFonts w:ascii="Calibri" w:cs="Calibri" w:eastAsia="Calibri" w:hAnsi="Calibri"/>
          <w:sz w:val="22"/>
          <w:szCs w:val="22"/>
        </w:rPr>
        <w:t xml:space="preserve">	notify the Designated Liaison Person immediately, and in any event the same day; and</w:t>
      </w:r>
    </w:p>
    <w:p>
      <w:pPr>
        <w:tabs>
          <w:tab w:val="left" w:pos="1440"/>
        </w:tabs>
        <w:spacing w:after="80"/>
        <w:ind w:left="1440" w:hanging="360"/>
      </w:pPr>
      <w:r>
        <w:rPr>
          <w:rFonts w:ascii="Calibri" w:cs="Calibri" w:eastAsia="Calibri" w:hAnsi="Calibri"/>
          <w:sz w:val="22"/>
          <w:szCs w:val="22"/>
        </w:rPr>
        <w:t xml:space="preserve">(e)</w:t>
      </w:r>
      <w:r>
        <w:rPr>
          <w:rFonts w:ascii="Calibri" w:cs="Calibri" w:eastAsia="Calibri" w:hAnsi="Calibri"/>
          <w:sz w:val="22"/>
          <w:szCs w:val="22"/>
        </w:rPr>
        <w:t xml:space="preserve">	record only what is necessary, factually, and in the platform.</w:t>
      </w:r>
    </w:p>
    <w:p>
      <w:pPr>
        <w:tabs>
          <w:tab w:val="left" w:pos="720"/>
        </w:tabs>
        <w:spacing w:after="120"/>
        <w:ind w:left="720" w:hanging="720"/>
      </w:pPr>
      <w:r>
        <w:rPr>
          <w:rFonts w:ascii="Calibri" w:cs="Calibri" w:eastAsia="Calibri" w:hAnsi="Calibri"/>
          <w:sz w:val="22"/>
          <w:szCs w:val="22"/>
        </w:rPr>
        <w:t xml:space="preserve">4.2</w:t>
      </w:r>
      <w:r>
        <w:rPr>
          <w:rFonts w:ascii="Calibri" w:cs="Calibri" w:eastAsia="Calibri" w:hAnsi="Calibri"/>
          <w:sz w:val="22"/>
          <w:szCs w:val="22"/>
        </w:rPr>
        <w:t xml:space="preserve">	Do not promise confidentiality to a member who discloses risk of harm. Explain that the concern must be passed on.</w:t>
      </w:r>
    </w:p>
    <w:p>
      <w:pPr>
        <w:tabs>
          <w:tab w:val="left" w:pos="720"/>
        </w:tabs>
        <w:spacing w:after="120"/>
        <w:ind w:left="720" w:hanging="720"/>
      </w:pPr>
      <w:r>
        <w:rPr>
          <w:rFonts w:ascii="Calibri" w:cs="Calibri" w:eastAsia="Calibri" w:hAnsi="Calibri"/>
          <w:sz w:val="22"/>
          <w:szCs w:val="22"/>
        </w:rPr>
        <w:t xml:space="preserve">4.3</w:t>
      </w:r>
      <w:r>
        <w:rPr>
          <w:rFonts w:ascii="Calibri" w:cs="Calibri" w:eastAsia="Calibri" w:hAnsi="Calibri"/>
          <w:sz w:val="22"/>
          <w:szCs w:val="22"/>
        </w:rPr>
        <w:t xml:space="preserve">	Support the member calmly and without judgement. Do not minimise what they have said and do not tell them they are overreacting.</w:t>
      </w:r>
    </w:p>
    <w:p>
      <w:pPr>
        <w:keepNext/>
        <w:spacing w:after="120" w:before="280"/>
      </w:pPr>
      <w:r>
        <w:rPr>
          <w:rFonts w:ascii="Calibri" w:cs="Calibri" w:eastAsia="Calibri" w:hAnsi="Calibri"/>
          <w:b/>
          <w:bCs/>
          <w:color w:val="1E3A5F"/>
          <w:sz w:val="24"/>
          <w:szCs w:val="24"/>
        </w:rPr>
        <w:t xml:space="preserve">5.  Professional boundaries</w:t>
      </w:r>
    </w:p>
    <w:p>
      <w:pPr>
        <w:tabs>
          <w:tab w:val="left" w:pos="720"/>
        </w:tabs>
        <w:spacing w:after="120"/>
        <w:ind w:left="720" w:hanging="720"/>
      </w:pPr>
      <w:r>
        <w:rPr>
          <w:rFonts w:ascii="Calibri" w:cs="Calibri" w:eastAsia="Calibri" w:hAnsi="Calibri"/>
          <w:sz w:val="22"/>
          <w:szCs w:val="22"/>
        </w:rPr>
        <w:t xml:space="preserve">5.1</w:t>
      </w:r>
      <w:r>
        <w:rPr>
          <w:rFonts w:ascii="Calibri" w:cs="Calibri" w:eastAsia="Calibri" w:hAnsi="Calibri"/>
          <w:sz w:val="22"/>
          <w:szCs w:val="22"/>
        </w:rPr>
        <w:t xml:space="preserve">	Everyone acting for UniBlueprint will:</w:t>
      </w:r>
    </w:p>
    <w:p>
      <w:pPr>
        <w:tabs>
          <w:tab w:val="left" w:pos="1440"/>
        </w:tabs>
        <w:spacing w:after="80"/>
        <w:ind w:left="1440" w:hanging="360"/>
      </w:pPr>
      <w:r>
        <w:rPr>
          <w:rFonts w:ascii="Calibri" w:cs="Calibri" w:eastAsia="Calibri" w:hAnsi="Calibri"/>
          <w:sz w:val="22"/>
          <w:szCs w:val="22"/>
        </w:rPr>
        <w:t xml:space="preserve">(a)</w:t>
      </w:r>
      <w:r>
        <w:rPr>
          <w:rFonts w:ascii="Calibri" w:cs="Calibri" w:eastAsia="Calibri" w:hAnsi="Calibri"/>
          <w:sz w:val="22"/>
          <w:szCs w:val="22"/>
        </w:rPr>
        <w:t xml:space="preserve">	communicate with members only through UniBlueprint systems, and not through personal phone numbers, personal social accounts, or private messaging;</w:t>
      </w:r>
    </w:p>
    <w:p>
      <w:pPr>
        <w:tabs>
          <w:tab w:val="left" w:pos="1440"/>
        </w:tabs>
        <w:spacing w:after="80"/>
        <w:ind w:left="1440" w:hanging="360"/>
      </w:pPr>
      <w:r>
        <w:rPr>
          <w:rFonts w:ascii="Calibri" w:cs="Calibri" w:eastAsia="Calibri" w:hAnsi="Calibri"/>
          <w:sz w:val="22"/>
          <w:szCs w:val="22"/>
        </w:rPr>
        <w:t xml:space="preserve">(b)</w:t>
      </w:r>
      <w:r>
        <w:rPr>
          <w:rFonts w:ascii="Calibri" w:cs="Calibri" w:eastAsia="Calibri" w:hAnsi="Calibri"/>
          <w:sz w:val="22"/>
          <w:szCs w:val="22"/>
        </w:rPr>
        <w:t xml:space="preserve">	keep communication relevant to the service being provided;</w:t>
      </w:r>
    </w:p>
    <w:p>
      <w:pPr>
        <w:tabs>
          <w:tab w:val="left" w:pos="1440"/>
        </w:tabs>
        <w:spacing w:after="80"/>
        <w:ind w:left="1440" w:hanging="360"/>
      </w:pPr>
      <w:r>
        <w:rPr>
          <w:rFonts w:ascii="Calibri" w:cs="Calibri" w:eastAsia="Calibri" w:hAnsi="Calibri"/>
          <w:sz w:val="22"/>
          <w:szCs w:val="22"/>
        </w:rPr>
        <w:t xml:space="preserve">(c)</w:t>
      </w:r>
      <w:r>
        <w:rPr>
          <w:rFonts w:ascii="Calibri" w:cs="Calibri" w:eastAsia="Calibri" w:hAnsi="Calibri"/>
          <w:sz w:val="22"/>
          <w:szCs w:val="22"/>
        </w:rPr>
        <w:t xml:space="preserve">	never arrange to meet a member privately or one-to-one in a non-public setting, and never at a private residence;</w:t>
      </w:r>
    </w:p>
    <w:p>
      <w:pPr>
        <w:tabs>
          <w:tab w:val="left" w:pos="1440"/>
        </w:tabs>
        <w:spacing w:after="80"/>
        <w:ind w:left="1440" w:hanging="360"/>
      </w:pPr>
      <w:r>
        <w:rPr>
          <w:rFonts w:ascii="Calibri" w:cs="Calibri" w:eastAsia="Calibri" w:hAnsi="Calibri"/>
          <w:sz w:val="22"/>
          <w:szCs w:val="22"/>
        </w:rPr>
        <w:t xml:space="preserve">(d)</w:t>
      </w:r>
      <w:r>
        <w:rPr>
          <w:rFonts w:ascii="Calibri" w:cs="Calibri" w:eastAsia="Calibri" w:hAnsi="Calibri"/>
          <w:sz w:val="22"/>
          <w:szCs w:val="22"/>
        </w:rPr>
        <w:t xml:space="preserve">	never pursue or accept a romantic or sexual relationship with a member met through UniBlueprint;</w:t>
      </w:r>
    </w:p>
    <w:p>
      <w:pPr>
        <w:tabs>
          <w:tab w:val="left" w:pos="1440"/>
        </w:tabs>
        <w:spacing w:after="80"/>
        <w:ind w:left="1440" w:hanging="360"/>
      </w:pPr>
      <w:r>
        <w:rPr>
          <w:rFonts w:ascii="Calibri" w:cs="Calibri" w:eastAsia="Calibri" w:hAnsi="Calibri"/>
          <w:sz w:val="22"/>
          <w:szCs w:val="22"/>
        </w:rPr>
        <w:t xml:space="preserve">(e)</w:t>
      </w:r>
      <w:r>
        <w:rPr>
          <w:rFonts w:ascii="Calibri" w:cs="Calibri" w:eastAsia="Calibri" w:hAnsi="Calibri"/>
          <w:sz w:val="22"/>
          <w:szCs w:val="22"/>
        </w:rPr>
        <w:t xml:space="preserve">	never give or accept a gift, loan, or money to or from a member;</w:t>
      </w:r>
    </w:p>
    <w:p>
      <w:pPr>
        <w:tabs>
          <w:tab w:val="left" w:pos="1440"/>
        </w:tabs>
        <w:spacing w:after="80"/>
        <w:ind w:left="1440" w:hanging="360"/>
      </w:pPr>
      <w:r>
        <w:rPr>
          <w:rFonts w:ascii="Calibri" w:cs="Calibri" w:eastAsia="Calibri" w:hAnsi="Calibri"/>
          <w:sz w:val="22"/>
          <w:szCs w:val="22"/>
        </w:rPr>
        <w:t xml:space="preserve">(f)</w:t>
      </w:r>
      <w:r>
        <w:rPr>
          <w:rFonts w:ascii="Calibri" w:cs="Calibri" w:eastAsia="Calibri" w:hAnsi="Calibri"/>
          <w:sz w:val="22"/>
          <w:szCs w:val="22"/>
        </w:rPr>
        <w:t xml:space="preserve">	never take, request, or share a photograph or recording of a member without documented consent, and never of a person under 18 without the consent of a parent or guardian;</w:t>
      </w:r>
    </w:p>
    <w:p>
      <w:pPr>
        <w:tabs>
          <w:tab w:val="left" w:pos="1440"/>
        </w:tabs>
        <w:spacing w:after="80"/>
        <w:ind w:left="1440" w:hanging="360"/>
      </w:pPr>
      <w:r>
        <w:rPr>
          <w:rFonts w:ascii="Calibri" w:cs="Calibri" w:eastAsia="Calibri" w:hAnsi="Calibri"/>
          <w:sz w:val="22"/>
          <w:szCs w:val="22"/>
        </w:rPr>
        <w:t xml:space="preserve">(g)</w:t>
      </w:r>
      <w:r>
        <w:rPr>
          <w:rFonts w:ascii="Calibri" w:cs="Calibri" w:eastAsia="Calibri" w:hAnsi="Calibri"/>
          <w:sz w:val="22"/>
          <w:szCs w:val="22"/>
        </w:rPr>
        <w:t xml:space="preserve">	never share personal contact details, home address, or social media with a member; and</w:t>
      </w:r>
    </w:p>
    <w:p>
      <w:pPr>
        <w:tabs>
          <w:tab w:val="left" w:pos="1440"/>
        </w:tabs>
        <w:spacing w:after="80"/>
        <w:ind w:left="1440" w:hanging="360"/>
      </w:pPr>
      <w:r>
        <w:rPr>
          <w:rFonts w:ascii="Calibri" w:cs="Calibri" w:eastAsia="Calibri" w:hAnsi="Calibri"/>
          <w:sz w:val="22"/>
          <w:szCs w:val="22"/>
        </w:rPr>
        <w:t xml:space="preserve">(h)</w:t>
      </w:r>
      <w:r>
        <w:rPr>
          <w:rFonts w:ascii="Calibri" w:cs="Calibri" w:eastAsia="Calibri" w:hAnsi="Calibri"/>
          <w:sz w:val="22"/>
          <w:szCs w:val="22"/>
        </w:rPr>
        <w:t xml:space="preserve">	never be alone with a person under 18, whether in person or in a private online session.</w:t>
      </w:r>
    </w:p>
    <w:p>
      <w:pPr>
        <w:tabs>
          <w:tab w:val="left" w:pos="720"/>
        </w:tabs>
        <w:spacing w:after="120"/>
        <w:ind w:left="720" w:hanging="720"/>
      </w:pPr>
      <w:r>
        <w:rPr>
          <w:rFonts w:ascii="Calibri" w:cs="Calibri" w:eastAsia="Calibri" w:hAnsi="Calibri"/>
          <w:sz w:val="22"/>
          <w:szCs w:val="22"/>
        </w:rPr>
        <w:t xml:space="preserve">5.2</w:t>
      </w:r>
      <w:r>
        <w:rPr>
          <w:rFonts w:ascii="Calibri" w:cs="Calibri" w:eastAsia="Calibri" w:hAnsi="Calibri"/>
          <w:sz w:val="22"/>
          <w:szCs w:val="22"/>
        </w:rPr>
        <w:t xml:space="preserve">	In-person sessions must take place in an appropriate professional or public setting. Where a Coach delivers in-person training, the venue must be a recognised commercial or sporting facility.</w:t>
      </w:r>
    </w:p>
    <w:p>
      <w:pPr>
        <w:tabs>
          <w:tab w:val="left" w:pos="720"/>
        </w:tabs>
        <w:spacing w:after="120"/>
        <w:ind w:left="720" w:hanging="720"/>
      </w:pPr>
      <w:r>
        <w:rPr>
          <w:rFonts w:ascii="Calibri" w:cs="Calibri" w:eastAsia="Calibri" w:hAnsi="Calibri"/>
          <w:sz w:val="22"/>
          <w:szCs w:val="22"/>
        </w:rPr>
        <w:t xml:space="preserve">5.3</w:t>
      </w:r>
      <w:r>
        <w:rPr>
          <w:rFonts w:ascii="Calibri" w:cs="Calibri" w:eastAsia="Calibri" w:hAnsi="Calibri"/>
          <w:sz w:val="22"/>
          <w:szCs w:val="22"/>
        </w:rPr>
        <w:t xml:space="preserve">	If a member attempts to move the relationship outside these boundaries, decline politely and report it.</w:t>
      </w:r>
    </w:p>
    <w:p>
      <w:pPr>
        <w:keepNext/>
        <w:spacing w:after="120" w:before="280"/>
      </w:pPr>
      <w:r>
        <w:rPr>
          <w:rFonts w:ascii="Calibri" w:cs="Calibri" w:eastAsia="Calibri" w:hAnsi="Calibri"/>
          <w:b/>
          <w:bCs/>
          <w:color w:val="1E3A5F"/>
          <w:sz w:val="24"/>
          <w:szCs w:val="24"/>
        </w:rPr>
        <w:t xml:space="preserve">6.  Respect and equality</w:t>
      </w:r>
    </w:p>
    <w:p>
      <w:pPr>
        <w:tabs>
          <w:tab w:val="left" w:pos="720"/>
        </w:tabs>
        <w:spacing w:after="120"/>
        <w:ind w:left="720" w:hanging="720"/>
      </w:pPr>
      <w:r>
        <w:rPr>
          <w:rFonts w:ascii="Calibri" w:cs="Calibri" w:eastAsia="Calibri" w:hAnsi="Calibri"/>
          <w:sz w:val="22"/>
          <w:szCs w:val="22"/>
        </w:rPr>
        <w:t xml:space="preserve">6.1</w:t>
      </w:r>
      <w:r>
        <w:rPr>
          <w:rFonts w:ascii="Calibri" w:cs="Calibri" w:eastAsia="Calibri" w:hAnsi="Calibri"/>
          <w:sz w:val="22"/>
          <w:szCs w:val="22"/>
        </w:rPr>
        <w:t xml:space="preserve">	Everyone will treat members and colleagues with dignity and respect, and will not discriminate, harass, or victimise on any ground protected by the Employment Equality Acts 1998 to 2015 or the Equal Status Acts 2000 to 2018, being gender, civil status, family status, sexual orientation, religion, age, disability, race, and membership of the Traveller community.</w:t>
      </w:r>
    </w:p>
    <w:p>
      <w:pPr>
        <w:tabs>
          <w:tab w:val="left" w:pos="720"/>
        </w:tabs>
        <w:spacing w:after="120"/>
        <w:ind w:left="720" w:hanging="720"/>
      </w:pPr>
      <w:r>
        <w:rPr>
          <w:rFonts w:ascii="Calibri" w:cs="Calibri" w:eastAsia="Calibri" w:hAnsi="Calibri"/>
          <w:sz w:val="22"/>
          <w:szCs w:val="22"/>
        </w:rPr>
        <w:t xml:space="preserve">6.2</w:t>
      </w:r>
      <w:r>
        <w:rPr>
          <w:rFonts w:ascii="Calibri" w:cs="Calibri" w:eastAsia="Calibri" w:hAnsi="Calibri"/>
          <w:sz w:val="22"/>
          <w:szCs w:val="22"/>
        </w:rPr>
        <w:t xml:space="preserve">	Bullying, harassment, sexual harassment, and abuse of any kind are prohibited and will result in immediate termination.</w:t>
      </w:r>
    </w:p>
    <w:p>
      <w:pPr>
        <w:tabs>
          <w:tab w:val="left" w:pos="720"/>
        </w:tabs>
        <w:spacing w:after="120"/>
        <w:ind w:left="720" w:hanging="720"/>
      </w:pPr>
      <w:r>
        <w:rPr>
          <w:rFonts w:ascii="Calibri" w:cs="Calibri" w:eastAsia="Calibri" w:hAnsi="Calibri"/>
          <w:sz w:val="22"/>
          <w:szCs w:val="22"/>
        </w:rPr>
        <w:t xml:space="preserve">6.3</w:t>
      </w:r>
      <w:r>
        <w:rPr>
          <w:rFonts w:ascii="Calibri" w:cs="Calibri" w:eastAsia="Calibri" w:hAnsi="Calibri"/>
          <w:sz w:val="22"/>
          <w:szCs w:val="22"/>
        </w:rPr>
        <w:t xml:space="preserve">	Use inclusive language. Refer to the community as "young people". Do not assume anyone's pathway, background, gender, or circumstances.</w:t>
      </w:r>
    </w:p>
    <w:p>
      <w:pPr>
        <w:tabs>
          <w:tab w:val="left" w:pos="720"/>
        </w:tabs>
        <w:spacing w:after="120"/>
        <w:ind w:left="720" w:hanging="720"/>
      </w:pPr>
      <w:r>
        <w:rPr>
          <w:rFonts w:ascii="Calibri" w:cs="Calibri" w:eastAsia="Calibri" w:hAnsi="Calibri"/>
          <w:sz w:val="22"/>
          <w:szCs w:val="22"/>
        </w:rPr>
        <w:t xml:space="preserve">6.4</w:t>
      </w:r>
      <w:r>
        <w:rPr>
          <w:rFonts w:ascii="Calibri" w:cs="Calibri" w:eastAsia="Calibri" w:hAnsi="Calibri"/>
          <w:sz w:val="22"/>
          <w:szCs w:val="22"/>
        </w:rPr>
        <w:t xml:space="preserve">	Anyone who experiences or witnesses harassment should report it to the Founder or the Designated Liaison Person. Reports are taken seriously and handled confidentially so far as possible.</w:t>
      </w:r>
    </w:p>
    <w:p>
      <w:pPr>
        <w:keepNext/>
        <w:spacing w:after="120" w:before="280"/>
      </w:pPr>
      <w:r>
        <w:rPr>
          <w:rFonts w:ascii="Calibri" w:cs="Calibri" w:eastAsia="Calibri" w:hAnsi="Calibri"/>
          <w:b/>
          <w:bCs/>
          <w:color w:val="1E3A5F"/>
          <w:sz w:val="24"/>
          <w:szCs w:val="24"/>
        </w:rPr>
        <w:t xml:space="preserve">7.  Scope of competence</w:t>
      </w:r>
    </w:p>
    <w:p>
      <w:pPr>
        <w:tabs>
          <w:tab w:val="left" w:pos="720"/>
        </w:tabs>
        <w:spacing w:after="120"/>
        <w:ind w:left="720" w:hanging="720"/>
      </w:pPr>
      <w:r>
        <w:rPr>
          <w:rFonts w:ascii="Calibri" w:cs="Calibri" w:eastAsia="Calibri" w:hAnsi="Calibri"/>
          <w:sz w:val="22"/>
          <w:szCs w:val="22"/>
        </w:rPr>
        <w:t xml:space="preserve">7.1</w:t>
      </w:r>
      <w:r>
        <w:rPr>
          <w:rFonts w:ascii="Calibri" w:cs="Calibri" w:eastAsia="Calibri" w:hAnsi="Calibri"/>
          <w:sz w:val="22"/>
          <w:szCs w:val="22"/>
        </w:rPr>
        <w:t xml:space="preserve">	No one will give advice outside their competence and qualifications.</w:t>
      </w:r>
    </w:p>
    <w:p>
      <w:pPr>
        <w:tabs>
          <w:tab w:val="left" w:pos="720"/>
        </w:tabs>
        <w:spacing w:after="120"/>
        <w:ind w:left="720" w:hanging="720"/>
      </w:pPr>
      <w:r>
        <w:rPr>
          <w:rFonts w:ascii="Calibri" w:cs="Calibri" w:eastAsia="Calibri" w:hAnsi="Calibri"/>
          <w:sz w:val="22"/>
          <w:szCs w:val="22"/>
        </w:rPr>
        <w:t xml:space="preserve">7.2</w:t>
      </w:r>
      <w:r>
        <w:rPr>
          <w:rFonts w:ascii="Calibri" w:cs="Calibri" w:eastAsia="Calibri" w:hAnsi="Calibri"/>
          <w:sz w:val="22"/>
          <w:szCs w:val="22"/>
        </w:rPr>
        <w:t xml:space="preserve">	In particular, no one will provide medical, psychological, psychiatric, therapeutic, financial, investment, immigration, or legal advice unless they are qualified, registered, and insured to do so.</w:t>
      </w:r>
    </w:p>
    <w:p>
      <w:pPr>
        <w:tabs>
          <w:tab w:val="left" w:pos="720"/>
        </w:tabs>
        <w:spacing w:after="120"/>
        <w:ind w:left="720" w:hanging="720"/>
      </w:pPr>
      <w:r>
        <w:rPr>
          <w:rFonts w:ascii="Calibri" w:cs="Calibri" w:eastAsia="Calibri" w:hAnsi="Calibri"/>
          <w:sz w:val="22"/>
          <w:szCs w:val="22"/>
        </w:rPr>
        <w:t xml:space="preserve">7.3</w:t>
      </w:r>
      <w:r>
        <w:rPr>
          <w:rFonts w:ascii="Calibri" w:cs="Calibri" w:eastAsia="Calibri" w:hAnsi="Calibri"/>
          <w:sz w:val="22"/>
          <w:szCs w:val="22"/>
        </w:rPr>
        <w:t xml:space="preserve">	Where a member needs support outside the scope of the service, refer them to an appropriate professional or to the resources in the app.</w:t>
      </w:r>
    </w:p>
    <w:p>
      <w:pPr>
        <w:tabs>
          <w:tab w:val="left" w:pos="720"/>
        </w:tabs>
        <w:spacing w:after="120"/>
        <w:ind w:left="720" w:hanging="720"/>
      </w:pPr>
      <w:r>
        <w:rPr>
          <w:rFonts w:ascii="Calibri" w:cs="Calibri" w:eastAsia="Calibri" w:hAnsi="Calibri"/>
          <w:sz w:val="22"/>
          <w:szCs w:val="22"/>
        </w:rPr>
        <w:t xml:space="preserve">7.4</w:t>
      </w:r>
      <w:r>
        <w:rPr>
          <w:rFonts w:ascii="Calibri" w:cs="Calibri" w:eastAsia="Calibri" w:hAnsi="Calibri"/>
          <w:sz w:val="22"/>
          <w:szCs w:val="22"/>
        </w:rPr>
        <w:t xml:space="preserve">	Never present a personal opinion as professional advice.</w:t>
      </w:r>
    </w:p>
    <w:p>
      <w:pPr>
        <w:keepNext/>
        <w:spacing w:after="120" w:before="280"/>
      </w:pPr>
      <w:r>
        <w:rPr>
          <w:rFonts w:ascii="Calibri" w:cs="Calibri" w:eastAsia="Calibri" w:hAnsi="Calibri"/>
          <w:b/>
          <w:bCs/>
          <w:color w:val="1E3A5F"/>
          <w:sz w:val="24"/>
          <w:szCs w:val="24"/>
        </w:rPr>
        <w:t xml:space="preserve">8.  Online conduct and community spaces</w:t>
      </w:r>
    </w:p>
    <w:p>
      <w:pPr>
        <w:tabs>
          <w:tab w:val="left" w:pos="720"/>
        </w:tabs>
        <w:spacing w:after="120"/>
        <w:ind w:left="720" w:hanging="720"/>
      </w:pPr>
      <w:r>
        <w:rPr>
          <w:rFonts w:ascii="Calibri" w:cs="Calibri" w:eastAsia="Calibri" w:hAnsi="Calibri"/>
          <w:sz w:val="22"/>
          <w:szCs w:val="22"/>
        </w:rPr>
        <w:t xml:space="preserve">8.1</w:t>
      </w:r>
      <w:r>
        <w:rPr>
          <w:rFonts w:ascii="Calibri" w:cs="Calibri" w:eastAsia="Calibri" w:hAnsi="Calibri"/>
          <w:sz w:val="22"/>
          <w:szCs w:val="22"/>
        </w:rPr>
        <w:t xml:space="preserve">	Community boards, chats, and direct messages are moderated. Anyone with moderation access will act promptly on reported content.</w:t>
      </w:r>
    </w:p>
    <w:p>
      <w:pPr>
        <w:tabs>
          <w:tab w:val="left" w:pos="720"/>
        </w:tabs>
        <w:spacing w:after="120"/>
        <w:ind w:left="720" w:hanging="720"/>
      </w:pPr>
      <w:r>
        <w:rPr>
          <w:rFonts w:ascii="Calibri" w:cs="Calibri" w:eastAsia="Calibri" w:hAnsi="Calibri"/>
          <w:sz w:val="22"/>
          <w:szCs w:val="22"/>
        </w:rPr>
        <w:t xml:space="preserve">8.2</w:t>
      </w:r>
      <w:r>
        <w:rPr>
          <w:rFonts w:ascii="Calibri" w:cs="Calibri" w:eastAsia="Calibri" w:hAnsi="Calibri"/>
          <w:sz w:val="22"/>
          <w:szCs w:val="22"/>
        </w:rPr>
        <w:t xml:space="preserve">	Prohibited content includes anything that is abusive, harassing, discriminatory, sexual, violent, promotes self-harm, promotes an age-restricted product, or discloses another person's personal information.</w:t>
      </w:r>
    </w:p>
    <w:p>
      <w:pPr>
        <w:tabs>
          <w:tab w:val="left" w:pos="720"/>
        </w:tabs>
        <w:spacing w:after="120"/>
        <w:ind w:left="720" w:hanging="720"/>
      </w:pPr>
      <w:r>
        <w:rPr>
          <w:rFonts w:ascii="Calibri" w:cs="Calibri" w:eastAsia="Calibri" w:hAnsi="Calibri"/>
          <w:sz w:val="22"/>
          <w:szCs w:val="22"/>
        </w:rPr>
        <w:t xml:space="preserve">8.3</w:t>
      </w:r>
      <w:r>
        <w:rPr>
          <w:rFonts w:ascii="Calibri" w:cs="Calibri" w:eastAsia="Calibri" w:hAnsi="Calibri"/>
          <w:sz w:val="22"/>
          <w:szCs w:val="22"/>
        </w:rPr>
        <w:t xml:space="preserve">	Report rather than engage. Do not argue with a user in a public space.</w:t>
      </w:r>
    </w:p>
    <w:p>
      <w:pPr>
        <w:tabs>
          <w:tab w:val="left" w:pos="720"/>
        </w:tabs>
        <w:spacing w:after="120"/>
        <w:ind w:left="720" w:hanging="720"/>
      </w:pPr>
      <w:r>
        <w:rPr>
          <w:rFonts w:ascii="Calibri" w:cs="Calibri" w:eastAsia="Calibri" w:hAnsi="Calibri"/>
          <w:sz w:val="22"/>
          <w:szCs w:val="22"/>
        </w:rPr>
        <w:t xml:space="preserve">8.4</w:t>
      </w:r>
      <w:r>
        <w:rPr>
          <w:rFonts w:ascii="Calibri" w:cs="Calibri" w:eastAsia="Calibri" w:hAnsi="Calibri"/>
          <w:sz w:val="22"/>
          <w:szCs w:val="22"/>
        </w:rPr>
        <w:t xml:space="preserve">	Preserve evidence before removing content where the matter may need to be reported.</w:t>
      </w:r>
    </w:p>
    <w:p>
      <w:pPr>
        <w:keepNext/>
        <w:spacing w:after="120" w:before="280"/>
      </w:pPr>
      <w:r>
        <w:rPr>
          <w:rFonts w:ascii="Calibri" w:cs="Calibri" w:eastAsia="Calibri" w:hAnsi="Calibri"/>
          <w:b/>
          <w:bCs/>
          <w:color w:val="1E3A5F"/>
          <w:sz w:val="24"/>
          <w:szCs w:val="24"/>
        </w:rPr>
        <w:t xml:space="preserve">9.  Confidentiality and member information</w:t>
      </w:r>
    </w:p>
    <w:p>
      <w:pPr>
        <w:tabs>
          <w:tab w:val="left" w:pos="720"/>
        </w:tabs>
        <w:spacing w:after="120"/>
        <w:ind w:left="720" w:hanging="720"/>
      </w:pPr>
      <w:r>
        <w:rPr>
          <w:rFonts w:ascii="Calibri" w:cs="Calibri" w:eastAsia="Calibri" w:hAnsi="Calibri"/>
          <w:sz w:val="22"/>
          <w:szCs w:val="22"/>
        </w:rPr>
        <w:t xml:space="preserve">9.1</w:t>
      </w:r>
      <w:r>
        <w:rPr>
          <w:rFonts w:ascii="Calibri" w:cs="Calibri" w:eastAsia="Calibri" w:hAnsi="Calibri"/>
          <w:sz w:val="22"/>
          <w:szCs w:val="22"/>
        </w:rPr>
        <w:t xml:space="preserve">	Member information is confidential. Access only what the task requires, do not discuss a member's circumstances with anyone outside the authorised channel, and do not copy information out of the platform.</w:t>
      </w:r>
    </w:p>
    <w:p>
      <w:pPr>
        <w:tabs>
          <w:tab w:val="left" w:pos="720"/>
        </w:tabs>
        <w:spacing w:after="120"/>
        <w:ind w:left="720" w:hanging="720"/>
      </w:pPr>
      <w:r>
        <w:rPr>
          <w:rFonts w:ascii="Calibri" w:cs="Calibri" w:eastAsia="Calibri" w:hAnsi="Calibri"/>
          <w:sz w:val="22"/>
          <w:szCs w:val="22"/>
        </w:rPr>
        <w:t xml:space="preserve">9.2</w:t>
      </w:r>
      <w:r>
        <w:rPr>
          <w:rFonts w:ascii="Calibri" w:cs="Calibri" w:eastAsia="Calibri" w:hAnsi="Calibri"/>
          <w:sz w:val="22"/>
          <w:szCs w:val="22"/>
        </w:rPr>
        <w:t xml:space="preserve">	Confidentiality does not apply where there is a risk of harm or a child protection concern. Safety comes first.</w:t>
      </w:r>
    </w:p>
    <w:p>
      <w:pPr>
        <w:tabs>
          <w:tab w:val="left" w:pos="720"/>
        </w:tabs>
        <w:spacing w:after="120"/>
        <w:ind w:left="720" w:hanging="720"/>
      </w:pPr>
      <w:r>
        <w:rPr>
          <w:rFonts w:ascii="Calibri" w:cs="Calibri" w:eastAsia="Calibri" w:hAnsi="Calibri"/>
          <w:sz w:val="22"/>
          <w:szCs w:val="22"/>
        </w:rPr>
        <w:t xml:space="preserve">9.3</w:t>
      </w:r>
      <w:r>
        <w:rPr>
          <w:rFonts w:ascii="Calibri" w:cs="Calibri" w:eastAsia="Calibri" w:hAnsi="Calibri"/>
          <w:sz w:val="22"/>
          <w:szCs w:val="22"/>
        </w:rPr>
        <w:t xml:space="preserve">	The Data Processing Terms set out the detailed obligations and apply in full.</w:t>
      </w:r>
    </w:p>
    <w:p>
      <w:pPr>
        <w:keepNext/>
        <w:spacing w:after="120" w:before="280"/>
      </w:pPr>
      <w:r>
        <w:rPr>
          <w:rFonts w:ascii="Calibri" w:cs="Calibri" w:eastAsia="Calibri" w:hAnsi="Calibri"/>
          <w:b/>
          <w:bCs/>
          <w:color w:val="1E3A5F"/>
          <w:sz w:val="24"/>
          <w:szCs w:val="24"/>
        </w:rPr>
        <w:t xml:space="preserve">10.  Disclosure obligations</w:t>
      </w:r>
    </w:p>
    <w:p>
      <w:pPr>
        <w:tabs>
          <w:tab w:val="left" w:pos="720"/>
        </w:tabs>
        <w:spacing w:after="120"/>
        <w:ind w:left="720" w:hanging="720"/>
      </w:pPr>
      <w:r>
        <w:rPr>
          <w:rFonts w:ascii="Calibri" w:cs="Calibri" w:eastAsia="Calibri" w:hAnsi="Calibri"/>
          <w:sz w:val="22"/>
          <w:szCs w:val="22"/>
        </w:rPr>
        <w:t xml:space="preserve">10.1</w:t>
      </w:r>
      <w:r>
        <w:rPr>
          <w:rFonts w:ascii="Calibri" w:cs="Calibri" w:eastAsia="Calibri" w:hAnsi="Calibri"/>
          <w:sz w:val="22"/>
          <w:szCs w:val="22"/>
        </w:rPr>
        <w:t xml:space="preserve">	Everyone must disclose immediately to UniBlueprint:</w:t>
      </w:r>
    </w:p>
    <w:p>
      <w:pPr>
        <w:tabs>
          <w:tab w:val="left" w:pos="1440"/>
        </w:tabs>
        <w:spacing w:after="80"/>
        <w:ind w:left="1440" w:hanging="360"/>
      </w:pPr>
      <w:r>
        <w:rPr>
          <w:rFonts w:ascii="Calibri" w:cs="Calibri" w:eastAsia="Calibri" w:hAnsi="Calibri"/>
          <w:sz w:val="22"/>
          <w:szCs w:val="22"/>
        </w:rPr>
        <w:t xml:space="preserve">(a)</w:t>
      </w:r>
      <w:r>
        <w:rPr>
          <w:rFonts w:ascii="Calibri" w:cs="Calibri" w:eastAsia="Calibri" w:hAnsi="Calibri"/>
          <w:sz w:val="22"/>
          <w:szCs w:val="22"/>
        </w:rPr>
        <w:t xml:space="preserve">	any criminal charge or conviction;</w:t>
      </w:r>
    </w:p>
    <w:p>
      <w:pPr>
        <w:tabs>
          <w:tab w:val="left" w:pos="1440"/>
        </w:tabs>
        <w:spacing w:after="80"/>
        <w:ind w:left="1440" w:hanging="360"/>
      </w:pPr>
      <w:r>
        <w:rPr>
          <w:rFonts w:ascii="Calibri" w:cs="Calibri" w:eastAsia="Calibri" w:hAnsi="Calibri"/>
          <w:sz w:val="22"/>
          <w:szCs w:val="22"/>
        </w:rPr>
        <w:t xml:space="preserve">(b)</w:t>
      </w:r>
      <w:r>
        <w:rPr>
          <w:rFonts w:ascii="Calibri" w:cs="Calibri" w:eastAsia="Calibri" w:hAnsi="Calibri"/>
          <w:sz w:val="22"/>
          <w:szCs w:val="22"/>
        </w:rPr>
        <w:t xml:space="preserve">	any Garda investigation involving them;</w:t>
      </w:r>
    </w:p>
    <w:p>
      <w:pPr>
        <w:tabs>
          <w:tab w:val="left" w:pos="1440"/>
        </w:tabs>
        <w:spacing w:after="80"/>
        <w:ind w:left="1440" w:hanging="360"/>
      </w:pPr>
      <w:r>
        <w:rPr>
          <w:rFonts w:ascii="Calibri" w:cs="Calibri" w:eastAsia="Calibri" w:hAnsi="Calibri"/>
          <w:sz w:val="22"/>
          <w:szCs w:val="22"/>
        </w:rPr>
        <w:t xml:space="preserve">(c)</w:t>
      </w:r>
      <w:r>
        <w:rPr>
          <w:rFonts w:ascii="Calibri" w:cs="Calibri" w:eastAsia="Calibri" w:hAnsi="Calibri"/>
          <w:sz w:val="22"/>
          <w:szCs w:val="22"/>
        </w:rPr>
        <w:t xml:space="preserve">	any professional or academic disciplinary finding;</w:t>
      </w:r>
    </w:p>
    <w:p>
      <w:pPr>
        <w:tabs>
          <w:tab w:val="left" w:pos="1440"/>
        </w:tabs>
        <w:spacing w:after="80"/>
        <w:ind w:left="1440" w:hanging="360"/>
      </w:pPr>
      <w:r>
        <w:rPr>
          <w:rFonts w:ascii="Calibri" w:cs="Calibri" w:eastAsia="Calibri" w:hAnsi="Calibri"/>
          <w:sz w:val="22"/>
          <w:szCs w:val="22"/>
        </w:rPr>
        <w:t xml:space="preserve">(d)</w:t>
      </w:r>
      <w:r>
        <w:rPr>
          <w:rFonts w:ascii="Calibri" w:cs="Calibri" w:eastAsia="Calibri" w:hAnsi="Calibri"/>
          <w:sz w:val="22"/>
          <w:szCs w:val="22"/>
        </w:rPr>
        <w:t xml:space="preserve">	any child protection concern raised about them in any setting; and</w:t>
      </w:r>
    </w:p>
    <w:p>
      <w:pPr>
        <w:tabs>
          <w:tab w:val="left" w:pos="1440"/>
        </w:tabs>
        <w:spacing w:after="80"/>
        <w:ind w:left="1440" w:hanging="360"/>
      </w:pPr>
      <w:r>
        <w:rPr>
          <w:rFonts w:ascii="Calibri" w:cs="Calibri" w:eastAsia="Calibri" w:hAnsi="Calibri"/>
          <w:sz w:val="22"/>
          <w:szCs w:val="22"/>
        </w:rPr>
        <w:t xml:space="preserve">(e)</w:t>
      </w:r>
      <w:r>
        <w:rPr>
          <w:rFonts w:ascii="Calibri" w:cs="Calibri" w:eastAsia="Calibri" w:hAnsi="Calibri"/>
          <w:sz w:val="22"/>
          <w:szCs w:val="22"/>
        </w:rPr>
        <w:t xml:space="preserve">	any change affecting the validity of their vetting.</w:t>
      </w:r>
    </w:p>
    <w:p>
      <w:pPr>
        <w:tabs>
          <w:tab w:val="left" w:pos="720"/>
        </w:tabs>
        <w:spacing w:after="120"/>
        <w:ind w:left="720" w:hanging="720"/>
      </w:pPr>
      <w:r>
        <w:rPr>
          <w:rFonts w:ascii="Calibri" w:cs="Calibri" w:eastAsia="Calibri" w:hAnsi="Calibri"/>
          <w:sz w:val="22"/>
          <w:szCs w:val="22"/>
        </w:rPr>
        <w:t xml:space="preserve">10.2</w:t>
      </w:r>
      <w:r>
        <w:rPr>
          <w:rFonts w:ascii="Calibri" w:cs="Calibri" w:eastAsia="Calibri" w:hAnsi="Calibri"/>
          <w:sz w:val="22"/>
          <w:szCs w:val="22"/>
        </w:rPr>
        <w:t xml:space="preserve">	Failure to disclose is itself a serious breach.</w:t>
      </w:r>
    </w:p>
    <w:p>
      <w:pPr>
        <w:keepNext/>
        <w:spacing w:after="120" w:before="280"/>
      </w:pPr>
      <w:r>
        <w:rPr>
          <w:rFonts w:ascii="Calibri" w:cs="Calibri" w:eastAsia="Calibri" w:hAnsi="Calibri"/>
          <w:b/>
          <w:bCs/>
          <w:color w:val="1E3A5F"/>
          <w:sz w:val="24"/>
          <w:szCs w:val="24"/>
        </w:rPr>
        <w:t xml:space="preserve">11.  Reporting and response</w:t>
      </w:r>
    </w:p>
    <w:p>
      <w:pPr>
        <w:tabs>
          <w:tab w:val="left" w:pos="720"/>
        </w:tabs>
        <w:spacing w:after="120"/>
        <w:ind w:left="720" w:hanging="720"/>
      </w:pPr>
      <w:r>
        <w:rPr>
          <w:rFonts w:ascii="Calibri" w:cs="Calibri" w:eastAsia="Calibri" w:hAnsi="Calibri"/>
          <w:sz w:val="22"/>
          <w:szCs w:val="22"/>
        </w:rPr>
        <w:t xml:space="preserve">11.1</w:t>
      </w:r>
      <w:r>
        <w:rPr>
          <w:rFonts w:ascii="Calibri" w:cs="Calibri" w:eastAsia="Calibri" w:hAnsi="Calibri"/>
          <w:sz w:val="22"/>
          <w:szCs w:val="22"/>
        </w:rPr>
        <w:t xml:space="preserve">	Concerns are reported to the Designated Liaison Person named in the Annex, or where the concern involves that person, directly to the Founder.</w:t>
      </w:r>
    </w:p>
    <w:p>
      <w:pPr>
        <w:tabs>
          <w:tab w:val="left" w:pos="720"/>
        </w:tabs>
        <w:spacing w:after="120"/>
        <w:ind w:left="720" w:hanging="720"/>
      </w:pPr>
      <w:r>
        <w:rPr>
          <w:rFonts w:ascii="Calibri" w:cs="Calibri" w:eastAsia="Calibri" w:hAnsi="Calibri"/>
          <w:sz w:val="22"/>
          <w:szCs w:val="22"/>
        </w:rPr>
        <w:t xml:space="preserve">11.2</w:t>
      </w:r>
      <w:r>
        <w:rPr>
          <w:rFonts w:ascii="Calibri" w:cs="Calibri" w:eastAsia="Calibri" w:hAnsi="Calibri"/>
          <w:sz w:val="22"/>
          <w:szCs w:val="22"/>
        </w:rPr>
        <w:t xml:space="preserve">	UniBlueprint will acknowledge a report promptly, take immediate protective steps where needed including suspending access, and refer to Tusla or An Garda Síochána where required.</w:t>
      </w:r>
    </w:p>
    <w:p>
      <w:pPr>
        <w:tabs>
          <w:tab w:val="left" w:pos="720"/>
        </w:tabs>
        <w:spacing w:after="120"/>
        <w:ind w:left="720" w:hanging="720"/>
      </w:pPr>
      <w:r>
        <w:rPr>
          <w:rFonts w:ascii="Calibri" w:cs="Calibri" w:eastAsia="Calibri" w:hAnsi="Calibri"/>
          <w:sz w:val="22"/>
          <w:szCs w:val="22"/>
        </w:rPr>
        <w:t xml:space="preserve">11.3</w:t>
      </w:r>
      <w:r>
        <w:rPr>
          <w:rFonts w:ascii="Calibri" w:cs="Calibri" w:eastAsia="Calibri" w:hAnsi="Calibri"/>
          <w:sz w:val="22"/>
          <w:szCs w:val="22"/>
        </w:rPr>
        <w:t xml:space="preserve">	A person who is the subject of a safeguarding concern may be suspended while it is assessed. Suspension is a neutral protective step and is not a finding.</w:t>
      </w:r>
    </w:p>
    <w:p>
      <w:pPr>
        <w:tabs>
          <w:tab w:val="left" w:pos="720"/>
        </w:tabs>
        <w:spacing w:after="120"/>
        <w:ind w:left="720" w:hanging="720"/>
      </w:pPr>
      <w:r>
        <w:rPr>
          <w:rFonts w:ascii="Calibri" w:cs="Calibri" w:eastAsia="Calibri" w:hAnsi="Calibri"/>
          <w:sz w:val="22"/>
          <w:szCs w:val="22"/>
        </w:rPr>
        <w:t xml:space="preserve">11.4</w:t>
      </w:r>
      <w:r>
        <w:rPr>
          <w:rFonts w:ascii="Calibri" w:cs="Calibri" w:eastAsia="Calibri" w:hAnsi="Calibri"/>
          <w:sz w:val="22"/>
          <w:szCs w:val="22"/>
        </w:rPr>
        <w:t xml:space="preserve">	Records of concerns and responses are kept securely and separately, and retained in line with the retention schedule.</w:t>
      </w:r>
    </w:p>
    <w:p>
      <w:pPr>
        <w:keepNext/>
        <w:spacing w:after="120" w:before="280"/>
      </w:pPr>
      <w:r>
        <w:rPr>
          <w:rFonts w:ascii="Calibri" w:cs="Calibri" w:eastAsia="Calibri" w:hAnsi="Calibri"/>
          <w:b/>
          <w:bCs/>
          <w:color w:val="1E3A5F"/>
          <w:sz w:val="24"/>
          <w:szCs w:val="24"/>
        </w:rPr>
        <w:t xml:space="preserve">12.  Breach</w:t>
      </w:r>
    </w:p>
    <w:p>
      <w:pPr>
        <w:tabs>
          <w:tab w:val="left" w:pos="720"/>
        </w:tabs>
        <w:spacing w:after="120"/>
        <w:ind w:left="720" w:hanging="720"/>
      </w:pPr>
      <w:r>
        <w:rPr>
          <w:rFonts w:ascii="Calibri" w:cs="Calibri" w:eastAsia="Calibri" w:hAnsi="Calibri"/>
          <w:sz w:val="22"/>
          <w:szCs w:val="22"/>
        </w:rPr>
        <w:t xml:space="preserve">12.1</w:t>
      </w:r>
      <w:r>
        <w:rPr>
          <w:rFonts w:ascii="Calibri" w:cs="Calibri" w:eastAsia="Calibri" w:hAnsi="Calibri"/>
          <w:sz w:val="22"/>
          <w:szCs w:val="22"/>
        </w:rPr>
        <w:t xml:space="preserve">	Breach of this Policy is a material breach of the person's agreement with UniBlueprint and may result in immediate termination.</w:t>
      </w:r>
    </w:p>
    <w:p>
      <w:pPr>
        <w:tabs>
          <w:tab w:val="left" w:pos="720"/>
        </w:tabs>
        <w:spacing w:after="120"/>
        <w:ind w:left="720" w:hanging="720"/>
      </w:pPr>
      <w:r>
        <w:rPr>
          <w:rFonts w:ascii="Calibri" w:cs="Calibri" w:eastAsia="Calibri" w:hAnsi="Calibri"/>
          <w:sz w:val="22"/>
          <w:szCs w:val="22"/>
        </w:rPr>
        <w:t xml:space="preserve">12.2</w:t>
      </w:r>
      <w:r>
        <w:rPr>
          <w:rFonts w:ascii="Calibri" w:cs="Calibri" w:eastAsia="Calibri" w:hAnsi="Calibri"/>
          <w:sz w:val="22"/>
          <w:szCs w:val="22"/>
        </w:rPr>
        <w:t xml:space="preserve">	Serious breaches will be reported to An Garda Síochána, Tusla, or a professional regulator as appropriate.</w:t>
      </w:r>
    </w:p>
    <w:p>
      <w:pPr>
        <w:keepNext/>
        <w:spacing w:after="120" w:before="280"/>
      </w:pPr>
      <w:r>
        <w:rPr>
          <w:rFonts w:ascii="Calibri" w:cs="Calibri" w:eastAsia="Calibri" w:hAnsi="Calibri"/>
          <w:b/>
          <w:bCs/>
          <w:color w:val="1E3A5F"/>
          <w:sz w:val="24"/>
          <w:szCs w:val="24"/>
        </w:rPr>
        <w:t xml:space="preserve">Annex: Key contacts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2600"/>
        <w:gridCol w:w="3640"/>
      </w:tblGrid>
      <w:tr>
        <w:trPr>
          <w:tblHeader/>
        </w:trPr>
        <w:tc>
          <w:tcPr>
            <w:tcW w:type="dxa" w:w="3120"/>
            <w:shd w:fill="1E3A5F" w:color="auto" w:val="clear"/>
            <w:tcMar>
              <w:top w:type="dxa" w:w="80"/>
              <w:left w:type="dxa" w:w="120"/>
              <w:bottom w:type="dxa" w:w="80"/>
              <w:right w:type="dxa" w:w="120"/>
            </w:tcMar>
          </w:tcPr>
          <w:p>
            <w:r>
              <w:rPr>
                <w:rFonts w:ascii="Calibri" w:cs="Calibri" w:eastAsia="Calibri" w:hAnsi="Calibri"/>
                <w:b/>
                <w:bCs/>
                <w:color w:val="FFFFFF"/>
                <w:sz w:val="20"/>
                <w:szCs w:val="20"/>
              </w:rPr>
              <w:t xml:space="preserve">Role</w:t>
            </w:r>
          </w:p>
        </w:tc>
        <w:tc>
          <w:tcPr>
            <w:tcW w:type="dxa" w:w="2600"/>
            <w:shd w:fill="1E3A5F" w:color="auto" w:val="clear"/>
            <w:tcMar>
              <w:top w:type="dxa" w:w="80"/>
              <w:left w:type="dxa" w:w="120"/>
              <w:bottom w:type="dxa" w:w="80"/>
              <w:right w:type="dxa" w:w="120"/>
            </w:tcMar>
          </w:tcPr>
          <w:p>
            <w:r>
              <w:rPr>
                <w:rFonts w:ascii="Calibri" w:cs="Calibri" w:eastAsia="Calibri" w:hAnsi="Calibri"/>
                <w:b/>
                <w:bCs/>
                <w:color w:val="FFFFFF"/>
                <w:sz w:val="20"/>
                <w:szCs w:val="20"/>
              </w:rPr>
              <w:t xml:space="preserve">Name</w:t>
            </w:r>
          </w:p>
        </w:tc>
        <w:tc>
          <w:tcPr>
            <w:tcW w:type="dxa" w:w="3640"/>
            <w:shd w:fill="1E3A5F" w:color="auto" w:val="clear"/>
            <w:tcMar>
              <w:top w:type="dxa" w:w="80"/>
              <w:left w:type="dxa" w:w="120"/>
              <w:bottom w:type="dxa" w:w="80"/>
              <w:right w:type="dxa" w:w="120"/>
            </w:tcMar>
          </w:tcPr>
          <w:p>
            <w:r>
              <w:rPr>
                <w:rFonts w:ascii="Calibri" w:cs="Calibri" w:eastAsia="Calibri" w:hAnsi="Calibri"/>
                <w:b/>
                <w:bCs/>
                <w:color w:val="FFFFFF"/>
                <w:sz w:val="20"/>
                <w:szCs w:val="20"/>
              </w:rPr>
              <w:t xml:space="preserve">Contact</w:t>
            </w:r>
          </w:p>
        </w:tc>
      </w:tr>
      <w:tr>
        <w:tc>
          <w:tcPr>
            <w:tcW w:type="dxa" w:w="3120"/>
            <w:tcMar>
              <w:top w:type="dxa" w:w="80"/>
              <w:left w:type="dxa" w:w="120"/>
              <w:bottom w:type="dxa" w:w="80"/>
              <w:right w:type="dxa" w:w="120"/>
            </w:tcMar>
          </w:tcPr>
          <w:p>
            <w:r>
              <w:rPr>
                <w:rFonts w:ascii="Calibri" w:cs="Calibri" w:eastAsia="Calibri" w:hAnsi="Calibri"/>
                <w:b w:val="false"/>
                <w:bCs w:val="false"/>
                <w:sz w:val="20"/>
                <w:szCs w:val="20"/>
              </w:rPr>
              <w:t xml:space="preserve">Designated Liaison Person</w:t>
            </w:r>
          </w:p>
        </w:tc>
        <w:tc>
          <w:tcPr>
            <w:tcW w:type="dxa" w:w="2600"/>
            <w:tcMar>
              <w:top w:type="dxa" w:w="80"/>
              <w:left w:type="dxa" w:w="120"/>
              <w:bottom w:type="dxa" w:w="80"/>
              <w:right w:type="dxa" w:w="120"/>
            </w:tcMar>
          </w:tcPr>
          <w:p>
            <w:r>
              <w:rPr>
                <w:rFonts w:ascii="Calibri" w:cs="Calibri" w:eastAsia="Calibri" w:hAnsi="Calibri"/>
                <w:b w:val="false"/>
                <w:bCs w:val="false"/>
                <w:sz w:val="20"/>
                <w:szCs w:val="20"/>
              </w:rPr>
              <w:t xml:space="preserve">[NAME]</w:t>
            </w:r>
          </w:p>
        </w:tc>
        <w:tc>
          <w:tcPr>
            <w:tcW w:type="dxa" w:w="3640"/>
            <w:tcMar>
              <w:top w:type="dxa" w:w="80"/>
              <w:left w:type="dxa" w:w="120"/>
              <w:bottom w:type="dxa" w:w="80"/>
              <w:right w:type="dxa" w:w="120"/>
            </w:tcMar>
          </w:tcPr>
          <w:p>
            <w:r>
              <w:rPr>
                <w:rFonts w:ascii="Calibri" w:cs="Calibri" w:eastAsia="Calibri" w:hAnsi="Calibri"/>
                <w:b w:val="false"/>
                <w:bCs w:val="false"/>
                <w:sz w:val="20"/>
                <w:szCs w:val="20"/>
              </w:rPr>
              <w:t xml:space="preserve">[EMAIL / PHONE]</w:t>
            </w:r>
          </w:p>
        </w:tc>
      </w:tr>
      <w:tr>
        <w:tc>
          <w:tcPr>
            <w:tcW w:type="dxa" w:w="3120"/>
            <w:shd w:fill="F2F2F2" w:color="auto" w:val="clear"/>
            <w:tcMar>
              <w:top w:type="dxa" w:w="80"/>
              <w:left w:type="dxa" w:w="120"/>
              <w:bottom w:type="dxa" w:w="80"/>
              <w:right w:type="dxa" w:w="120"/>
            </w:tcMar>
          </w:tcPr>
          <w:p>
            <w:r>
              <w:rPr>
                <w:rFonts w:ascii="Calibri" w:cs="Calibri" w:eastAsia="Calibri" w:hAnsi="Calibri"/>
                <w:b w:val="false"/>
                <w:bCs w:val="false"/>
                <w:sz w:val="20"/>
                <w:szCs w:val="20"/>
              </w:rPr>
              <w:t xml:space="preserve">Deputy Designated Liaison Person</w:t>
            </w:r>
          </w:p>
        </w:tc>
        <w:tc>
          <w:tcPr>
            <w:tcW w:type="dxa" w:w="2600"/>
            <w:shd w:fill="F2F2F2" w:color="auto" w:val="clear"/>
            <w:tcMar>
              <w:top w:type="dxa" w:w="80"/>
              <w:left w:type="dxa" w:w="120"/>
              <w:bottom w:type="dxa" w:w="80"/>
              <w:right w:type="dxa" w:w="120"/>
            </w:tcMar>
          </w:tcPr>
          <w:p>
            <w:r>
              <w:rPr>
                <w:rFonts w:ascii="Calibri" w:cs="Calibri" w:eastAsia="Calibri" w:hAnsi="Calibri"/>
                <w:b w:val="false"/>
                <w:bCs w:val="false"/>
                <w:sz w:val="20"/>
                <w:szCs w:val="20"/>
              </w:rPr>
              <w:t xml:space="preserve">[NAME]</w:t>
            </w:r>
          </w:p>
        </w:tc>
        <w:tc>
          <w:tcPr>
            <w:tcW w:type="dxa" w:w="3640"/>
            <w:shd w:fill="F2F2F2" w:color="auto" w:val="clear"/>
            <w:tcMar>
              <w:top w:type="dxa" w:w="80"/>
              <w:left w:type="dxa" w:w="120"/>
              <w:bottom w:type="dxa" w:w="80"/>
              <w:right w:type="dxa" w:w="120"/>
            </w:tcMar>
          </w:tcPr>
          <w:p>
            <w:r>
              <w:rPr>
                <w:rFonts w:ascii="Calibri" w:cs="Calibri" w:eastAsia="Calibri" w:hAnsi="Calibri"/>
                <w:b w:val="false"/>
                <w:bCs w:val="false"/>
                <w:sz w:val="20"/>
                <w:szCs w:val="20"/>
              </w:rPr>
              <w:t xml:space="preserve">[EMAIL / PHONE]</w:t>
            </w:r>
          </w:p>
        </w:tc>
      </w:tr>
      <w:tr>
        <w:tc>
          <w:tcPr>
            <w:tcW w:type="dxa" w:w="3120"/>
            <w:tcMar>
              <w:top w:type="dxa" w:w="80"/>
              <w:left w:type="dxa" w:w="120"/>
              <w:bottom w:type="dxa" w:w="80"/>
              <w:right w:type="dxa" w:w="120"/>
            </w:tcMar>
          </w:tcPr>
          <w:p>
            <w:r>
              <w:rPr>
                <w:rFonts w:ascii="Calibri" w:cs="Calibri" w:eastAsia="Calibri" w:hAnsi="Calibri"/>
                <w:b w:val="false"/>
                <w:bCs w:val="false"/>
                <w:sz w:val="20"/>
                <w:szCs w:val="20"/>
              </w:rPr>
              <w:t xml:space="preserve">Founder</w:t>
            </w:r>
          </w:p>
        </w:tc>
        <w:tc>
          <w:tcPr>
            <w:tcW w:type="dxa" w:w="2600"/>
            <w:tcMar>
              <w:top w:type="dxa" w:w="80"/>
              <w:left w:type="dxa" w:w="120"/>
              <w:bottom w:type="dxa" w:w="80"/>
              <w:right w:type="dxa" w:w="120"/>
            </w:tcMar>
          </w:tcPr>
          <w:p>
            <w:r>
              <w:rPr>
                <w:rFonts w:ascii="Calibri" w:cs="Calibri" w:eastAsia="Calibri" w:hAnsi="Calibri"/>
                <w:b w:val="false"/>
                <w:bCs w:val="false"/>
                <w:sz w:val="20"/>
                <w:szCs w:val="20"/>
              </w:rPr>
              <w:t xml:space="preserve">[NAME]</w:t>
            </w:r>
          </w:p>
        </w:tc>
        <w:tc>
          <w:tcPr>
            <w:tcW w:type="dxa" w:w="3640"/>
            <w:tcMar>
              <w:top w:type="dxa" w:w="80"/>
              <w:left w:type="dxa" w:w="120"/>
              <w:bottom w:type="dxa" w:w="80"/>
              <w:right w:type="dxa" w:w="120"/>
            </w:tcMar>
          </w:tcPr>
          <w:p>
            <w:r>
              <w:rPr>
                <w:rFonts w:ascii="Calibri" w:cs="Calibri" w:eastAsia="Calibri" w:hAnsi="Calibri"/>
                <w:b w:val="false"/>
                <w:bCs w:val="false"/>
                <w:sz w:val="20"/>
                <w:szCs w:val="20"/>
              </w:rPr>
              <w:t xml:space="preserve">uniblueprintoperations@gmail.com</w:t>
            </w:r>
          </w:p>
        </w:tc>
      </w:tr>
      <w:tr>
        <w:tc>
          <w:tcPr>
            <w:tcW w:type="dxa" w:w="3120"/>
            <w:shd w:fill="F2F2F2" w:color="auto" w:val="clear"/>
            <w:tcMar>
              <w:top w:type="dxa" w:w="80"/>
              <w:left w:type="dxa" w:w="120"/>
              <w:bottom w:type="dxa" w:w="80"/>
              <w:right w:type="dxa" w:w="120"/>
            </w:tcMar>
          </w:tcPr>
          <w:p>
            <w:r>
              <w:rPr>
                <w:rFonts w:ascii="Calibri" w:cs="Calibri" w:eastAsia="Calibri" w:hAnsi="Calibri"/>
                <w:b w:val="false"/>
                <w:bCs w:val="false"/>
                <w:sz w:val="20"/>
                <w:szCs w:val="20"/>
              </w:rPr>
              <w:t xml:space="preserve">Emergency services</w:t>
            </w:r>
          </w:p>
        </w:tc>
        <w:tc>
          <w:tcPr>
            <w:tcW w:type="dxa" w:w="2600"/>
            <w:shd w:fill="F2F2F2" w:color="auto" w:val="clear"/>
            <w:tcMar>
              <w:top w:type="dxa" w:w="80"/>
              <w:left w:type="dxa" w:w="120"/>
              <w:bottom w:type="dxa" w:w="80"/>
              <w:right w:type="dxa" w:w="120"/>
            </w:tcMar>
          </w:tcPr>
          <w:p>
            <w:r>
              <w:rPr>
                <w:rFonts w:ascii="Calibri" w:cs="Calibri" w:eastAsia="Calibri" w:hAnsi="Calibri"/>
                <w:b w:val="false"/>
                <w:bCs w:val="false"/>
                <w:sz w:val="20"/>
                <w:szCs w:val="20"/>
              </w:rPr>
              <w:t xml:space="preserve">n/a</w:t>
            </w:r>
          </w:p>
        </w:tc>
        <w:tc>
          <w:tcPr>
            <w:tcW w:type="dxa" w:w="3640"/>
            <w:shd w:fill="F2F2F2" w:color="auto" w:val="clear"/>
            <w:tcMar>
              <w:top w:type="dxa" w:w="80"/>
              <w:left w:type="dxa" w:w="120"/>
              <w:bottom w:type="dxa" w:w="80"/>
              <w:right w:type="dxa" w:w="120"/>
            </w:tcMar>
          </w:tcPr>
          <w:p>
            <w:pPr>
              <w:jc w:val="right"/>
            </w:pPr>
            <w:r>
              <w:rPr>
                <w:rFonts w:ascii="Calibri" w:cs="Calibri" w:eastAsia="Calibri" w:hAnsi="Calibri"/>
                <w:b w:val="false"/>
                <w:bCs w:val="false"/>
                <w:sz w:val="20"/>
                <w:szCs w:val="20"/>
              </w:rPr>
              <w:t xml:space="preserve">112 or 999</w:t>
            </w:r>
          </w:p>
        </w:tc>
      </w:tr>
      <w:tr>
        <w:tc>
          <w:tcPr>
            <w:tcW w:type="dxa" w:w="3120"/>
            <w:tcMar>
              <w:top w:type="dxa" w:w="80"/>
              <w:left w:type="dxa" w:w="120"/>
              <w:bottom w:type="dxa" w:w="80"/>
              <w:right w:type="dxa" w:w="120"/>
            </w:tcMar>
          </w:tcPr>
          <w:p>
            <w:r>
              <w:rPr>
                <w:rFonts w:ascii="Calibri" w:cs="Calibri" w:eastAsia="Calibri" w:hAnsi="Calibri"/>
                <w:b w:val="false"/>
                <w:bCs w:val="false"/>
                <w:sz w:val="20"/>
                <w:szCs w:val="20"/>
              </w:rPr>
              <w:t xml:space="preserve">Tusla Child and Family Agency</w:t>
            </w:r>
          </w:p>
        </w:tc>
        <w:tc>
          <w:tcPr>
            <w:tcW w:type="dxa" w:w="2600"/>
            <w:tcMar>
              <w:top w:type="dxa" w:w="80"/>
              <w:left w:type="dxa" w:w="120"/>
              <w:bottom w:type="dxa" w:w="80"/>
              <w:right w:type="dxa" w:w="120"/>
            </w:tcMar>
          </w:tcPr>
          <w:p>
            <w:r>
              <w:rPr>
                <w:rFonts w:ascii="Calibri" w:cs="Calibri" w:eastAsia="Calibri" w:hAnsi="Calibri"/>
                <w:b w:val="false"/>
                <w:bCs w:val="false"/>
                <w:sz w:val="20"/>
                <w:szCs w:val="20"/>
              </w:rPr>
              <w:t xml:space="preserve">n/a</w:t>
            </w:r>
          </w:p>
        </w:tc>
        <w:tc>
          <w:tcPr>
            <w:tcW w:type="dxa" w:w="3640"/>
            <w:tcMar>
              <w:top w:type="dxa" w:w="80"/>
              <w:left w:type="dxa" w:w="120"/>
              <w:bottom w:type="dxa" w:w="80"/>
              <w:right w:type="dxa" w:w="120"/>
            </w:tcMar>
          </w:tcPr>
          <w:p>
            <w:r>
              <w:rPr>
                <w:rFonts w:ascii="Calibri" w:cs="Calibri" w:eastAsia="Calibri" w:hAnsi="Calibri"/>
                <w:b w:val="false"/>
                <w:bCs w:val="false"/>
                <w:sz w:val="20"/>
                <w:szCs w:val="20"/>
              </w:rPr>
              <w:t xml:space="preserve">tusla.ie: duty social work team</w:t>
            </w:r>
          </w:p>
        </w:tc>
      </w:tr>
      <w:tr>
        <w:tc>
          <w:tcPr>
            <w:tcW w:type="dxa" w:w="3120"/>
            <w:shd w:fill="F2F2F2" w:color="auto" w:val="clear"/>
            <w:tcMar>
              <w:top w:type="dxa" w:w="80"/>
              <w:left w:type="dxa" w:w="120"/>
              <w:bottom w:type="dxa" w:w="80"/>
              <w:right w:type="dxa" w:w="120"/>
            </w:tcMar>
          </w:tcPr>
          <w:p>
            <w:r>
              <w:rPr>
                <w:rFonts w:ascii="Calibri" w:cs="Calibri" w:eastAsia="Calibri" w:hAnsi="Calibri"/>
                <w:b w:val="false"/>
                <w:bCs w:val="false"/>
                <w:sz w:val="20"/>
                <w:szCs w:val="20"/>
              </w:rPr>
              <w:t xml:space="preserve">Samaritans Ireland</w:t>
            </w:r>
          </w:p>
        </w:tc>
        <w:tc>
          <w:tcPr>
            <w:tcW w:type="dxa" w:w="2600"/>
            <w:shd w:fill="F2F2F2" w:color="auto" w:val="clear"/>
            <w:tcMar>
              <w:top w:type="dxa" w:w="80"/>
              <w:left w:type="dxa" w:w="120"/>
              <w:bottom w:type="dxa" w:w="80"/>
              <w:right w:type="dxa" w:w="120"/>
            </w:tcMar>
          </w:tcPr>
          <w:p>
            <w:r>
              <w:rPr>
                <w:rFonts w:ascii="Calibri" w:cs="Calibri" w:eastAsia="Calibri" w:hAnsi="Calibri"/>
                <w:b w:val="false"/>
                <w:bCs w:val="false"/>
                <w:sz w:val="20"/>
                <w:szCs w:val="20"/>
              </w:rPr>
              <w:t xml:space="preserve">n/a</w:t>
            </w:r>
          </w:p>
        </w:tc>
        <w:tc>
          <w:tcPr>
            <w:tcW w:type="dxa" w:w="3640"/>
            <w:shd w:fill="F2F2F2" w:color="auto" w:val="clear"/>
            <w:tcMar>
              <w:top w:type="dxa" w:w="80"/>
              <w:left w:type="dxa" w:w="120"/>
              <w:bottom w:type="dxa" w:w="80"/>
              <w:right w:type="dxa" w:w="120"/>
            </w:tcMar>
          </w:tcPr>
          <w:p>
            <w:pPr>
              <w:jc w:val="right"/>
            </w:pPr>
            <w:r>
              <w:rPr>
                <w:rFonts w:ascii="Calibri" w:cs="Calibri" w:eastAsia="Calibri" w:hAnsi="Calibri"/>
                <w:b w:val="false"/>
                <w:bCs w:val="false"/>
                <w:sz w:val="20"/>
                <w:szCs w:val="20"/>
              </w:rPr>
              <w:t xml:space="preserve">116 123 (24 hours, free)</w:t>
            </w:r>
          </w:p>
        </w:tc>
      </w:tr>
      <w:tr>
        <w:tc>
          <w:tcPr>
            <w:tcW w:type="dxa" w:w="3120"/>
            <w:tcMar>
              <w:top w:type="dxa" w:w="80"/>
              <w:left w:type="dxa" w:w="120"/>
              <w:bottom w:type="dxa" w:w="80"/>
              <w:right w:type="dxa" w:w="120"/>
            </w:tcMar>
          </w:tcPr>
          <w:p>
            <w:r>
              <w:rPr>
                <w:rFonts w:ascii="Calibri" w:cs="Calibri" w:eastAsia="Calibri" w:hAnsi="Calibri"/>
                <w:b w:val="false"/>
                <w:bCs w:val="false"/>
                <w:sz w:val="20"/>
                <w:szCs w:val="20"/>
              </w:rPr>
              <w:t xml:space="preserve">Pieta House</w:t>
            </w:r>
          </w:p>
        </w:tc>
        <w:tc>
          <w:tcPr>
            <w:tcW w:type="dxa" w:w="2600"/>
            <w:tcMar>
              <w:top w:type="dxa" w:w="80"/>
              <w:left w:type="dxa" w:w="120"/>
              <w:bottom w:type="dxa" w:w="80"/>
              <w:right w:type="dxa" w:w="120"/>
            </w:tcMar>
          </w:tcPr>
          <w:p>
            <w:r>
              <w:rPr>
                <w:rFonts w:ascii="Calibri" w:cs="Calibri" w:eastAsia="Calibri" w:hAnsi="Calibri"/>
                <w:b w:val="false"/>
                <w:bCs w:val="false"/>
                <w:sz w:val="20"/>
                <w:szCs w:val="20"/>
              </w:rPr>
              <w:t xml:space="preserve">n/a</w:t>
            </w:r>
          </w:p>
        </w:tc>
        <w:tc>
          <w:tcPr>
            <w:tcW w:type="dxa" w:w="3640"/>
            <w:tcMar>
              <w:top w:type="dxa" w:w="80"/>
              <w:left w:type="dxa" w:w="120"/>
              <w:bottom w:type="dxa" w:w="80"/>
              <w:right w:type="dxa" w:w="120"/>
            </w:tcMar>
          </w:tcPr>
          <w:p>
            <w:pPr>
              <w:jc w:val="right"/>
            </w:pPr>
            <w:r>
              <w:rPr>
                <w:rFonts w:ascii="Calibri" w:cs="Calibri" w:eastAsia="Calibri" w:hAnsi="Calibri"/>
                <w:b w:val="false"/>
                <w:bCs w:val="false"/>
                <w:sz w:val="20"/>
                <w:szCs w:val="20"/>
              </w:rPr>
              <w:t xml:space="preserve">1800 247 247</w:t>
            </w:r>
          </w:p>
        </w:tc>
      </w:tr>
      <w:tr>
        <w:tc>
          <w:tcPr>
            <w:tcW w:type="dxa" w:w="3120"/>
            <w:shd w:fill="F2F2F2" w:color="auto" w:val="clear"/>
            <w:tcMar>
              <w:top w:type="dxa" w:w="80"/>
              <w:left w:type="dxa" w:w="120"/>
              <w:bottom w:type="dxa" w:w="80"/>
              <w:right w:type="dxa" w:w="120"/>
            </w:tcMar>
          </w:tcPr>
          <w:p>
            <w:r>
              <w:rPr>
                <w:rFonts w:ascii="Calibri" w:cs="Calibri" w:eastAsia="Calibri" w:hAnsi="Calibri"/>
                <w:b w:val="false"/>
                <w:bCs w:val="false"/>
                <w:sz w:val="20"/>
                <w:szCs w:val="20"/>
              </w:rPr>
              <w:t xml:space="preserve">Data Protection Commission</w:t>
            </w:r>
          </w:p>
        </w:tc>
        <w:tc>
          <w:tcPr>
            <w:tcW w:type="dxa" w:w="2600"/>
            <w:shd w:fill="F2F2F2" w:color="auto" w:val="clear"/>
            <w:tcMar>
              <w:top w:type="dxa" w:w="80"/>
              <w:left w:type="dxa" w:w="120"/>
              <w:bottom w:type="dxa" w:w="80"/>
              <w:right w:type="dxa" w:w="120"/>
            </w:tcMar>
          </w:tcPr>
          <w:p>
            <w:r>
              <w:rPr>
                <w:rFonts w:ascii="Calibri" w:cs="Calibri" w:eastAsia="Calibri" w:hAnsi="Calibri"/>
                <w:b w:val="false"/>
                <w:bCs w:val="false"/>
                <w:sz w:val="20"/>
                <w:szCs w:val="20"/>
              </w:rPr>
              <w:t xml:space="preserve">n/a</w:t>
            </w:r>
          </w:p>
        </w:tc>
        <w:tc>
          <w:tcPr>
            <w:tcW w:type="dxa" w:w="3640"/>
            <w:shd w:fill="F2F2F2" w:color="auto" w:val="clear"/>
            <w:tcMar>
              <w:top w:type="dxa" w:w="80"/>
              <w:left w:type="dxa" w:w="120"/>
              <w:bottom w:type="dxa" w:w="80"/>
              <w:right w:type="dxa" w:w="120"/>
            </w:tcMar>
          </w:tcPr>
          <w:p>
            <w:r>
              <w:rPr>
                <w:rFonts w:ascii="Calibri" w:cs="Calibri" w:eastAsia="Calibri" w:hAnsi="Calibri"/>
                <w:b w:val="false"/>
                <w:bCs w:val="false"/>
                <w:sz w:val="20"/>
                <w:szCs w:val="20"/>
              </w:rPr>
              <w:t xml:space="preserve">dataprotection.ie</w:t>
            </w:r>
          </w:p>
        </w:tc>
      </w:tr>
    </w:tbl>
    <w:p>
      <w:pPr>
        <w:keepNext/>
        <w:spacing w:after="120" w:before="280"/>
      </w:pPr>
      <w:r>
        <w:rPr>
          <w:rFonts w:ascii="Calibri" w:cs="Calibri" w:eastAsia="Calibri" w:hAnsi="Calibri"/>
          <w:b/>
          <w:bCs/>
          <w:color w:val="1E3A5F"/>
          <w:sz w:val="24"/>
          <w:szCs w:val="24"/>
        </w:rPr>
        <w:t xml:space="preserve">Acknowledgement</w:t>
      </w:r>
    </w:p>
    <w:p>
      <w:pPr>
        <w:spacing w:after="120"/>
      </w:pPr>
      <w:r>
        <w:rPr>
          <w:rFonts w:ascii="Calibri" w:cs="Calibri" w:eastAsia="Calibri" w:hAnsi="Calibri"/>
          <w:b w:val="false"/>
          <w:bCs w:val="false"/>
          <w:i w:val="false"/>
          <w:iCs w:val="false"/>
          <w:sz w:val="22"/>
          <w:szCs w:val="22"/>
        </w:rPr>
        <w:t xml:space="preserve">I have read and understood the UniBlueprint Safeguarding and Code of Conduct Policy and agree to comply with it. I understand that breach of this Policy may result in the immediate termination of my agreement with UniBlueprint.</w:t>
      </w:r>
    </w:p>
    <w:p>
      <w:pPr>
        <w:spacing w:after="160" w:before="240"/>
      </w:pPr>
      <w:r>
        <w:rPr>
          <w:rFonts w:ascii="Calibri" w:cs="Calibri" w:eastAsia="Calibri" w:hAnsi="Calibri"/>
          <w:b/>
          <w:bCs/>
          <w:sz w:val="22"/>
          <w:szCs w:val="22"/>
        </w:rPr>
        <w:t xml:space="preserve">Signed</w:t>
      </w:r>
    </w:p>
    <w:p>
      <w:pPr>
        <w:spacing w:after="40"/>
      </w:pPr>
      <w:r>
        <w:rPr>
          <w:rFonts w:ascii="Calibri" w:cs="Calibri" w:eastAsia="Calibri" w:hAnsi="Calibri"/>
          <w:sz w:val="22"/>
          <w:szCs w:val="22"/>
          <w:u w:val="single"/>
        </w:rPr>
        <w:t xml:space="preserve">                                                                                          </w:t>
      </w:r>
    </w:p>
    <w:p>
      <w:pPr>
        <w:spacing w:after="200"/>
      </w:pPr>
      <w:r>
        <w:rPr>
          <w:rFonts w:ascii="Calibri" w:cs="Calibri" w:eastAsia="Calibri" w:hAnsi="Calibri"/>
          <w:color w:val="595959"/>
          <w:sz w:val="18"/>
          <w:szCs w:val="18"/>
        </w:rPr>
        <w:t xml:space="preserve">Signature</w:t>
      </w:r>
    </w:p>
    <w:p>
      <w:pPr>
        <w:spacing w:after="40"/>
      </w:pPr>
      <w:r>
        <w:rPr>
          <w:rFonts w:ascii="Calibri" w:cs="Calibri" w:eastAsia="Calibri" w:hAnsi="Calibri"/>
          <w:sz w:val="22"/>
          <w:szCs w:val="22"/>
          <w:u w:val="single"/>
        </w:rPr>
        <w:t xml:space="preserve">                                                                                          </w:t>
      </w:r>
    </w:p>
    <w:p>
      <w:pPr>
        <w:spacing w:after="200"/>
      </w:pPr>
      <w:r>
        <w:rPr>
          <w:rFonts w:ascii="Calibri" w:cs="Calibri" w:eastAsia="Calibri" w:hAnsi="Calibri"/>
          <w:color w:val="595959"/>
          <w:sz w:val="18"/>
          <w:szCs w:val="18"/>
        </w:rPr>
        <w:t xml:space="preserve">Print name</w:t>
      </w:r>
    </w:p>
    <w:p>
      <w:pPr>
        <w:spacing w:after="40"/>
      </w:pPr>
      <w:r>
        <w:rPr>
          <w:rFonts w:ascii="Calibri" w:cs="Calibri" w:eastAsia="Calibri" w:hAnsi="Calibri"/>
          <w:sz w:val="22"/>
          <w:szCs w:val="22"/>
          <w:u w:val="single"/>
        </w:rPr>
        <w:t xml:space="preserve">                                                                                          </w:t>
      </w:r>
    </w:p>
    <w:p>
      <w:pPr>
        <w:spacing w:after="200"/>
      </w:pPr>
      <w:r>
        <w:rPr>
          <w:rFonts w:ascii="Calibri" w:cs="Calibri" w:eastAsia="Calibri" w:hAnsi="Calibri"/>
          <w:color w:val="595959"/>
          <w:sz w:val="18"/>
          <w:szCs w:val="18"/>
        </w:rPr>
        <w:t xml:space="preserve">Date</w:t>
      </w:r>
    </w:p>
    <w:p>
      <w:pPr>
        <w:spacing w:after="160" w:before="240"/>
      </w:pPr>
      <w:r>
        <w:rPr>
          <w:rFonts w:ascii="Calibri" w:cs="Calibri" w:eastAsia="Calibri" w:hAnsi="Calibri"/>
          <w:b/>
          <w:bCs/>
          <w:sz w:val="22"/>
          <w:szCs w:val="22"/>
        </w:rPr>
        <w:t xml:space="preserve">Role</w:t>
      </w:r>
    </w:p>
    <w:p>
      <w:pPr>
        <w:spacing w:after="40"/>
      </w:pPr>
      <w:r>
        <w:rPr>
          <w:rFonts w:ascii="Calibri" w:cs="Calibri" w:eastAsia="Calibri" w:hAnsi="Calibri"/>
          <w:sz w:val="22"/>
          <w:szCs w:val="22"/>
          <w:u w:val="single"/>
        </w:rPr>
        <w:t xml:space="preserve">                                                                                          </w:t>
      </w:r>
    </w:p>
    <w:p>
      <w:pPr>
        <w:spacing w:after="200"/>
      </w:pPr>
      <w:r>
        <w:rPr>
          <w:rFonts w:ascii="Calibri" w:cs="Calibri" w:eastAsia="Calibri" w:hAnsi="Calibri"/>
          <w:color w:val="595959"/>
          <w:sz w:val="18"/>
          <w:szCs w:val="18"/>
        </w:rPr>
        <w:t xml:space="preserve">Signature</w:t>
      </w:r>
    </w:p>
    <w:p>
      <w:pPr>
        <w:spacing w:after="40"/>
      </w:pPr>
      <w:r>
        <w:rPr>
          <w:rFonts w:ascii="Calibri" w:cs="Calibri" w:eastAsia="Calibri" w:hAnsi="Calibri"/>
          <w:sz w:val="22"/>
          <w:szCs w:val="22"/>
          <w:u w:val="single"/>
        </w:rPr>
        <w:t xml:space="preserve">                                                                                          </w:t>
      </w:r>
    </w:p>
    <w:p>
      <w:pPr>
        <w:spacing w:after="200"/>
      </w:pPr>
      <w:r>
        <w:rPr>
          <w:rFonts w:ascii="Calibri" w:cs="Calibri" w:eastAsia="Calibri" w:hAnsi="Calibri"/>
          <w:color w:val="595959"/>
          <w:sz w:val="18"/>
          <w:szCs w:val="18"/>
        </w:rPr>
        <w:t xml:space="preserve">Role held</w:t>
      </w:r>
    </w:p>
    <w:p>
      <w:pPr>
        <w:spacing w:after="40"/>
      </w:pPr>
      <w:r>
        <w:rPr>
          <w:rFonts w:ascii="Calibri" w:cs="Calibri" w:eastAsia="Calibri" w:hAnsi="Calibri"/>
          <w:sz w:val="22"/>
          <w:szCs w:val="22"/>
          <w:u w:val="single"/>
        </w:rPr>
        <w:t xml:space="preserve">                                                                                          </w:t>
      </w:r>
    </w:p>
    <w:p>
      <w:pPr>
        <w:spacing w:after="200"/>
      </w:pPr>
      <w:r>
        <w:rPr>
          <w:rFonts w:ascii="Calibri" w:cs="Calibri" w:eastAsia="Calibri" w:hAnsi="Calibri"/>
          <w:color w:val="595959"/>
          <w:sz w:val="18"/>
          <w:szCs w:val="18"/>
        </w:rPr>
        <w:t xml:space="preserve">Date</w:t>
      </w:r>
    </w:p>
    <w:sectPr>
      <w:headerReference w:type="default" r:id="rId7"/>
      <w:footerReference w:type="default" r:id="rId8"/>
      <w:pgSz w:w="11906" w:h="16838"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BFBFBF" w:sz="4" w:space="8"/>
      </w:pBdr>
      <w:jc w:val="center"/>
    </w:pPr>
    <w:r>
      <w:rPr>
        <w:rFonts w:ascii="Calibri" w:cs="Calibri" w:eastAsia="Calibri" w:hAnsi="Calibri"/>
        <w:color w:val="595959"/>
        <w:sz w:val="16"/>
        <w:szCs w:val="16"/>
      </w:rPr>
      <w:t xml:space="preserve">UBP-SAFEGUARD-v1.0  ·  Page </w:t>
    </w:r>
    <w:r>
      <w:rPr>
        <w:rFonts w:ascii="Calibri" w:cs="Calibri" w:eastAsia="Calibri" w:hAnsi="Calibri"/>
        <w:color w:val="595959"/>
        <w:sz w:val="16"/>
        <w:szCs w:val="16"/>
      </w:rPr>
      <w:fldChar w:fldCharType="begin"/>
      <w:instrText xml:space="preserve">PAGE</w:instrText>
      <w:fldChar w:fldCharType="separate"/>
      <w:fldChar w:fldCharType="end"/>
    </w:r>
    <w:r>
      <w:rPr>
        <w:rFonts w:ascii="Calibri" w:cs="Calibri" w:eastAsia="Calibri" w:hAnsi="Calibri"/>
        <w:color w:val="595959"/>
        <w:sz w:val="16"/>
        <w:szCs w:val="16"/>
      </w:rPr>
      <w:t xml:space="preserve"> of </w:t>
    </w:r>
    <w:r>
      <w:rPr>
        <w:rFonts w:ascii="Calibri" w:cs="Calibri" w:eastAsia="Calibri" w:hAnsi="Calibri"/>
        <w:color w:val="595959"/>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120"/>
      <w:jc w:val="right"/>
    </w:pPr>
    <w:r>
      <w:rPr>
        <w:rFonts w:ascii="Calibri" w:cs="Calibri" w:eastAsia="Calibri" w:hAnsi="Calibri"/>
        <w:b/>
        <w:bCs/>
        <w:color w:val="1E3A5F"/>
        <w:sz w:val="18"/>
        <w:szCs w:val="18"/>
      </w:rPr>
      <w:t xml:space="preserve">UniBlueprint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UniBlueprint Safeguarding and Code of Conduct Policy</dc:title>
  <dc:creator>UniBlueprint</dc:creator>
  <dc:description>UniBlueprint Safeguarding and Code of Conduct Policy</dc:description>
  <cp:lastModifiedBy>Un-named</cp:lastModifiedBy>
  <cp:revision>1</cp:revision>
  <dcterms:created xsi:type="dcterms:W3CDTF">2026-08-09T10:20:42.470Z</dcterms:created>
  <dcterms:modified xsi:type="dcterms:W3CDTF">2026-08-09T10:20:42.470Z</dcterms:modified>
</cp:coreProperties>
</file>

<file path=docProps/custom.xml><?xml version="1.0" encoding="utf-8"?>
<Properties xmlns="http://schemas.openxmlformats.org/officeDocument/2006/custom-properties" xmlns:vt="http://schemas.openxmlformats.org/officeDocument/2006/docPropsVTypes"/>
</file>