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sz w:val="32"/>
        </w:rPr>
        <w:t>문서. MVNO 장애·보안사고 실시간 통지·영향범위 조회 시스템 사업 요구사항</w:t>
      </w:r>
    </w:p>
    <w:p>
      <w:r>
        <w:rPr>
          <w:rFonts w:ascii="Malgun Gothic" w:hAnsi="Malgun Gothic" w:eastAsia="Malgun Gothic" w:cs="Malgun Gothic"/>
          <w:b w:val="0"/>
          <w:color w:val="666666"/>
          <w:sz w:val="18"/>
        </w:rPr>
        <w:t>※ 본 자료는 교육 목적의 가상(더미) 문서임. 실제 프로젝트·상품·고객사·수치·조직·정책 정보와 무관함.</w:t>
      </w:r>
    </w:p>
    <w:p>
      <w:pPr>
        <w:spacing w:after="160"/>
      </w:pPr>
      <w:r>
        <w:rPr>
          <w:rFonts w:ascii="Malgun Gothic" w:hAnsi="Malgun Gothic" w:eastAsia="Malgun Gothic" w:cs="Malgun Gothic"/>
          <w:b/>
          <w:sz w:val="21"/>
        </w:rPr>
        <w:t>MVNO 장애·보안사고 실시간 통지·영향범위 조회 시스템 사업 요구사항 V1.0 / OO모바일(MVNO) 사업팀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1. 목적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「MVNO향 통신 장애·보안사고 실시간 통지 및 영향범위 조회 시스템」(이하 본 시스템)은 MNO 망에서 발생하는 장애·보안사고 이벤트를 실시간 수신하여, 심각도별로 MVNO(OO모바일) 담당자에게 자동 통지하고, 영향 가입자 규모·지역·서비스 범위를 실시간 조회하며, 복구 진행률·예상 복구시각(ETR)·사고 리포트·AI 영향예측·응대지원을 제공하는 시스템임. 본 시스템의 존재 이유는 MNO 정보 종속에서 탈피하여 가입자를 가장 먼저 안심시키는 데 있으며, 통지 신속성·영향범위 정확성·사후 신뢰가 하나의 세트로 작동하도록 설계함. [REQ-BIZ-01][A4-1]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본 시스템의 역할은 다음으로 한정함.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장애·보안사고 이벤트 실시간 수신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페이로드·서명 검증 및 심각도(긴급/높음/보통) 자동 분류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 가입자 규모·지역·서비스 범위 실시간 조회·산출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대상·채널 결정 및 다중 채널(API·이메일·SMS) 통지 발송 [REQ-BIZ-01][REQ-TEC-03]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복구 진행률·예상 복구시각(ETR) 15분 주기 갱신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사고 종료 후 장애 이력·재발방지 리포트 자동생성 [REQ-BIZ-04]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영향예측 및 응대 스크립트 초안 생성(HITL 검수 전제) [REQ-BIZ-05a][REQ-BIZ-05b][REQ-TEC-05]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통지/감사 이력 저장 및 운영자 관리 화면 제공 [REQ-TEC-04][REQ-OPS-01]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24x365 공동대응 핫라인 운영 및 통지 SLA·가용성 준수 모니터링 [REQ-OPS-02][REQ-OPS-03]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MNO 망의 물리적 복구, MNO 원천 이벤트의 발신·적시성 확보, 가입자 요금·과금·CRM 원본 갱신, 상담 응대 자체는 본 시스템이 담당하지 않으며 각 MNO 또는 레거시 사내 시스템·고객센터가 담당함. 본 시스템의 책임은 통지·영향범위 조회·ETR 갱신 성실성·가용성으로 한정되며, MNO 망 복구 MTTR 등 벤더 통제 밖 지표는 관찰 지표로만 수집함. 상세 경계는 3장에서 수행/미수행 업무로 분리하여 명세함. [A4-5]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2. 기본 원칙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본 시스템은 RFP의 표면 요구가 아닌 실제 니즈를 설계·판정의 상위 규범으로 삼음. 개별 기능이 상충할 때의 판단 기준을 아래 4개 원칙으로 고정하며, 각 원칙은 이후 정책·예외 케이스 판정의 근거로 재인용됨.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2.1 이벤트만 보지 않고 사고 컨텍스트를 함께 판단함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통지 여부·심각도·채널은 이벤트 원천값 자체뿐 아니라 영향 규모·지역·시간대·대상 가입자 등급·과거 유사사고 이력을 함께 고려하여 결정함. 단순 알림 전달이 아니라 정확한 영향범위에 기반한 선제 안내를 목적으로 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심각도·통지 대상·채널은 영향범위 조회 결과와 결합하여 판정함 [REQ-BIZ-01][REQ-BIZ-02]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실제 니즈는 단순 알림봇이 아닌 통지·조회·응대·리포트의 한 세트 작동임 [A4-1]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2.2 통지 지연을 최소화하되 오탐 리스크는 통제함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정상 사고는 즉시 통지하되, 신규 사고유형·저신뢰 AI 예측·대량 클레임 구간은 즉시 확정하지 않고 일부 우선 통지 또는 지연 판정으로 전환함. 신속성과 정확성이 상충하는 구간에서 무분별한 과통지를 억제함.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수신 ~ 통지 1분(시스템 전송)과 인지 ~ 담당자 5분(운영 포함 종단)은 상·하위 부분집합 관계로 분리 적용함 [A4-2]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예측은 참고용이며 저신뢰 시 지연 판정·룰 폴백으로 전환함 [REQ-BIZ-05a][REQ-TEC-05]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2.3 미탐·오탐을 모두 관리함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통지 누락(미탐)은 가입자 이탈·규제 리스크로, 과도 통지(오탐)는 알림 피로로 이어지므로 결과를 단순 성공/실패가 아닌 정상/부분/추가검토/지연/실패/면책 등으로 세분하여 관리함(11장 상태값 연계).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SLA 준수율은 개별 통지건(1분·5분)의 N:1 집계로 상시 측정·관리함 [REQ-OPS-02]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도달 실패 방지를 위해 단일 채널 장애 시 자동 전환으로 미탐을 통제함 [REQ-TEC-03]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2.4 설명 가능한 판정을 제공함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통지·지연·면책 판정 시 운영자가 사유(사유 코드·적용 정책·근거 데이터·AI 신뢰도)를 확인할 수 있어야 함. 사후 SLA 정산·감사·분쟁 대응의 근거가 되도록 판정 과정을 추적 가능하게 남김(12장 결과 필드 연계).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ETR 갱신·사고 리포트는 근거 데이터·타임라인과 함께 설명 가능하게 제공함 [REQ-BIZ-03][REQ-BIZ-04]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이력은 위변조 방지 로그로 무결성을 보장하여 판정 근거로 활용함 [REQ-TEC-04]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상충 시 가입자 보호(통지 신속성·정확성)를 최우선으로 두며, 운영 편의·비용은 후순위로 함. [RFP 2-1]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3. 시스템 역할 경계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본 시스템이 수행하는 업무와 수행하지 않는 업무를 아래 두 나열로 분리함. "하지 않을 것"의 명문화로 범위 확장과 정산 분쟁을 예방하며, RFP·SRS에 없는 기능은 자동으로 미수행이자 변경(CR) 대상임.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3.1 수행하는 업무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장애·보안사고 이벤트 실시간 수신 및 페이로드·서명 검증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심각도(긴급/높음/보통) 자동 분류 및 통지 대상·채널 판정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 가입자 규모·지역·서비스 범위 실시간 조회·산출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다중 채널(API·이메일·SMS) 통지 발송 및 단일 채널 장애 시 자동 전환 [REQ-BIZ-01][REQ-TEC-03]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복구 진행률·예상 복구시각(ETR) 15분 주기 갱신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사고 종료 후 장애 이력·재발방지 리포트 자동생성(타임라인·영향범위·MTTR) [REQ-BIZ-04]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영향예측(룰 폴백 병행) 및 응대 스크립트 초안 생성(HITL 검수 전제) [REQ-BIZ-05a][REQ-BIZ-05b][REQ-TEC-05]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통지/감사 이력 저장 및 운영자 관리 화면 제공 [REQ-TEC-04][REQ-OPS-01]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SLA·가용성 준수율 모니터링 및 월간 운영 리포트 생성 [REQ-OPS-01][REQ-OPS-02][REQ-OPS-04]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24x365 공동대응 핫라인 운영 및 분기 1회 합동 모의훈련 이력 관리 [REQ-OPS-03]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3.2 수행하지 않는 업무 (담당 주체 병기)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망 물리적 복구 — MNO 담당(본 시스템은 복구 MTTR을 관찰 지표로만 수집) [A4-5][REQ-OPS-04]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원천 이벤트의 발신·적시성 확보 — MNO 담당(원천 미제공 기인 지연은 벤더 면책 근거로 기록) [A4-3][REQ-BIZ-03]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가입자 개인 식별정보 원문 제공 — 미수행(집계·범위 단위만 제공, 개인 특정 차단)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결과의 무검수 자동 확정·발송 — 미수행(담당자 HITL 검수 필수) [A4-4][REQ-BIZ-05a][REQ-BIZ-05b]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요금·과금·CRM 원본 갱신 — 레거시 사내 시스템 담당(벤더 책임 경계 밖) [A4-5]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상담 응대 자체·고객 직접 통보 — 고객센터·레거시 채널 담당(본 시스템은 응대 스크립트 초안만 제공) [REQ-BIZ-05b]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4. 입력 데이터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시스템이 처리·판정에 사용하는 입력 데이터를 도메인별(4.1 ~ 4.6)로 묶어 필드 단위로 상세 나열함. 필드 누락은 개발 단계 인터페이스 재협의를 유발하므로 망라성을 우선함.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⚠ 가입자 정보·통지 대상 연락처는 개인정보를 포함할 수 있으므로 저장·조회 시 필드 단위 마스킹 정책을 적용함(별첨 마스킹 규칙 준거).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⚠ 입력 데이터는 처리·판정에 필요한 최소 항목만 수집함(최소수집 원칙). 가입자 컨텍스트(4.4)는 집계 단위로만 수신하고 개인 식별자(성명·주민번호·단말 IMEI 등)를 포함하지 않음.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⚠ 원천 데이터의 원본 무결성 확인을 위해 수신 시 서명·해시 검증 대상 필드를 함께 수집함(상세는 5.1). [REQ-TEC-04]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4.1 사고 이벤트 정보(MNO 수신)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MNO 망에서 Webhook/API로 실시간 수신하는 원천 사고 이벤트. 심각도 판정·통지 트리거의 기준 데이터임.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이벤트ID(원천 고유식별자)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수신시각(Webhook 수신 타임스탬프, SLA 측정 기준)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사고 발생시각(MNO 원천 발생 타임스탬프)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사고유형(장애/보안 구분 및 세부 유형 코드)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 원천값(MNO 제공 원천 등급)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 국사/셀 식별자(장애 발생 위치)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 서비스 범위(음성/데이터/SMS 등 서비스 구분)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원천 서명·서명 알고리즘 식별자(위변조 검증용)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재전송 여부·재전송 시퀀스(중복/재전송 병합용) [REQ-TEC-01]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4.2 영향범위 산출 입력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자사 가입자 분포와 MNO 영향정보를 조인하여 영향 규모·지역·서비스를 산출하기 위한 입력. 조회 성능(P99 3초)의 기반 데이터임.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자사 가입자 분포(지역·서비스·요금제 집계 차원)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조인 키 — 지역 식별자(행정구역/기지국 매핑)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조인 키 — 망 식별자(MNO 망/셀 매핑)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조인 키 — 서비스 구분(음성/데이터/SMS 코드)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사전집계 뷰(지역×서비스×요금제 사전 집계 결과) [REQ-TEC-02]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사전집계 뷰 갱신시각(캐시 신선도 판정 기준 타임스탬프) [REQ-TEC-02]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4.3 통지 대상 정보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심각도·시간대에 따라 통지 대상·채널·발송 순서를 결정하기 위한 담당자 및 채널 데이터임.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담당자 사번(통지 대상 식별자)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소속 팀ID(에스컬레이션·집계 단위)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역할 등급(담당자/슈퍼바이저/상황실 구분)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채널 우선순위(API/SMS/이메일 순서) [REQ-TEC-03]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채널 헬스 상태(단일 채널 장애 시 전환 판정용) [REQ-TEC-03]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수신 가능 시간대(야간/근무 구분)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연락처(휴대전화·이메일, ⚠ 마스킹 대상) [REQ-TEC-04]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4.4 가입자 컨텍스트(집계)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통지 우선순위·정책 판단을 보조하는 가입자 집계 정보. ⚠ 개인 식별자를 포함하지 않는 집계 단위 데이터임.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 가입자 규모(지역·서비스별 집계 건수)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등급 분포(VIP/일반 비율 집계)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최근 클레임 이력(집계 건수·추이)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해지의향 지표(집계 스코어)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⚠ 개인 식별자(성명·연락처·단말 식별자 등) 미포함 — 집계·범위 단위만 수신함. [REQ-TEC-04]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4.5 정책 판단 보조 정보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강화 정책·지연 판정·AI 예측 보조에 사용하는 컨텍스트 데이터. 판정의 일관성·설명가능성 근거임.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과거 유사사고 이력(사고유형·영향규모·처리결과) [REQ-BIZ-05a]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원천 데이터 적시성(수신 지연 여부·지연 시간)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팀 통지 준수 이력(준수율 집계) [REQ-OPS-02]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시간대 구분(야간·대량 클레임 구간 플래그) [REQ-OPS-02]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예측 신뢰도(예측 결과 신뢰도 점수) [REQ-BIZ-05a]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4.6 MNO 복구정보(ETR 원천)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MNO가 제공하는 복구 진행 원천 데이터. 15분 주기 ETR 갱신·복구 상태 통지의 입력이며 원천은 MNO 제공에 의존함.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복구 진행률(MNO 제공 복구 진척도 %)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예상 복구시각(ETR, MNO 제공 예상 완료 시각)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복구정보 수신시각(ETR 원천 수신 타임스탬프, 갱신 주기 판정 기준)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복구 상태(진행 중/완료/미제공 구분)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원천 제공 여부(MNO 미제공 시 면책 판정 근거) [REQ-BIZ-03]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5. 데이터 가공·검증(전처리)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입력 데이터가 판정 로직에 들어가기 전 거치는 검증·정규화·AI 입력 전처리 규칙을 명세함. 원천 데이터 품질 편차를 흡수하여 후속 판정·SLA 측정의 일관성을 확보함.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5.1 원천 검증·보정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원천 이벤트·복구정보의 유효성·무결성·중복을 검증하고 결측을 보정하는 전처리 대상임.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페이로드 스키마 검증(필수 필드·타입·값 범위 검증)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서명 검증(원천 서명·해시 대사로 위변조 여부 판정)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중복 이벤트 제거(이벤트ID·시퀀스 기준 중복 폐기)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재전송 병합(재전송 시퀀스 병합·최신값 우선 반영)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결측 필드 보정(기본값·직전값 보정 및 보정 사실 기록)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 원천값 이상치 탐지(허용 등급 외 값 예외 처리) [REQ-BIZ-01]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5.2 정규화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코드·식별자·시각·집계 차원을 표준화하여 조인·판정·SLA 자동 측정의 정합성을 확보하는 전처리 대상임.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사고유형 코드 표준화(MNO 원천 코드 → 내부 표준 코드 매핑)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지역/망 식별자 매핑(행정구역·기지국·MNO 망 식별자 정규화)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서비스 코드 표준화(음성/데이터/SMS 등 서비스 구분 통일)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시각 표준화 — 수신시각 기준 정렬 및 NTP 동기로 시각 정합성 확보(수신 ~ 통지 1분 SLA 자동 측정 전제)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영향범위 집계 차원 정규화(지역×서비스×요금제 집계 차원 통일) [REQ-BIZ-02]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5.3 AI 입력 전처리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과거 사고 데이터·백테스트 데이터셋을 AI 예측·응대지원 입력으로 가공하는 전처리 대상. 결과는 참고용·HITL 전제임.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과거 사고 데이터 품질 검증(결측·이상치·라벨 정합성 점검, 표본 부족 시 룰 폴백 표시) [REQ-BIZ-05a]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가명·집계 처리(학습·추론 입력의 개인 식별자 제거·가명화·집계화)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백테스트 데이터셋 정규화(사고유형·영향규모 스케일 정규화·기간 정렬) [REQ-TEC-05]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응대지원 입력 정규화(FAQ·응대 이력 텍스트 정제·프롬프트 입력 표준화) [REQ-BIZ-05b]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5.4 캐시 신선도·대사 기준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조회 성능(P99 3초)과 표본 대사 정확성(100건 100% 일치)을 양립시키기 위한 스냅샷·신선도 판정 규칙임.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사전집계 뷰·캐시에 신선도 상한(TTL)을 설정하고, TTL 초과 데이터는 재집계 후 조회에 사용함. [REQ-TEC-02]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캐시 신선도(갱신시각)와 조회 응답의 정합성을 유지하여 라이브 사고 중 읽기/쓰기 경합에 대비함. [REQ-TEC-02]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표본 100건 100% 대사는 조회 응답과 원천 집계를 동일 스냅샷(동일 갱신시각) 기준으로 대조하여 판정함. [REQ-TEC-02]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6. 핵심 처리·판정 대상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시스템이 무엇을 근거로 처리·판정하는지 유형별(6.1 ~ 6.7)로 명세함. 각 판정은 합격/등급을 가르는 측정 가능한 임계값을 동반하며, 결과 유형을 정책(7장)·상태값(11장)과 연결함. AI 판정은 확률형(오차율·표본·룰 폴백·HITL)으로 서술하여 결정론적 합격을 과약속하지 않음. 정량 임계값의 정본은 15장 성능 요구사항 표이며, 본 장은 판정 로직과 근거 임계값을 서술함(수치 불일치 시 15장 우선).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6.1 심각도 판정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입력: 사고유형(장애/보안) · 영향 국사/셀 규모 · 영향 서비스 범위 · 과거 유사사고 이력.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내용: 사고유형·영향 규모·영향 서비스 조합으로 긴급/높음/보통 3등급 자동 분류.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 기준(예시): 긴급=핵심 서비스(음성·데이터) 중단 또는 영향 국사 다수/광역, 높음=단일 국사·부가 서비스 장애, 보통=국지·경미 이벤트. 상세 임계는 심각도 분류 규칙표로 관리함.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측정 임계값: 심각도 분류 규칙표 대사 표본 100건에 대해 100% 일치(판정 로직 결정론적).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결과 연계: 6.2 통지 대상·채널 판정 입력, 7.2 심각도·채널 정책, 16장 반복 수신 상향 재판정. [REQ-BIZ-01]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6.2 통지 대상·채널 판정(5분 종단)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입력: 심각도(6.1) · 담당자 등급 · 소속 팀 · 시간대 · 채널 우선순위 · 수신 가능 시간대.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내용: 통지 대상·채널·발송 순서 결정 후 다중 채널 발송, 단일 채널 장애 시 대체 채널 자동 전환.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측정 임계값(2종 분리): 인지 ~ 담당자 도달 5분 이내(종단) ⊃ 시스템 수신 ~ 통지 1분 이내(전송). 두 지표는 상·하위 부분집합 관계로 별도 집계함(혼동 시 정산 분쟁 소지 — A4-2 근거).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부수 임계값: 전송 성공률 99.9% 이상 [REQ-TEC-01], 단일 채널 장애 시 30초 이내 자동 전환 [REQ-TEC-03].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결과 연계: 11장 통지 지연·인지 ~ 담당자 초과·통지 실패 상태. [REQ-BIZ-01][REQ-TEC-01][REQ-TEC-03]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6.3 영향범위 판정(P99 3초)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입력: 자사 가입자 분포(지역·서비스·요금제 집계 차원) × MNO 영향정보(영향 국사/셀·서비스 범위) 조인.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내용: 영향 가입자 규모·지역·서비스 범위 실시간 산출(집계 단위, 개인 식별자 미포함).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측정 임계값: 피크 300 TPS에서 평균 2초 &amp; P99 3초(동시 충족), 표본 100건 대사 100% 일치.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개인정보 보호: 집계 결과 건수가 최소 임계(k, 예: 5명 미만) 구간은 상위 지역·서비스 단위로 상향 집계하여 개인 특정을 차단함(16장 예외 연계).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결과 연계: 11장 조회 지연 상태, 16장 소규모 집계 개인 특정 차단(범위 상향 집계). [REQ-BIZ-02][REQ-TEC-02]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6.4 AI 영향예측 판정(확률형)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입력: 과거 유사사고 이력 · 현재 사고 컨텍스트 · 영향범위 집계(6.3) · 예측 신뢰도.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내용: 과거 유사사고 패턴으로 영향 규모·확산 추이 예측(참고용, 의사결정 보조).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측정 임계값: 백테스트 오차율 ±15% 이내 건만 합격 집계·리포트 반영, 추론 3초 이내.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확률형 조건: 학습 표본 누적 10건 미만이면 룰 기반 폴백 병행, 결과는 참고용으로 담당자 HITL 검수 필수 (무검수 확정 금지). 최소 합격률 목표는 과거 사고 데이터 확보 후 PoC에서 합의하며(부분가능), 인수는 백테스트 리포트 제출 + 룰 폴백 동작 확인으로 판정함.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MLOps: 신규 사고 누적 10건 시 재학습 트리거 동작, 분기 1회 성능 점검(drift 감지)으로 모델 성능을 유지함. 재학습 귀속(구현결함 무상 / 정상 운영 중 drift 유상) 경계는 16장 예외로 명문화함.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결과 연계: 오차율 ±15% 초과 시 11장 "추가 검토 필요"로 휴먼 검토 이관, 16장 신규 유형 폴백 병행. [REQ-BIZ-05a][REQ-TEC-05]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6.5 AI 응대지원 판정(확률형)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입력: 사고 심각도·영향범위·예상 문의 유형 · FAQ 데이터 · 통지 내용.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내용: 예상 문의 FAQ·응대 스크립트 초안 생성(상담사 응대 부담 경감, 참고용).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측정 임계값: 통지 후 10분 이내 초안 생성, 추론 3초 이내.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확률형 조건: 생성 결과는 상담사 HITL 검수 후 사용(무검수 자동 발송 금지). 초안 품질(FAQ 적합성)은 정량 합격률을 과약속하지 않고 표본 검수·상담사 채택률로 관리하며 목표치는 PoC에서 합의함.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결과 연계: 10분 초과 시 11장 "응대 지연" 상태. [REQ-BIZ-05b][REQ-TEC-05]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6.6 ETR 갱신 판정(15분 주기)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입력: MNO 수신 복구정보(복구 진행률·예상 복구시각) · 사고 진행 상태 · 원천 데이터 적시성.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내용: 복구 진행률·예상 복구시각(ETR)을 산출·갱신하여 조회·통지에 반영.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측정 임계값: 사고 완료까지 15분 주기 연속 갱신(원천 수신 시 배치/스트림 갱신).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면책 조건: 원천 복구정보가 MNO 미제공이면 미갱신을 면책 처리하고 성실성 로그로 입증(11장·16장 연계). [REQ-BIZ-03]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6.7 사고 리포트 생성 판정(3영업일)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입력: 사고 종료 판정 · 통지 이력 · 영향범위 산출 이력 · MNO 복구 MTTR(관찰지표) · 타임라인.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내용: 장애 이력·재발방지 리포트(타임라인·영향범위·MTTR) 자동 생성.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측정 임계값: 사고 종료 후 3영업일 이내 생성.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결과 연계: 3영업일 초과 시 11장 "리포트 지연" 상태. [REQ-BIZ-04]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7. 정책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동일 이벤트라도 대상·조건에 따라 다른 처리 정책을 적용함(7.1 ~ 7.5). 정책은 2장 기본 원칙을 하위 규칙으로 구체화하며, 충돌 시 적용 우선순위(9.2 연계)를 따름. 조건부 추가 판정으로 무조건 통과를 방지함.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7.1 담당자 등급 정책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신규 담당자(온보딩 초기 등급)는 통지 확인·에스컬레이션을 강화하고, 숙련 담당자는 표준 정책을 적용함.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담당자 등급별 통지 준수 이력을 반영하여 준수율(월 98%) 미달 위험 담당자에 강화 정책을 적용함. [REQ-BIZ-01][REQ-OPS-02]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7.2 심각도·채널 정책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긴급: 전 채널 동시 발송 + 슈퍼바이저 즉시 알림.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높음: 주 채널 발송 + 백업 채널 대기.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보통: 주 채널 발송.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채널 장애 시 30초 이내 대체 채널 자동 전환(6.2 연계). [REQ-BIZ-01][REQ-TEC-03]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7.3 시간대·구간 정책(야간·대량 클레임)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야간·대량 클레임 구간은 통지 우선순위를 상향하고 지연 판정을 억제함.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대량 클레임 구간은 일부 대상 우선 통지로 5분 종단 SLA 침범을 방지함(전환 규칙은 10.2). [REQ-BIZ-01][REQ-OPS-02]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7.4 조건부 추가 판정 정책(무조건 통과 방지)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억제 대상이라도 신규 사고유형 · 심각도 급변 · 과거 클레임 고객 다수 포함 시 추가 판정을 수행함.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억제 대상의 무조건 통과를 금지하고, 추가 판정 결과를 감사 로그에 기록함(16장 예외 연계). [REQ-OPS-02]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7.5 정책 우선순위(상위 위반 정책 우선)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정책 충돌 시 상위 위반·규제 정책이 하위 허용 정책에 우선함(9.2 우선순위 단계 준거).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상위 위반 정책에 해당하면 허용룰이 있어도 억제·보류하여 규제·SLA 리스크를 통제함. [REQ-OPS-02]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8. 특수·강화 정책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리스크가 큰 특정 조건에서 표준 정책보다 강화된 처리를 적용함. 본 장은 강화 트리거·강화 내용을 규정하며, 전환 규칙·지연 상태는 10장에서 분리 규정함(경계 분리).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신규 사고유형 트리거(전체/팀/담당자 최초 발생): 실시간 판정 필수 + 슈퍼바이저 우선 알림 + HITL 검토 우선 배정. [REQ-TEC-06]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대량 통지 트리거(동시 통지 대상 임계 초과): 일부 대상 우선 통지 + 통지 성실성 기록 강화(구체 전환·지연 리포팅 규칙은 10.2).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위험등급 초과 트리거(위험 등급 임계 초과): 즉시 에스컬레이션 + 휴먼(HITL) 검토 우선 배정.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원천 지연 트리거(원천 데이터 적시성 저하 구간): 통지 성실성 기록을 강화하여 사후 면책 근거를 확보하고, 채널 자동 전환(30초)·병렬 전송을 유지함(A4-3 MNO 종속 근거). [REQ-TEC-03][REQ-TEC-06]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9. 룰/리스트 관리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허용/억제 룰의 적용 단위·우선순위·등록·이력을 명세함. 적용 단위는 표(9.1), 우선순위는 상위→하위 다단계 나열(9.2)로 표현함. 상위 위반·규제 룰이 하위 허용 룰에 우선함을 명문화함.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9.1 룰 적용 단위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적용 단위</w:t>
            </w:r>
          </w:p>
        </w:tc>
        <w:tc>
          <w:tcPr>
            <w:tcW w:type="dxa" w:w="6746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전체 공통</w:t>
            </w:r>
          </w:p>
        </w:tc>
        <w:tc>
          <w:tcPr>
            <w:tcW w:type="dxa" w:w="6746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모든 팀·채널에 공통 적용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부문/팀</w:t>
            </w:r>
          </w:p>
        </w:tc>
        <w:tc>
          <w:tcPr>
            <w:tcW w:type="dxa" w:w="6746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부문·팀ID 기준 적용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담당자</w:t>
            </w:r>
          </w:p>
        </w:tc>
        <w:tc>
          <w:tcPr>
            <w:tcW w:type="dxa" w:w="6746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담당자 사번 기준 적용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사고유형</w:t>
            </w:r>
          </w:p>
        </w:tc>
        <w:tc>
          <w:tcPr>
            <w:tcW w:type="dxa" w:w="6746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장애/보안 사고유형 기준 적용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채널</w:t>
            </w:r>
          </w:p>
        </w:tc>
        <w:tc>
          <w:tcPr>
            <w:tcW w:type="dxa" w:w="6746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채널(SMS/이메일/API) 기준 적용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조합</w:t>
            </w:r>
          </w:p>
        </w:tc>
        <w:tc>
          <w:tcPr>
            <w:tcW w:type="dxa" w:w="6746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팀 + 사고유형 + 채널 조합 기준 적용</w:t>
            </w:r>
          </w:p>
        </w:tc>
      </w:tr>
    </w:tbl>
    <w:p/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9.2 우선순위(상위→하위 다단계)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1순위 규제·법적 즉시 대응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2순위 확정 억제(BlackList)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3순위 긴급 운영 차단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4순위 대상 제재 상태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5순위 조합 허용룰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6순위 사고유형 허용룰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7순위 팀 허용룰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8순위 담당자 허용룰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9순위 전체 공통 허용룰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10순위 신규 사고 정책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11순위 일반 룰 판정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12순위 모니터링 정책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상위 위반 정책에 해당하면 하위 허용룰이 있어도 억제·보류함(7.5 정책 우선순위 준거).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9.3 등록·승인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필수 기록 항목: 등록 단위 · 대상 · 적용 기간 · 사유 · 요청자 · 승인자 · 변경 이력.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적용 방식 지원: 즉시 / 예약 / 임시 / 만료 지정 적용.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억제룰 등록 시 대상·사유·승인자를 필수 입력하고, 신규 사고유형 예외(7.4·16장)를 함께 검토함. [REQ-TEC-04]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9.4 관리·이력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룰 등록·수정·해제는 전량 감사 로그로 남김(13장 감사 로그 연계).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준수율 분모 처리 규칙: 억제룰로 의도적 미통지된 건은 통지 SLA 준수율(월 98%) 산정 분모에서 제외하며, 제외 근거(적용 룰ID·사유·승인자)를 감사 로그로 입증함. 억제룰 부재 미통지는 분모에 포함하여 미준수로 집계함. [REQ-OPS-02]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10. 신규·예외 흐름 및 지연 처리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표준 즉시 처리로 확정하기 어려운 신규·고위험 이벤트의 처리 흐름과 지연 판정 전환·상태를 명세함. 8장(강화 트리거·내용)과 분리하여 본 장은 전환 규칙·지연 상태값을 규정함.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10.1 신규 판단 기준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전체 최초 발생 사고유형 · 팀 최초 발생 · 담당자 최초 발생.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기존 사고유형의 임계 초과 변형(영향 규모·확산 속도 급변).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원천 규격(페이로드·인터페이스) 변경. [REQ-TEC-06]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10.2 실시간/지연 전환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신규·저신뢰 예측 건은 실시간 판정 필수 + 일부 대상 우선 통지, 나머지는 지연 리포팅으로 전환함.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지연 전환 건은 AI 예측·휴먼 검토를 병행한 뒤 운영자가 최종 확정함(6.4 확률형·HITL 연계).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대량 통지 구간은 우선 통지로 5분 종단 SLA를 보호하고, 나머지는 지연 큐로 이관함(7.3·8장 연계). [REQ-TEC-01][REQ-TEC-03]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10.3 지연 상태값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지연 대기 / 지연 진행 중 / 지연 완료 / 지연 실패(재시도 필요) 4단계로 관리함. 본 상태는 지연 처리의 하위 진행 상태이며, 11장 "통지 지연"(최상위 결과 상태)과는 축이 다름(계층 구분).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24시간 이내 미완료 시 자동으로 슈퍼바이저에게 알림을 발송함(16장 예외 연계). [REQ-OPS-02]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10.4 이중화·재해복구(DR)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가용성 99.95%/월의 물리적 기반과 재해 시 복구 목표를 명세함. 세부 이중화 아키텍처·배포형태는 가용성 목표 달성을 전제로 벤더 제안에 위임함.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이중화: 네트워크·DB·DNS 이중화로 단일 장애점을 제거하고, 단일 컴포넌트 장애가 서비스 중단으로 전이되지 않도록 구성함. [REQ-TEC-06]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MNO 연동: MNO 연동 구간은 전용선 또는 VPN(인터넷 구간 암호화)으로 구성하며, 연동 보안검토·승인 리드타임을 일정에 선반영함. [REQ-TEC-06]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재해복구: 웜스탠바이·비동기 복제 구성으로 RTO 1시간 / RPO 15분을 충족하며, DR 전환 훈련으로 검증함. [REQ-TEC-06]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가용성 예산 정합: DR 전환(최대 1시간)은 월 가용성 예산(약 21.6분)을 초과하므로, 재해 선언 구간·계획된 DR 전환 훈련 구간은 월 가용성(99.95%) 집계에서 제외(별도 집계)하고 DR RTO/RPO 미달은 별도 판정함(11장 연계).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다운타임 정의: "서비스 중단"은 통지·조회 기능의 전면 불가 또는 핵심 기능 응답 실패로 정의하며, 사전 통지된 계획점검(PM)·재해 선언 구간·MNO 원천 구간 장애는 제외하고 1분 단위로 집계함. [REQ-OPS-01]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11. 처리 결과 상태값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처리 결과를 다단계 상태값으로 세분하고 표(상태/정의/조건/후속 조치)로 표현함. 각 상태의 진입 조건은 측정 가능한 임계값·건수·시간으로 서술함. AI 저신뢰·SLA 미충족·가용성 미달·면책 상태를 포함함(16장 예외 케이스 연계).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74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상태</w:t>
            </w:r>
          </w:p>
        </w:tc>
        <w:tc>
          <w:tcPr>
            <w:tcW w:type="dxa" w:w="2211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정의</w:t>
            </w:r>
          </w:p>
        </w:tc>
        <w:tc>
          <w:tcPr>
            <w:tcW w:type="dxa" w:w="3061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조건(측정 가능)</w:t>
            </w:r>
          </w:p>
        </w:tc>
        <w:tc>
          <w:tcPr>
            <w:tcW w:type="dxa" w:w="2268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후속 조치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정상 통지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모든 통지 정책 준수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위반·지연 없음(1분·5분·성공률 99.9% 충족)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별도 조치 없음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부분 통지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일부 채널·대상 누락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주 채널 성공·백업 일부 실패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재발송 큐 등록·미도달분 추적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추가 검토 필요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AI 예측 신뢰도 임계 미만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백테스트 오차율 ±15% 초과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휴먼(HITL) 검토 자동 이관·룰 폴백 병행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지연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시스템 전송 SLA 미충족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수신 ~ 통지 1분 초과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슈퍼바이저 알림·SLA 준수율 집계 반영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인지~담당자 초과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종단 도달 SLA 미충족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인지 ~ 담당자 5분 초과(1분 충족 여부 무관)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지연 분류·에스컬레이션·준수율 집계 반영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조회 지연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영향범위 조회 SLA 미충족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피크 300 TPS에서 P99 3초 초과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헤드룸 점검·용량 경보·성능 리포트 반영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응대 지연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AI 응대지원 SLA 미충족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후 10분 초과 초안 미생성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상담사 수기 템플릿 전환·관찰지표 기록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리포트 지연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사고 리포트 SLA 미충족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사고 종료 후 3영업일 초과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운영자 알림·리포트 생성 촉진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ETR 갱신 지연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벤더 기인 ETR 미갱신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원천 정상 수신에도 15분 주기 미갱신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원인 점검·통지 준수율 반영(면책과 구분)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가용성 미달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시스템 가용성 미충족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월 가용률 99.95% 미달(월 다운타임 21.6분 초과)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가용성 리포트·크레딧 산정 경로 반영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실패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전 채널 발송 실패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채널 오류·타임아웃으로 전 채널 미도달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자동 재시도 → 실패 시 운영자 알림</w:t>
            </w:r>
          </w:p>
        </w:tc>
      </w:tr>
      <w:tr>
        <w:tc>
          <w:tcPr>
            <w:tcW w:type="dxa" w:w="147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면책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벤더 통제 밖 사유</w:t>
            </w:r>
          </w:p>
        </w:tc>
        <w:tc>
          <w:tcPr>
            <w:tcW w:type="dxa" w:w="306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MNO 원천 미제공·미갱신(성실성 로그 입증)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면책 판정·관찰지표 기록·준수율 분모 제외</w:t>
            </w:r>
          </w:p>
        </w:tc>
      </w:tr>
    </w:tbl>
    <w:p/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상태 선정 규칙: 하나의 처리 결과에는 단일 상태만 부여하며, 복수 조건 동시 충족 시 아래 우선순위로 상위 1개를 선정함 — 면책 &gt; 통지 실패 &gt; 가용성 미달 &gt; (통지 지연·인지~담당자 초과·조회 지연·응대 지연·리포트 지연·ETR 갱신 지연) &gt; 추가 검토 필요 &gt; 부분 통지 &gt; 정상 통지. 크레딧 산정은 계약 SLA를 따르며 동일 장애의 이중 부과 (double jeopardy)를 배제함(더 큰 크레딧 1건만 적용).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12. 결과 필수 포함 정보(필드)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처리 결과(통지 결과·조회 응답)에 반드시 포함할 필드를 전량 나열함. 사후 추적·설명가능성·SLA 판정·감사에 필요한 최소 집합을 망라함(설명 가능성 원칙 연계). AI 판정 포함 시 신뢰도 점수·사유 코드를 함께 기록함.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판정 요청ID(처리 단위 고유식별자)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이벤트ID(원천 사고 이벤트 식별자)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사고유형(장애/보안 및 세부 유형)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심각도(긴급/높음/보통 판정 결과)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처리 일시(판정·발송 처리 타임스탬프)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결과 상태(11장 처리 결과 상태값 중 단일 값, 상태 선정 우선순위 규칙 적용) [REQ-OPS-01]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대상(담당자 사번·팀 단위)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채널(API/SMS/이메일 등 발송 채널) [REQ-TEC-03]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발송 시각(채널별 발송 타임스탬프)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수신 확인(채널별 수신·확인 여부·시각) [REQ-TEC-03]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SLA 판정 — 수신 ~ 통지 지연(시스템 전송 1분 기준) 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SLA 판정 — 인지 ~ 담당자 도달(종단 5분 기준, 준수율 집계는 REQ-OPS-02)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적용 정책ID(판정에 적용된 정책 식별자) [REQ-OPS-02]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적용 룰(허용/억제 룰 식별자·유형)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영향범위 요약(지역·서비스·규모 집계) [REQ-BIZ-02]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ETR(예상 복구시각)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복구 상태(진행 중/완료/미제공 구분) [REQ-BIZ-03]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예측 신뢰도 점수(예측 판정 신뢰도, 참고용) [REQ-BIZ-05a]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사유 코드(통지·지연·면책 판정 근거 코드) [REQ-TEC-05]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담당자 사번(처리·확인 담당자 식별자) [REQ-BIZ-01]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팀ID(담당 팀·에스컬레이션 단위) [REQ-BIZ-01]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13. 감사 로그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사후 SLA 정산·감사·규제 대응의 증거가 되는 활동을 감사 로그 대상으로 나열하며, 위변조 방지·보관기간·개인정보 조회 기록 요건을 ⚠ 주의문으로 명시함. 통지 이력 등 SLA 근거 로그는 무결성 검증 수단을 함께 요구함. [REQ-TEC-04][REQ-TEC-06]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13.1 감사 로그 대상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요청 수신 — 요청자·수신시각·이벤트ID 기록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심각도/통지 판정 결과 생성 — 판정 근거·적용 정책·결과 상태 기록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룰(허용/억제) 등록·수정·해제 — 대상·적용 기간·사유·요청자·승인자 기록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정책 우선순위 변경 — 변경 전/후 우선순위·변경자·변경시각 기록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운영자 관리 화면 접근 — 접근자·화면·접근시각·수행 동작 기록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영향범위/개인정보 조회 — 조회자·시각·목적·조회 대상 기록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면책 판정 — 면책 사유(MNO 원천 미제공 등)·입증 근거 로그·판정자 기록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담당자 등급 변경 — 대상 담당자·변경 전/후 등급·변경자 기록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13.2 보관·무결성 주의문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⚠ 개인정보 항목(영향범위·가입자 컨텍스트) 조회는 조회자·조회시각·조회목적·조회대상을 반드시 감사 로그에 기록하며, 해당 감사 로그를 최소 1년 이상 보관함.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  <w:sz w:val="21"/>
        </w:rPr>
        <w:t>⚠ 통지 이력은 위변조 방지 로그(해시체인·전자서명·WORM)로 3년 이상 보관하고, 무결성 검증(해시 대사)에 100% 통과함. SLA 준수율·면책 판정의 정산 근거는 본 무결성 로그로만 인정함. [REQ-TEC-04][REQ-TEC-06]</w:t>
      </w:r>
    </w:p>
    <w:p>
      <w:pPr>
        <w:spacing w:before="160" w:after="40"/>
      </w:pPr>
      <w:r>
        <w:rPr>
          <w:rFonts w:ascii="Malgun Gothic" w:hAnsi="Malgun Gothic" w:eastAsia="Malgun Gothic" w:cs="Malgun Gothic"/>
          <w:b/>
          <w:sz w:val="23"/>
        </w:rPr>
        <w:t>13.3 보안·접근통제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감사 로그의 신뢰성을 보장하는 인증·전송 암호화·접근통제 요건을 명세함. 세부 구현 수단은 상세 지정하되 아키텍처 수단은 벤더 제안에 위임함.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인증: API 접근은 OAuth 2.0(서버 간 연동은 client credentials)으로 인증함.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전송 암호화: 전송 구간은 TLS 1.2 이상(신규 구축은 TLS 1.3 권장)으로 암호화함.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접근권한: 관리자/운영자/조회자 3단계로 분리하고 최소권한을 적용하며, 개인정보 조회 권한은 별도 통제함. 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개인정보 전송·보관 시 암호화·접근기록 보관·위변조 방지를 적용하고, 보유기간 경과 데이터는 파기 정책에 따라 지체없이 파기함(개인정보 보호법 안전성 확보조치 기준). [REQ-TEC-04]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14. 운영자 관리 화면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운영자가 사용하는 화면을 표(No/화면/주요 기능/권한)로 명세하며, 각 화면에 접근 권한(역할)을 지정하여 조회· 편집·감사·관리 권한을 분리함(최소권한 원칙). SLA 모니터링·계정 관리 화면을 포함함. [REQ-OPS-01][REQ-OPS-02][REQ-OPS-04][REQ-TEC-06]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67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No</w:t>
            </w:r>
          </w:p>
        </w:tc>
        <w:tc>
          <w:tcPr>
            <w:tcW w:type="dxa" w:w="1814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화면</w:t>
            </w:r>
          </w:p>
        </w:tc>
        <w:tc>
          <w:tcPr>
            <w:tcW w:type="dxa" w:w="4422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주요 기능</w:t>
            </w:r>
          </w:p>
        </w:tc>
        <w:tc>
          <w:tcPr>
            <w:tcW w:type="dxa" w:w="2211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권한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대시보드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실시간 통지 현황·SLA 준수율·심각도별(긴급/높음/보통) 건수 모니터링 [REQ-OPS-01·02]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전체 조회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조회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사고/통지 단위 이력 조회·필터·정렬·다운로드, 통지 SLA 지연건 식별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조회 권한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영향범위 조회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지역·서비스별 영향 규모(집계) 조회, 소규모 구간 상향 집계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조회 권한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정책·룰 편집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허용/억제 룰 등록·수정·해제·우선순위 조정(변경 시 감사 로그 자동 기록)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관리자 권한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지연·예외 검토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지연·추가검토(HITL) 대상 리스트·확정 처리·에스컬레이션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슈퍼바이저 권한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리포트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일간·월간 리포트 자동생성·배포, 합동 모의훈련(분기 1회) 결과 리포트, MNO 복구 MTTR은 관찰지표(벤더 SLA 제외)로 구분 표기 [REQ-OPS-03·04]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전체 조회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감사 로그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전체 활동 이력 조회·필터·다운로드, 통지 이력 무결성 검증 결과 확인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감사 권한 전용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계정·권한 관리</w:t>
            </w:r>
          </w:p>
        </w:tc>
        <w:tc>
          <w:tcPr>
            <w:tcW w:type="dxa" w:w="4422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담당자 계정(최대 500계정) 등록·역할 등급 설정·권한 부여/회수 [REQ-TEC-06]</w:t>
            </w:r>
          </w:p>
        </w:tc>
        <w:tc>
          <w:tcPr>
            <w:tcW w:type="dxa" w:w="2211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관리자 권한</w:t>
            </w:r>
          </w:p>
        </w:tc>
      </w:tr>
    </w:tbl>
    <w:p/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15. 성능 요구사항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비기능 요구를 표(구분/요구사항/기준)로 정량 명세하며, 모든 기준은 RFP분석서 근거 수치만 사용함. 가용성· RTO/RPO는 운용·계약 SLA와 수치를 일치시키고, 벤더 통제 밖 지표(MNO 복구 MTTR)는 관찰지표로 구분하여 성능 SLA에서 배제함. 수신 ~ 통지 1분(시스템 전송)과 인지 ~ 담당자 5분(운영 포함 종단)은 상·하위 관계이므로 별행으로 분리 정의함. [REQ-TEC-01·02·03·05·06][REQ-OPS-01·02·04][REQ-BIZ-01·02·05b]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구분</w:t>
            </w:r>
          </w:p>
        </w:tc>
        <w:tc>
          <w:tcPr>
            <w:tcW w:type="dxa" w:w="3515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요구사항</w:t>
            </w:r>
          </w:p>
        </w:tc>
        <w:tc>
          <w:tcPr>
            <w:tcW w:type="dxa" w:w="3515"/>
            <w:shd w:val="clear" w:color="auto" w:fill="D9D9D9"/>
          </w:tcPr>
          <w:p>
            <w:r>
              <w:rPr>
                <w:rFonts w:ascii="Malgun Gothic" w:hAnsi="Malgun Gothic" w:eastAsia="Malgun Gothic" w:cs="Malgun Gothic"/>
                <w:b/>
                <w:sz w:val="19"/>
              </w:rPr>
              <w:t>기준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실시간 통지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수신 ~ 통지 지연 시간(시스템 전송 구간)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1분 이내 [REQ-TEC-01]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인지~담당자 통지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사고 인지 ~ 담당자 도달 종단 시간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5분 이내(1분 전송 구간을 포함하는 상위 종단 지표) [REQ-BIZ-01]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성공률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전송 성공률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99.9% 이상 [REQ-TEC-01]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SLA 준수율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월간 통지 SLA 준수율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98% 이상(주1) [REQ-OPS-02]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영향범위 조회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조회 응답 시간(피크 300 TPS)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평균 2초 &amp; P99 3초 [REQ-TEC-02][REQ-BIZ-02]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동시 처리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동시 조회 처리량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300 TPS 이상 [REQ-TEC-02]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채널 자동 전환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단일 채널 장애 시 대체 채널 전환 시간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30초 이내 [REQ-TEC-03]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AI 추론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AI 영향예측·생성 추론 응답 시간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3초 이내 [REQ-TEC-05]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AI 응대 초안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후 응대 스크립트 초안 생성 시간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10분 이내(상담사 HITL 검수 전) [REQ-BIZ-05b]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가용성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시스템 월 가용률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99.95%/월(월 다운타임 ≤ 약 21.6분) [REQ-OPS-01]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RTO / RPO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재해 복구 시간 / 데이터 손실 허용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1시간 / 15분 [REQ-TEC-06]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무중단 Scale-out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서비스 중단 없는 수평 확장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지원(무중단 Scale-out) [REQ-TEC-06]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통지 이력 보관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위변조 방지 통지 이력 보관 기간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3년 이상 [REQ-TEC-06]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감사 로그 보관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개인정보 조회 감사 로그 보관 기간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1년 이상 [REQ-TEC-04]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MNO 복구 MTTR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MNO 망 복구 평균 소요시간</w:t>
            </w:r>
          </w:p>
        </w:tc>
        <w:tc>
          <w:tcPr>
            <w:tcW w:type="dxa" w:w="3515"/>
          </w:tcPr>
          <w:p>
            <w:r>
              <w:rPr>
                <w:rFonts w:ascii="Malgun Gothic" w:hAnsi="Malgun Gothic" w:eastAsia="Malgun Gothic" w:cs="Malgun Gothic"/>
                <w:b w:val="0"/>
                <w:sz w:val="19"/>
              </w:rPr>
              <w:t>관찰지표(벤더 SLA 제외) [REQ-OPS-04]</w:t>
            </w:r>
          </w:p>
        </w:tc>
      </w:tr>
    </w:tbl>
    <w:p/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(주1) 통지 SLA 준수율 = (준수 통지건 수 ÷ 전체 통지건 수) × 100. 준수 통지건은 개별 통지건이 수신 ~ 통지 1분 이내 AND 인지 ~ 담당자 5분 이내를 동시 충족한 건임. 개별 통지건(1분·5분 판정, N건)이 월 준수율(1개 지표)로 집계되는 N:1 관계이며, 자동 타임스탬프 기반으로 집계함. [REQ-OPS-02]</w:t>
      </w:r>
    </w:p>
    <w:p>
      <w:pPr>
        <w:spacing w:before="280" w:after="80"/>
      </w:pPr>
      <w:r>
        <w:rPr>
          <w:rFonts w:ascii="Malgun Gothic" w:hAnsi="Malgun Gothic" w:eastAsia="Malgun Gothic" w:cs="Malgun Gothic"/>
          <w:b/>
          <w:sz w:val="26"/>
        </w:rPr>
        <w:t>16. 예외·보완 케이스</w:t>
      </w:r>
    </w:p>
    <w:p>
      <w:pPr>
        <w:spacing w:after="60"/>
      </w:pPr>
      <w:r>
        <w:rPr>
          <w:rFonts w:ascii="Malgun Gothic" w:hAnsi="Malgun Gothic" w:eastAsia="Malgun Gothic" w:cs="Malgun Gothic"/>
          <w:b w:val="0"/>
          <w:sz w:val="21"/>
        </w:rPr>
        <w:t>표준 규칙만으로 판단이 어긋날 수 있는 엣지 케이스를 X-RAY 스타일("~하더라도 ~인 경우 ~함")로 나열함. 각 케이스는 [일반 규칙 성립] + [예외 조건] + [예외 처리] 3요소를 갖추며, 2장 원칙·7장 정책·11장 상태값과 정합함. 벤더 면책 경계를 명문화하여 정산 분쟁을 예방함.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억제룰 등록 대상이더라도, 신규 사고유형이면 무조건 통과를 금지하고 추가 판정을 수행함. [REQ-OPS-02][7.4]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통지 SLA(수신 ~ 통지 1분)를 충족하더라도, 원천 데이터가 MNO 미제공으로 지연된 경우 벤더 면책으로 분류하고 성실성 로그로 입증함. [REQ-BIZ-03][A4-3·5]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영향예측 신뢰도가 임계(오차율 ±15%)를 초과하더라도, 신규 사고유형으로 표본이 부족하면 룰 기반 폴백을 병행함. [REQ-BIZ-05a][REQ-TEC-05]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시스템 전송 SLA(수신 ~ 통지 1분)를 충족하더라도, 인지 ~ 담당자 5분 종단을 초과하면 지연으로 분류함 (1분 ⊂ 5분 부분집합 관계 — A4-2). [REQ-BIZ-01][REQ-TEC-01]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영향범위 조회가 가능하더라도, 소규모 집계로 개인 특정이 가능한 구간은 범위를 상향 집계하여 개인 특정을 차단함. [REQ-BIZ-02][REQ-TEC-04]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지연 판정으로 전환되었더라도, 24시간 이내 완료되지 않으면 자동으로 슈퍼바이저에게 알림을 발송함. [REQ-OPS-02][10.3]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심각도가 보통으로 분류되었더라도, 동일 사고가 임계 시간 내 반복 수신되면 심각도를 상향 재판정함. [REQ-BIZ-01][6.1]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AI 영향예측 백테스트 오차율이 ±15%를 초과하더라도, 원인이 구현결함이면 무상 하자로, 정상 운영 중 drift 기인이면 유상 재학습으로 귀속 판정함. 판정 불합의 시 제3 기술감정을 따르고, 기한 내 미판정 시 잠정 유상 처리 후 사후 정산함. [REQ-BIZ-05a][REQ-TEC-05]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서비스 가용성이 99.95%에 미달하더라도, 사전 통지된 계획점검(PM)·재해 선언 구간·MNO 원천 구간 장애 기인 다운타임은 월 가용성 집계에서 제외하여 별도 판정함. [REQ-OPS-01][10.4]</w:t>
      </w:r>
    </w:p>
    <w:p>
      <w:pPr>
        <w:spacing w:before="160"/>
      </w:pPr>
      <w:r>
        <w:rPr>
          <w:rFonts w:ascii="Malgun Gothic" w:hAnsi="Malgun Gothic" w:eastAsia="Malgun Gothic" w:cs="Malgun Gothic"/>
          <w:b w:val="0"/>
          <w:color w:val="666666"/>
          <w:sz w:val="18"/>
        </w:rPr>
        <w:t>※ 본 문서는 교육용 가상(더미) 문서이며, 실제 사업·고객사와 무관함.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