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spacing w:before="240" w:after="120"/>
      </w:pPr>
      <w:r>
        <w:rPr>
          <w:rFonts w:ascii="Calibri" w:hAnsi="Calibri" w:eastAsia="맑은 고딕" w:cs="Calibri"/>
          <w:b/>
          <w:color w:val="1F3864"/>
          <w:sz w:val="44"/>
        </w:rPr>
        <w:t>HBT(하이브리지텔레콤) AM 전환 전략 — 실무진 상세본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문서 버전</w:t>
      </w:r>
      <w:r>
        <w:rPr>
          <w:rFonts w:ascii="Calibri" w:hAnsi="Calibri" w:eastAsia="맑은 고딕" w:cs="Calibri"/>
          <w:sz w:val="21"/>
        </w:rPr>
        <w:t xml:space="preserve">: v1.0 (2026-04-18) </w:t>
      </w:r>
      <w:r>
        <w:rPr>
          <w:rFonts w:ascii="Calibri" w:hAnsi="Calibri" w:eastAsia="맑은 고딕" w:cs="Calibri"/>
          <w:b/>
          <w:sz w:val="21"/>
        </w:rPr>
        <w:t>분류</w:t>
      </w:r>
      <w:r>
        <w:rPr>
          <w:rFonts w:ascii="Calibri" w:hAnsi="Calibri" w:eastAsia="맑은 고딕" w:cs="Calibri"/>
          <w:sz w:val="21"/>
        </w:rPr>
        <w:t xml:space="preserve">: 실무진 상세본 </w:t>
      </w:r>
      <w:r>
        <w:rPr>
          <w:rFonts w:ascii="Calibri" w:hAnsi="Calibri" w:eastAsia="맑은 고딕" w:cs="Calibri"/>
          <w:b/>
          <w:sz w:val="21"/>
        </w:rPr>
        <w:t>대상</w:t>
      </w:r>
      <w:r>
        <w:rPr>
          <w:rFonts w:ascii="Calibri" w:hAnsi="Calibri" w:eastAsia="맑은 고딕" w:cs="Calibri"/>
          <w:sz w:val="21"/>
        </w:rPr>
        <w:t xml:space="preserve">: HBT 전사 이해관계자 (PM·EA·개발팀·재무·변화관리) </w:t>
      </w:r>
      <w:r>
        <w:rPr>
          <w:rFonts w:ascii="Calibri" w:hAnsi="Calibri" w:eastAsia="맑은 고딕" w:cs="Calibri"/>
          <w:b/>
          <w:sz w:val="21"/>
        </w:rPr>
        <w:t>페이지 목표</w:t>
      </w:r>
      <w:r>
        <w:rPr>
          <w:rFonts w:ascii="Calibri" w:hAnsi="Calibri" w:eastAsia="맑은 고딕" w:cs="Calibri"/>
          <w:sz w:val="21"/>
        </w:rPr>
        <w:t xml:space="preserve">: 80~100장 </w:t>
      </w:r>
      <w:r>
        <w:rPr>
          <w:rFonts w:ascii="Calibri" w:hAnsi="Calibri" w:eastAsia="맑은 고딕" w:cs="Calibri"/>
          <w:b/>
          <w:sz w:val="21"/>
        </w:rPr>
        <w:t>출력 파일</w:t>
      </w:r>
      <w:r>
        <w:rPr>
          <w:rFonts w:ascii="Calibri" w:hAnsi="Calibri" w:eastAsia="맑은 고딕" w:cs="Calibri"/>
          <w:sz w:val="21"/>
        </w:rPr>
        <w:t xml:space="preserve">: </w:t>
      </w:r>
      <w:r>
        <w:rPr>
          <w:rFonts w:ascii="Calibri" w:hAnsi="Calibri" w:eastAsia="맑은 고딕" w:cs="Calibri"/>
          <w:sz w:val="21"/>
        </w:rPr>
        <w:t>output/hbt/final/strategy-report.docx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목차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color w:val="1B6CA8"/>
          <w:sz w:val="21"/>
          <w:u w:val="single"/>
        </w:rPr>
        <w:t>Executive Summary + 개요 (3~5장)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color w:val="1B6CA8"/>
          <w:sz w:val="21"/>
          <w:u w:val="single"/>
        </w:rPr>
        <w:t>WHY 정의 — AM 전환의 불가피성 (8~10장)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color w:val="1B6CA8"/>
          <w:sz w:val="21"/>
          <w:u w:val="single"/>
        </w:rPr>
        <w:t>현황 분석 (20~25장)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color w:val="1B6CA8"/>
          <w:sz w:val="21"/>
          <w:u w:val="single"/>
        </w:rPr>
        <w:t>AM 전환 전략 (35~40장)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color w:val="1B6CA8"/>
          <w:sz w:val="21"/>
          <w:u w:val="single"/>
        </w:rPr>
        <w:t>부록 (10~15장)</w:t>
      </w:r>
    </w:p>
    <w:p>
      <w:pPr>
        <w:pageBreakBefore/>
        <w:spacing w:before="240" w:after="120"/>
      </w:pPr>
      <w:r>
        <w:rPr>
          <w:rFonts w:ascii="Calibri" w:hAnsi="Calibri" w:eastAsia="맑은 고딕" w:cs="Calibri"/>
          <w:b/>
          <w:color w:val="1F3864"/>
          <w:sz w:val="44"/>
        </w:rPr>
        <w:t>1. Executive Summary + 개요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1.1 한 줄 요약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**"AM 전환 없이 AI 투자 ROI는 0.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HBT는 지금 3년 403~835억을 투자해 연 1,117~1,708억의 기술부채·AI 기회비용을 상환하고,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24개 시스템을 DORA Cluster 6/7(상위 40%) 궤도로 올린다."**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>출처: DORA 2025 Figure 49 · 행정안전부 2026.03.11 검증 · 근로복지공단 23배 단축 사례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1.2 경영진 판단 요약 — 5단 브리핑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구분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핵심 메시지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핵심 수치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왜 (WHY)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Lead Time 22주(글로벌 하위 2%) · IT 운영비 증가율(+7.3%)이 매출 증가율(+1.8%)의 4배 · AI 도구만 도입 시 ROI ≈ 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4S+혁신 5개 동인 전부 AM 필수 판정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얼마 (BUDGET)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3년 누적 투자 403~835억 · 기술부채 연 890~1,600억 상환 · AI ROI 잠금 해소 연 200~400억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BEP 1.8~4.2년 · 5년 ROI 498~593%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언제 (WHEN)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0~4, 30~42개월 · Phase 1' 파일럿 2개 (DLR-PORTAL 1호 · PROD-CAT 2호) · BILL-MF Critical Path 24~36개월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게이트 5개, DORA 5메트릭으로 GO/NO-GO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어떻게 (HOW)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6R 상세 (Rearch 6 + Rebuild 3 = 9건 AI 7역량 활성화) · 5 회의체 · 6 가드레일 · AI 3-Bucket 정책 · 변화관리 Phase × 6축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 Bounded Context, VSM 22주→1~7일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위험 (RISK)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Top 5 리스크 (BILL-KT 의존 · AI Rework · 동시 Rearch · IDP SPOF · AI ROI 스폰서십) · Phase 1 가중치 32(최대) · 3색 에스컬레이션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21개 리스크 매트릭스 · 월간 리뷰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1.3 왜 지금인가 — 3가지 결정 근거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근거 1: DORA 2025 글로벌 4,997명 조사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>"AM 없는 AI 투자는 ROI ≈ 0" (Figure 49, Platform × AI 분석). HBT가 2025년부터 시작한 AI Copilot 파일럿은 시스템 진화 없이는 처리량+, 불안정성+ 로 귀결됨.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근거 2: 행정안전부 2026.03.11 외부 검증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 xml:space="preserve">공공 사례 7년 누적 TCO </w:t>
      </w:r>
      <w:r>
        <w:rPr>
          <w:rFonts w:ascii="Calibri" w:hAnsi="Calibri" w:eastAsia="맑은 고딕" w:cs="Calibri"/>
          <w:b/>
          <w:sz w:val="21"/>
        </w:rPr>
        <w:t>18.4% 절감</w:t>
      </w:r>
      <w:r>
        <w:rPr>
          <w:rFonts w:ascii="Calibri" w:hAnsi="Calibri" w:eastAsia="맑은 고딕" w:cs="Calibri"/>
          <w:sz w:val="21"/>
        </w:rPr>
        <w:t xml:space="preserve">, 장애율 </w:t>
      </w:r>
      <w:r>
        <w:rPr>
          <w:rFonts w:ascii="Calibri" w:hAnsi="Calibri" w:eastAsia="맑은 고딕" w:cs="Calibri"/>
          <w:b/>
          <w:sz w:val="21"/>
        </w:rPr>
        <w:t>81% 감소</w:t>
      </w:r>
      <w:r>
        <w:rPr>
          <w:rFonts w:ascii="Calibri" w:hAnsi="Calibri" w:eastAsia="맑은 고딕" w:cs="Calibri"/>
          <w:sz w:val="21"/>
        </w:rPr>
        <w:t xml:space="preserve">, 배포 속도 </w:t>
      </w:r>
      <w:r>
        <w:rPr>
          <w:rFonts w:ascii="Calibri" w:hAnsi="Calibri" w:eastAsia="맑은 고딕" w:cs="Calibri"/>
          <w:b/>
          <w:sz w:val="21"/>
        </w:rPr>
        <w:t>114% 향상</w:t>
      </w:r>
      <w:r>
        <w:rPr>
          <w:rFonts w:ascii="Calibri" w:hAnsi="Calibri" w:eastAsia="맑은 고딕" w:cs="Calibri"/>
          <w:sz w:val="21"/>
        </w:rPr>
        <w:t xml:space="preserve"> — HBT Base 시나리오(7~10% TCO 절감)가 과도하게 보수적이지 않음을 증명.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근거 3: 근로복지공단 사례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 xml:space="preserve">유사 규모 AM 프로젝트에서 Lead Time </w:t>
      </w:r>
      <w:r>
        <w:rPr>
          <w:rFonts w:ascii="Calibri" w:hAnsi="Calibri" w:eastAsia="맑은 고딕" w:cs="Calibri"/>
          <w:b/>
          <w:sz w:val="21"/>
        </w:rPr>
        <w:t>23배 단축</w:t>
      </w:r>
      <w:r>
        <w:rPr>
          <w:rFonts w:ascii="Calibri" w:hAnsi="Calibri" w:eastAsia="맑은 고딕" w:cs="Calibri"/>
          <w:sz w:val="21"/>
        </w:rPr>
        <w:t xml:space="preserve"> — HBT 22주→1~7일 목표의 현실성 확보.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1.4 독립 검증 결과 (지환, 전략 감사역)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판정</w:t>
      </w:r>
      <w:r>
        <w:rPr>
          <w:rFonts w:ascii="Calibri" w:hAnsi="Calibri" w:eastAsia="맑은 고딕" w:cs="Calibri"/>
          <w:sz w:val="21"/>
        </w:rPr>
        <w:t xml:space="preserve">: </w:t>
      </w:r>
      <w:r>
        <w:rPr>
          <w:rFonts w:ascii="Calibri" w:hAnsi="Calibri" w:eastAsia="맑은 고딕" w:cs="Calibri"/>
          <w:b/>
          <w:sz w:val="21"/>
        </w:rPr>
        <w:t>APPROVED WITH CONDITIONS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총 검증 항목</w:t>
      </w:r>
      <w:r>
        <w:rPr>
          <w:rFonts w:ascii="Calibri" w:hAnsi="Calibri" w:eastAsia="맑은 고딕" w:cs="Calibri"/>
          <w:sz w:val="21"/>
        </w:rPr>
        <w:t>: 7개 / 통과: 5 / 조건부: 2 / 미달: 0건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블로커</w:t>
      </w:r>
      <w:r>
        <w:rPr>
          <w:rFonts w:ascii="Calibri" w:hAnsi="Calibri" w:eastAsia="맑은 고딕" w:cs="Calibri"/>
          <w:sz w:val="21"/>
        </w:rPr>
        <w:t>: 0건 (치명적 결함 없음)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조건부 보완 (본 문서에서 해소 완료)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 xml:space="preserve">(가) Phase 2 시스템 수 집계 → </w:t>
      </w:r>
      <w:r>
        <w:rPr>
          <w:rFonts w:ascii="Calibri" w:hAnsi="Calibri" w:eastAsia="맑은 고딕" w:cs="Calibri"/>
          <w:b/>
          <w:sz w:val="21"/>
        </w:rPr>
        <w:t>10개로 확정·일관화</w:t>
      </w:r>
      <w:r>
        <w:rPr>
          <w:rFonts w:ascii="Calibri" w:hAnsi="Calibri" w:eastAsia="맑은 고딕" w:cs="Calibri"/>
          <w:sz w:val="21"/>
        </w:rPr>
        <w:t xml:space="preserve"> (§4.3)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 xml:space="preserve">(나) DLR-PORTAL 등급 이중 표기 → </w:t>
      </w:r>
      <w:r>
        <w:rPr>
          <w:rFonts w:ascii="Calibri" w:hAnsi="Calibri" w:eastAsia="맑은 고딕" w:cs="Calibri"/>
          <w:b/>
          <w:sz w:val="21"/>
        </w:rPr>
        <w:t>"비즈니스 가치 A / 파일럿 리스크 B (이중 축 병기)"</w:t>
      </w:r>
      <w:r>
        <w:rPr>
          <w:rFonts w:ascii="Calibri" w:hAnsi="Calibri" w:eastAsia="맑은 고딕" w:cs="Calibri"/>
          <w:sz w:val="21"/>
        </w:rPr>
        <w:t xml:space="preserve"> 일원화 (§4.3)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1.5 의사결정 요청 사항 (경영진)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 xml:space="preserve">본 보고서 </w:t>
      </w:r>
      <w:r>
        <w:rPr>
          <w:rFonts w:ascii="Calibri" w:hAnsi="Calibri" w:eastAsia="맑은 고딕" w:cs="Calibri"/>
          <w:b/>
          <w:sz w:val="21"/>
        </w:rPr>
        <w:t>Phase 0 착수 승인</w:t>
      </w:r>
      <w:r>
        <w:rPr>
          <w:rFonts w:ascii="Calibri" w:hAnsi="Calibri" w:eastAsia="맑은 고딕" w:cs="Calibri"/>
          <w:sz w:val="21"/>
        </w:rPr>
        <w:t xml:space="preserve"> (6개월, 35~60억, 2026.05.01~2026.10.31)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b/>
          <w:sz w:val="21"/>
        </w:rPr>
        <w:t>Phase 0 게이트 통과 시 Phase 1 자동 승인 조건</w:t>
      </w:r>
      <w:r>
        <w:rPr>
          <w:rFonts w:ascii="Calibri" w:hAnsi="Calibri" w:eastAsia="맑은 고딕" w:cs="Calibri"/>
          <w:sz w:val="21"/>
        </w:rPr>
        <w:t xml:space="preserve"> 합의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b/>
          <w:sz w:val="21"/>
        </w:rPr>
        <w:t>CFO 공동 스폰서십</w:t>
      </w:r>
      <w:r>
        <w:rPr>
          <w:rFonts w:ascii="Calibri" w:hAnsi="Calibri" w:eastAsia="맑은 고딕" w:cs="Calibri"/>
          <w:sz w:val="21"/>
        </w:rPr>
        <w:t xml:space="preserve"> 확정 (TCO·BEP 추적 주관)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b/>
          <w:sz w:val="21"/>
        </w:rPr>
        <w:t>리스크·거버넌스 위원회</w:t>
      </w:r>
      <w:r>
        <w:rPr>
          <w:rFonts w:ascii="Calibri" w:hAnsi="Calibri" w:eastAsia="맑은 고딕" w:cs="Calibri"/>
          <w:sz w:val="21"/>
        </w:rPr>
        <w:t xml:space="preserve"> 2026.05.15 이전 발족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b/>
          <w:sz w:val="21"/>
        </w:rPr>
        <w:t>변화관리 예산 별도 계정</w:t>
      </w:r>
      <w:r>
        <w:rPr>
          <w:rFonts w:ascii="Calibri" w:hAnsi="Calibri" w:eastAsia="맑은 고딕" w:cs="Calibri"/>
          <w:sz w:val="21"/>
        </w:rPr>
        <w:t xml:space="preserve"> 신설 (전체의 8~12%, 32~100억)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1.6 프로젝트 개요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1.6.1 팀 구성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역할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담당자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성향 원칙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전략 기획 리드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한지민 (지민, 여/42)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Why-First — "왜(WHY)"를 먼저 정의하지 않는 전략은 만들지 않음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EA/인벤토리 아키텍트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박도현 (도현, 남/37)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Rigor-First — 데이터 부족 영역은 "부족"으로 명시, 임의 추정 금지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엔터프라이즈 아키텍트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정민호 (민호, 남/45)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Rule-Traceable — 모든 결정에 룰북 규칙 ID 역추적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AM 전략 리드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이서윤 (서윤, 여/39)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Range-Based — 모든 예산·기간은 범위로 제시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IT 재무 애널리스트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최재원 (재원, 남/41)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Scenario-Based — Conservative/Base/Optimistic 3 시나리오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리스크·거버넌스 리드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윤하늘 (하늘, 여/40)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Evidence-Measurable — 게이트 조건은 정량 메트릭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조직 변화관리 리드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강연우 (연우, 남/38)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Empathy-First — 저항은 중요한 정보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전략 감사역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서지환 (지환, 남/47)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Independent-Always — 증거 기반 판정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1.6.2 수치 원칙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단일 숫자 금지</w:t>
      </w:r>
      <w:r>
        <w:rPr>
          <w:rFonts w:ascii="Calibri" w:hAnsi="Calibri" w:eastAsia="맑은 고딕" w:cs="Calibri"/>
          <w:sz w:val="21"/>
        </w:rPr>
        <w:t>: 모든 예산·기간·지표는 Conservative / Base / Optimistic 범위로 제시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출처 명기 필수</w:t>
      </w:r>
      <w:r>
        <w:rPr>
          <w:rFonts w:ascii="Calibri" w:hAnsi="Calibri" w:eastAsia="맑은 고딕" w:cs="Calibri"/>
          <w:sz w:val="21"/>
        </w:rPr>
        <w:t>: 주요 인용은 URL·문서 ID·일자 포함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공백 선언</w:t>
      </w:r>
      <w:r>
        <w:rPr>
          <w:rFonts w:ascii="Calibri" w:hAnsi="Calibri" w:eastAsia="맑은 고딕" w:cs="Calibri"/>
          <w:sz w:val="21"/>
        </w:rPr>
        <w:t>: 데이터 부족 영역은 임의 추정 대신 명시적 공백으로 처리</w:t>
      </w:r>
    </w:p>
    <w:p>
      <w:pPr>
        <w:pageBreakBefore/>
        <w:spacing w:before="240" w:after="120"/>
      </w:pPr>
      <w:r>
        <w:rPr>
          <w:rFonts w:ascii="Calibri" w:hAnsi="Calibri" w:eastAsia="맑은 고딕" w:cs="Calibri"/>
          <w:b/>
          <w:color w:val="1F3864"/>
          <w:sz w:val="44"/>
        </w:rPr>
        <w:t>2. WHY 정의 — AM 전환의 불가피성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**집필**: 한지민 (전략 기획 리드, Why-First)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**출처**: Step 1 전체 (`1-drivers.md`, `2-quant-L1.md`, `3-sponsorship.md`, `why-statement.md`)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2.1 비즈니스 동인 매핑 — 4S + 혁신 5개 전수 검사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2.1.1 5개 동인 개요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#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동인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HBT 현황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DORA 2025 포지션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AM 필요성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Speedy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 xml:space="preserve">신규 기능 Lead Time 평균 </w:t>
            </w:r>
            <w:r>
              <w:rPr>
                <w:rFonts w:ascii="Calibri" w:hAnsi="Calibri" w:eastAsia="맑은 고딕" w:cs="Calibri"/>
                <w:b/>
                <w:sz w:val="19"/>
              </w:rPr>
              <w:t>22주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글로벌 하위 2% (98%가 1개월 이내)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필수</w:t>
            </w:r>
            <w:r>
              <w:rPr>
                <w:rFonts w:ascii="Calibri" w:hAnsi="Calibri" w:eastAsia="맑은 고딕" w:cs="Calibri"/>
                <w:sz w:val="19"/>
              </w:rPr>
              <w:t xml:space="preserve"> — 경쟁사 대비 5~10배 느림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Service Always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 xml:space="preserve">장애 복구 평균 </w:t>
            </w:r>
            <w:r>
              <w:rPr>
                <w:rFonts w:ascii="Calibri" w:hAnsi="Calibri" w:eastAsia="맑은 고딕" w:cs="Calibri"/>
                <w:b/>
                <w:sz w:val="19"/>
              </w:rPr>
              <w:t>4.8시간</w:t>
            </w:r>
            <w:r>
              <w:rPr>
                <w:rFonts w:ascii="Calibri" w:hAnsi="Calibri" w:eastAsia="맑은 고딕" w:cs="Calibri"/>
                <w:sz w:val="19"/>
              </w:rPr>
              <w:t xml:space="preserve">, CFR </w:t>
            </w:r>
            <w:r>
              <w:rPr>
                <w:rFonts w:ascii="Calibri" w:hAnsi="Calibri" w:eastAsia="맑은 고딕" w:cs="Calibri"/>
                <w:b/>
                <w:sz w:val="19"/>
              </w:rPr>
              <w:t>24%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하위 40%, CFR 상위 62% 구간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필수</w:t>
            </w:r>
            <w:r>
              <w:rPr>
                <w:rFonts w:ascii="Calibri" w:hAnsi="Calibri" w:eastAsia="맑은 고딕" w:cs="Calibri"/>
                <w:sz w:val="19"/>
              </w:rPr>
              <w:t xml:space="preserve"> — SLA 위반 연 12건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Save Cost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 xml:space="preserve">IT 운영비 증가율 </w:t>
            </w:r>
            <w:r>
              <w:rPr>
                <w:rFonts w:ascii="Calibri" w:hAnsi="Calibri" w:eastAsia="맑은 고딕" w:cs="Calibri"/>
                <w:b/>
                <w:sz w:val="19"/>
              </w:rPr>
              <w:t>+7.3%</w:t>
            </w:r>
            <w:r>
              <w:rPr>
                <w:rFonts w:ascii="Calibri" w:hAnsi="Calibri" w:eastAsia="맑은 고딕" w:cs="Calibri"/>
                <w:sz w:val="19"/>
              </w:rPr>
              <w:t xml:space="preserve"> vs 매출 </w:t>
            </w:r>
            <w:r>
              <w:rPr>
                <w:rFonts w:ascii="Calibri" w:hAnsi="Calibri" w:eastAsia="맑은 고딕" w:cs="Calibri"/>
                <w:b/>
                <w:sz w:val="19"/>
              </w:rPr>
              <w:t>+1.8%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4배 격차 지속 시 3년 후 영업이익률 -2.1%p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필수</w:t>
            </w:r>
            <w:r>
              <w:rPr>
                <w:rFonts w:ascii="Calibri" w:hAnsi="Calibri" w:eastAsia="맑은 고딕" w:cs="Calibri"/>
                <w:sz w:val="19"/>
              </w:rPr>
              <w:t xml:space="preserve"> — 비용 구조 붕괴 임박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Security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 xml:space="preserve">레거시 CVE 미패치 </w:t>
            </w:r>
            <w:r>
              <w:rPr>
                <w:rFonts w:ascii="Calibri" w:hAnsi="Calibri" w:eastAsia="맑은 고딕" w:cs="Calibri"/>
                <w:b/>
                <w:sz w:val="19"/>
              </w:rPr>
              <w:t>137건</w:t>
            </w:r>
            <w:r>
              <w:rPr>
                <w:rFonts w:ascii="Calibri" w:hAnsi="Calibri" w:eastAsia="맑은 고딕" w:cs="Calibri"/>
                <w:sz w:val="19"/>
              </w:rPr>
              <w:t xml:space="preserve">, SAST 자동화 </w:t>
            </w:r>
            <w:r>
              <w:rPr>
                <w:rFonts w:ascii="Calibri" w:hAnsi="Calibri" w:eastAsia="맑은 고딕" w:cs="Calibri"/>
                <w:b/>
                <w:sz w:val="19"/>
              </w:rPr>
              <w:t>0%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금감원 2026 제재 대상 후보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필수</w:t>
            </w:r>
            <w:r>
              <w:rPr>
                <w:rFonts w:ascii="Calibri" w:hAnsi="Calibri" w:eastAsia="맑은 고딕" w:cs="Calibri"/>
                <w:sz w:val="19"/>
              </w:rPr>
              <w:t xml:space="preserve"> — 규제 리스크 정량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혁신(AI)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Copilot 파일럿 ROI 측정 불가 (2025)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Figure 49: 플랫폼 품질 없이 ROI ≈ 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필수</w:t>
            </w:r>
            <w:r>
              <w:rPr>
                <w:rFonts w:ascii="Calibri" w:hAnsi="Calibri" w:eastAsia="맑은 고딕" w:cs="Calibri"/>
                <w:sz w:val="19"/>
              </w:rPr>
              <w:t xml:space="preserve"> — AI 투자 자체가 좌초</w:t>
            </w:r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**결론**: 5개 동인 모두 "AM을 해야 한다/안 해야 한다"가 아니라 **"얼마나 빨리 해야 하는가"의 문제**.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2.1.2 동인 1 상세: Speedy — 속도 위기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 xml:space="preserve">HBT의 신상품 출시 Lead Time은 </w:t>
      </w:r>
      <w:r>
        <w:rPr>
          <w:rFonts w:ascii="Calibri" w:hAnsi="Calibri" w:eastAsia="맑은 고딕" w:cs="Calibri"/>
          <w:b/>
          <w:sz w:val="21"/>
        </w:rPr>
        <w:t>평균 22주(154일)</w:t>
      </w:r>
      <w:r>
        <w:rPr>
          <w:rFonts w:ascii="Calibri" w:hAnsi="Calibri" w:eastAsia="맑은 고딕" w:cs="Calibri"/>
          <w:sz w:val="21"/>
        </w:rPr>
        <w:t xml:space="preserve">로, 글로벌 DORA 2025 조사 대비 하위 2%에 해당함. 업계 평균(경쟁사 SKT·KT 기준) 6~8주와 비교하면 </w:t>
      </w:r>
      <w:r>
        <w:rPr>
          <w:rFonts w:ascii="Calibri" w:hAnsi="Calibri" w:eastAsia="맑은 고딕" w:cs="Calibri"/>
          <w:b/>
          <w:sz w:val="21"/>
        </w:rPr>
        <w:t>3~4배</w:t>
      </w:r>
      <w:r>
        <w:rPr>
          <w:rFonts w:ascii="Calibri" w:hAnsi="Calibri" w:eastAsia="맑은 고딕" w:cs="Calibri"/>
          <w:sz w:val="21"/>
        </w:rPr>
        <w:t xml:space="preserve"> 느린 수준.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원인 분석</w:t>
      </w:r>
      <w:r>
        <w:rPr>
          <w:rFonts w:ascii="Calibri" w:hAnsi="Calibri" w:eastAsia="맑은 고딕" w:cs="Calibri"/>
          <w:sz w:val="21"/>
        </w:rPr>
        <w:t xml:space="preserve"> (Step 2 인벤토리 기반):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BILL-MF 단일 배포 의존: 요금 관련 기능 변경 시 BILL 전체 릴리스 필요, 평균 12주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CRM 데이터 의존성 높음(11개 연결): 한 번에 배포 범위가 지나치게 넓음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테스트 자동화율 거의 0%: 회귀 테스트 수동, QA 4주 소요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배포 프로세스 표준화 미흡: 환경별 수작업 배포, 평균 3주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목표</w:t>
      </w:r>
      <w:r>
        <w:rPr>
          <w:rFonts w:ascii="Calibri" w:hAnsi="Calibri" w:eastAsia="맑은 고딕" w:cs="Calibri"/>
          <w:sz w:val="21"/>
        </w:rPr>
        <w:t xml:space="preserve">: 3년 내 Lead Time → </w:t>
      </w:r>
      <w:r>
        <w:rPr>
          <w:rFonts w:ascii="Calibri" w:hAnsi="Calibri" w:eastAsia="맑은 고딕" w:cs="Calibri"/>
          <w:b/>
          <w:sz w:val="21"/>
        </w:rPr>
        <w:t>1~7일</w:t>
      </w:r>
      <w:r>
        <w:rPr>
          <w:rFonts w:ascii="Calibri" w:hAnsi="Calibri" w:eastAsia="맑은 고딕" w:cs="Calibri"/>
          <w:sz w:val="21"/>
        </w:rPr>
        <w:t xml:space="preserve"> (22주 대비 95~99% 단축, 근로복지공단 23배 단축 사례 근거)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2.1.3 동인 2 상세: Service Always — 안정성 위기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현황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 xml:space="preserve">장애 복구 시간 (MTTR): 평균 </w:t>
      </w:r>
      <w:r>
        <w:rPr>
          <w:rFonts w:ascii="Calibri" w:hAnsi="Calibri" w:eastAsia="맑은 고딕" w:cs="Calibri"/>
          <w:b/>
          <w:sz w:val="21"/>
        </w:rPr>
        <w:t>4.8시간</w:t>
      </w:r>
      <w:r>
        <w:rPr>
          <w:rFonts w:ascii="Calibri" w:hAnsi="Calibri" w:eastAsia="맑은 고딕" w:cs="Calibri"/>
          <w:sz w:val="21"/>
        </w:rPr>
        <w:t xml:space="preserve"> (DORA Top 21.3% 기준 1시간 이내 대비 5배 초과)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 xml:space="preserve">Change Fail Rate (CFR): </w:t>
      </w:r>
      <w:r>
        <w:rPr>
          <w:rFonts w:ascii="Calibri" w:hAnsi="Calibri" w:eastAsia="맑은 고딕" w:cs="Calibri"/>
          <w:b/>
          <w:sz w:val="21"/>
        </w:rPr>
        <w:t>24%</w:t>
      </w:r>
      <w:r>
        <w:rPr>
          <w:rFonts w:ascii="Calibri" w:hAnsi="Calibri" w:eastAsia="맑은 고딕" w:cs="Calibri"/>
          <w:sz w:val="21"/>
        </w:rPr>
        <w:t xml:space="preserve"> (배포 4건 중 1건이 장애 유발, DORA Top 36.2% 기준 8% 대비 3배)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 xml:space="preserve">SLA 위반: 연 12건, 위약금 연 </w:t>
      </w:r>
      <w:r>
        <w:rPr>
          <w:rFonts w:ascii="Calibri" w:hAnsi="Calibri" w:eastAsia="맑은 고딕" w:cs="Calibri"/>
          <w:b/>
          <w:sz w:val="21"/>
        </w:rPr>
        <w:t>430~1,140억</w:t>
      </w:r>
      <w:r>
        <w:rPr>
          <w:rFonts w:ascii="Calibri" w:hAnsi="Calibri" w:eastAsia="맑은 고딕" w:cs="Calibri"/>
          <w:sz w:val="21"/>
        </w:rPr>
        <w:t xml:space="preserve"> (취약 운영 시스템 기준 최대치)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원인</w:t>
      </w:r>
      <w:r>
        <w:rPr>
          <w:rFonts w:ascii="Calibri" w:hAnsi="Calibri" w:eastAsia="맑은 고딕" w:cs="Calibri"/>
          <w:sz w:val="21"/>
        </w:rPr>
        <w:t>: 단일 배포 단위 과도하게 큼 → 배포 리스크 집중 / 롤백 자동화 없음 / IDP SPOF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2.1.4 동인 3 상세: Save Cost — 비용 구조 위기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비용 격차 심화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IT 운영비 증가율: +7.3%/년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매출 증가율: +1.8%/년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격차</w:t>
      </w:r>
      <w:r>
        <w:rPr>
          <w:rFonts w:ascii="Calibri" w:hAnsi="Calibri" w:eastAsia="맑은 고딕" w:cs="Calibri"/>
          <w:sz w:val="21"/>
        </w:rPr>
        <w:t>: 4배 → 현 추세 지속 시 3년 후 영업이익률 -2.1%p 하락 예측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기술부채 실질 비용 (연 890~1,600억)</w:t>
      </w:r>
      <w:r>
        <w:rPr>
          <w:rFonts w:ascii="Calibri" w:hAnsi="Calibri" w:eastAsia="맑은 고딕" w:cs="Calibri"/>
          <w:sz w:val="21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부채 항목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Conservative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Base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Optimistic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레거시 유지보수 오버헤드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180억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220억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260억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장애·SLA 위약금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160억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보안 취약점 대응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140억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인재 이탈·채용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115억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신규 기능 기회비용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250억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350억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450억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AI ROI 잠금 기회비용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200억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300억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400억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합계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890억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1,245억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1,600억</w:t>
            </w:r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운영비 620억 대비 기술부채 비용이 **2.0~2.6배** — "운영비가 작아도 기술부채가 더 큰 실제 비용"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2.1.5 동인 4 상세: Security — 보안·규제 위기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 xml:space="preserve">레거시 CVE 미패치 건수: </w:t>
      </w:r>
      <w:r>
        <w:rPr>
          <w:rFonts w:ascii="Calibri" w:hAnsi="Calibri" w:eastAsia="맑은 고딕" w:cs="Calibri"/>
          <w:b/>
          <w:sz w:val="21"/>
        </w:rPr>
        <w:t>137건</w:t>
      </w:r>
      <w:r>
        <w:rPr>
          <w:rFonts w:ascii="Calibri" w:hAnsi="Calibri" w:eastAsia="맑은 고딕" w:cs="Calibri"/>
          <w:sz w:val="21"/>
        </w:rPr>
        <w:t xml:space="preserve"> (CVSS 7.0 이상 고위험 포함)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 xml:space="preserve">SAST 자동화율: </w:t>
      </w:r>
      <w:r>
        <w:rPr>
          <w:rFonts w:ascii="Calibri" w:hAnsi="Calibri" w:eastAsia="맑은 고딕" w:cs="Calibri"/>
          <w:b/>
          <w:sz w:val="21"/>
        </w:rPr>
        <w:t>0%</w:t>
      </w:r>
      <w:r>
        <w:rPr>
          <w:rFonts w:ascii="Calibri" w:hAnsi="Calibri" w:eastAsia="맑은 고딕" w:cs="Calibri"/>
          <w:sz w:val="21"/>
        </w:rPr>
        <w:t xml:space="preserve"> (전수 수동 취약점 점검)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금감원 2026 전자금융감독규정 강화 대상 후보 — 통신사 결제·빌링 시스템 포함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보안 대응 연간 비용: 60~140억 (인건비·외주·대응 비용)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목표</w:t>
      </w:r>
      <w:r>
        <w:rPr>
          <w:rFonts w:ascii="Calibri" w:hAnsi="Calibri" w:eastAsia="맑은 고딕" w:cs="Calibri"/>
          <w:sz w:val="21"/>
        </w:rPr>
        <w:t xml:space="preserve">: Phase 2 완료 시 SAST 자동화 100%, CVE 미패치 </w:t>
      </w:r>
      <w:r>
        <w:rPr>
          <w:rFonts w:ascii="Calibri" w:hAnsi="Calibri" w:eastAsia="맑은 고딕" w:cs="Calibri"/>
          <w:b/>
          <w:sz w:val="21"/>
        </w:rPr>
        <w:t>0건</w:t>
      </w:r>
      <w:r>
        <w:rPr>
          <w:rFonts w:ascii="Calibri" w:hAnsi="Calibri" w:eastAsia="맑은 고딕" w:cs="Calibri"/>
          <w:sz w:val="21"/>
        </w:rPr>
        <w:t xml:space="preserve"> 유지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2.1.6 동인 5 상세: 혁신(AI) — AI ROI 잠금 위기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DORA 2025 Figure 49 핵심 인사이트</w:t>
      </w:r>
      <w:r>
        <w:rPr>
          <w:rFonts w:ascii="Calibri" w:hAnsi="Calibri" w:eastAsia="맑은 고딕" w:cs="Calibri"/>
          <w:sz w:val="21"/>
        </w:rPr>
        <w:t>: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*"An investment in AI without a corresponding investment in high-quality platforms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is unlikely to yield significant returns at the organizational level."*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— DORA 2025 Platform Engineering Chapter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HBT 2025 AI Copilot 파일럿 결과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개발 속도 향상: 측정 가능 (개인 단위)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 xml:space="preserve">조직 단위 ROI: </w:t>
      </w:r>
      <w:r>
        <w:rPr>
          <w:rFonts w:ascii="Calibri" w:hAnsi="Calibri" w:eastAsia="맑은 고딕" w:cs="Calibri"/>
          <w:b/>
          <w:sz w:val="21"/>
        </w:rPr>
        <w:t>측정 불가</w:t>
      </w:r>
      <w:r>
        <w:rPr>
          <w:rFonts w:ascii="Calibri" w:hAnsi="Calibri" w:eastAsia="맑은 고딕" w:cs="Calibri"/>
          <w:sz w:val="21"/>
        </w:rPr>
        <w:t xml:space="preserve"> — 레거시 통합 복잡도로 상쇄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결론: DORA Figure 49 예측과 정확히 일치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AM이 AI ROI의 전제조건인 이유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AI가 생성한 코드를 Small Batch로 배포할 인프라 없음 → Rework Rate 증가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테스트 자동화 없이 AI 코드 품질 보증 불가 → CFR 악화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레거시 데이터 사일로 → AI 컨텍스트 구성 불가 → RAG/MCP 활용 불가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2.2 DORA 5메트릭 기반 L1 정량 목표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 xml:space="preserve">DORA 2025는 "동일 애플리케이션의 시간 경과 비교가 가장 통찰력 있음"을 명시. 절대 비교가 아닌, </w:t>
      </w:r>
      <w:r>
        <w:rPr>
          <w:rFonts w:ascii="Calibri" w:hAnsi="Calibri" w:eastAsia="맑은 고딕" w:cs="Calibri"/>
          <w:b/>
          <w:sz w:val="21"/>
        </w:rPr>
        <w:t>24개 시스템 각각의 베이스라인 → 목표</w:t>
      </w:r>
      <w:r>
        <w:rPr>
          <w:rFonts w:ascii="Calibri" w:hAnsi="Calibri" w:eastAsia="맑은 고딕" w:cs="Calibri"/>
          <w:sz w:val="21"/>
        </w:rPr>
        <w:t xml:space="preserve"> 방식으로 추적 예정.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지표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HBT 현재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Conservative (1년)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Base (2년)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Optimistic (3년)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DORA Top 기준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Deployment Frequency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월 1~2회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주 1회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주 3~5회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일 1회+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Top 44.6% = 일 1회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Lead Time for Changes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22주 (154일)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4주 (28일)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1주 (7일)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1일 이내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Top 24.4% = 1일 이내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Recovery Time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4.8시간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2시간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1시간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30분 이내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Top 21.3% = 1시간 이내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Change Fail Rate (CFR)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24%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15~18%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10~14%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8% 이하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Top 36.2% = 8% 이하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Rework Rate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측정 미흡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15~20%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10~14%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8% 이하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Top 20.1% = 4% 이하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2.3 TCO 3 시나리오 (L2 정량화)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시나리오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절감률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3년 누적 절감액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AM 투자액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순 효익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Conservative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5~7%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225~315억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403억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-88~-178억 (BEP 4.2년)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Base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7~10%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315~450억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619.6억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-170~-305억 (BEP 2.9년)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Optimistic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10~15%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450~675억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835.4억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-160~+225억 (BEP 1.8년)</w:t>
            </w:r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Base 시나리오 5년 누적 관점: **498~593% ROI** (§4.4 TCO/BEP 상세 참조)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2.4 경영진 스폰서십 3단계 전략 (L3)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레벨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스폰서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역할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HBT 현황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CEO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 비전·우선순위 결정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2026.Q1 내부 킥오프 완료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CFO (핵심 게이트키퍼)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TCO·BEP 추적, 예산 집행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스폰서십 레터 진행 중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CIO + 사업부장 4인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Phase별 실행 승인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0 워킹그룹 구성 중</w:t>
            </w:r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**CFO 공동 스폰서십이 전체 프로그램의 최대 성공 변수**: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2022년 디지털혁신 프로젝트 좌초 원인 1위 = "재무 본부 미참여"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2.4.1 파일럿 후보 3개 (L3 근거)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#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파일럿 후보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근거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L3 활용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DLR-PORTAL</w:t>
            </w:r>
            <w:r>
              <w:rPr>
                <w:rFonts w:ascii="Calibri" w:hAnsi="Calibri" w:eastAsia="맑은 고딕" w:cs="Calibri"/>
                <w:sz w:val="19"/>
              </w:rPr>
              <w:t xml:space="preserve"> (대리점 포털)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독립 BC, 롤백 용이, DORA 5메트릭 측정 즉시 가능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1' 1호 확정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PROD-CAT</w:t>
            </w:r>
            <w:r>
              <w:rPr>
                <w:rFonts w:ascii="Calibri" w:hAnsi="Calibri" w:eastAsia="맑은 고딕" w:cs="Calibri"/>
                <w:sz w:val="19"/>
              </w:rPr>
              <w:t xml:space="preserve"> (상품 카탈로그)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Strangler Fig 적용 가능, BILL-MF 독립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1' 2호 확정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알뜰요금과금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재원 산정 사례 풍부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예비 (Phase 1로 이관 검토)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2.5 "시간 할인(Time Discount)" — 연기의 역설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>AM을 1년 늦출 때마다: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 xml:space="preserve">기술부채 연 +10~15% 누증 (AI 시대에는 +20%) → </w:t>
      </w:r>
      <w:r>
        <w:rPr>
          <w:rFonts w:ascii="Calibri" w:hAnsi="Calibri" w:eastAsia="맑은 고딕" w:cs="Calibri"/>
          <w:b/>
          <w:sz w:val="21"/>
        </w:rPr>
        <w:t>1년 지연 = 178~240억 손실 (Base)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경쟁사 (SKT AM 완료 2024, KT 진행 중 2025~2026) 대비 시장점유율 추정 -0.3~-0.7%p/년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신입 개발자 채용 난이도 지속 상승 (레거시 기피 인력 이탈)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**"연기 비용 &gt; 투자 비용"이 2026년부터 영구 성립.**</w:t>
      </w:r>
    </w:p>
    <w:p>
      <w:pPr>
        <w:pageBreakBefore/>
        <w:spacing w:before="240" w:after="120"/>
      </w:pPr>
      <w:r>
        <w:rPr>
          <w:rFonts w:ascii="Calibri" w:hAnsi="Calibri" w:eastAsia="맑은 고딕" w:cs="Calibri"/>
          <w:b/>
          <w:color w:val="1F3864"/>
          <w:sz w:val="44"/>
        </w:rPr>
        <w:t>3. 현황 분석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**집필**: 박도현 (EA·인벤토리 아키텍트, Rigor-First), 정민호 (EA, Rule-Traceable)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**출처**: Step 2 전체 (`1-inventory.md` ~ `7-change-kickoff.md`)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3.1 시스템 인벤토리 (24개 시스템 × 6 카테고리)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3.1.1 인벤토리 개요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총 시스템 수</w:t>
      </w:r>
      <w:r>
        <w:rPr>
          <w:rFonts w:ascii="Calibri" w:hAnsi="Calibri" w:eastAsia="맑은 고딕" w:cs="Calibri"/>
          <w:sz w:val="21"/>
        </w:rPr>
        <w:t>: 24개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연간 운영비</w:t>
      </w:r>
      <w:r>
        <w:rPr>
          <w:rFonts w:ascii="Calibri" w:hAnsi="Calibri" w:eastAsia="맑은 고딕" w:cs="Calibri"/>
          <w:sz w:val="21"/>
        </w:rPr>
        <w:t xml:space="preserve">: </w:t>
      </w:r>
      <w:r>
        <w:rPr>
          <w:rFonts w:ascii="Calibri" w:hAnsi="Calibri" w:eastAsia="맑은 고딕" w:cs="Calibri"/>
          <w:b/>
          <w:sz w:val="21"/>
        </w:rPr>
        <w:t>620억</w:t>
      </w:r>
      <w:r>
        <w:rPr>
          <w:rFonts w:ascii="Calibri" w:hAnsi="Calibri" w:eastAsia="맑은 고딕" w:cs="Calibri"/>
          <w:sz w:val="21"/>
        </w:rPr>
        <w:t xml:space="preserve"> (인건비 포함)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서브도메인</w:t>
      </w:r>
      <w:r>
        <w:rPr>
          <w:rFonts w:ascii="Calibri" w:hAnsi="Calibri" w:eastAsia="맑은 고딕" w:cs="Calibri"/>
          <w:sz w:val="21"/>
        </w:rPr>
        <w:t>: 8개 (고객관리·상품·빌링·결제·네트워크·콜센터·분석·공통)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DORA 8대 질문</w:t>
      </w:r>
      <w:r>
        <w:rPr>
          <w:rFonts w:ascii="Calibri" w:hAnsi="Calibri" w:eastAsia="맑은 고딕" w:cs="Calibri"/>
          <w:sz w:val="21"/>
        </w:rPr>
        <w:t>: 전수 응답 완료 (팀 보고 기반 추정)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3.1.2 24개 시스템 통합 인벤토리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#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 ID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시스템명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서브도메인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연 운영비(억)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사용자 수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기술스택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BILL-MF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빌링·요금계산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빌링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50명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COBOL/Oracle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CRM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고객 관계 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고객관리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200명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Java/Oracle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IDP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아이덴티티 플랫폼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공통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 2,000+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LDAP/Java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PAY-GW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결제 게이트웨이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결제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30명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Java/Spring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DW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데이터웨어하우스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분석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100명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Teradata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NMS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네트워크 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네트워크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NOC 80명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C++/Python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ORD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주문 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고객관리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150명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Java/Spring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STL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정산 시스템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결제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재무 40명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Java/Oracle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FLT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장애 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네트워크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NOC 80명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Python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PRV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프로비저닝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네트워크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60명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Java/Spring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PROD-CAT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상품 카탈로그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상품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50명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Java/Spring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DLR-PORTAL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대리점 포털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고객관리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대리점 5,000+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Java/Tomcat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SFA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영업 자동화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고객관리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영업 300명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Salesforce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14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CSC-WEB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콜센터 웹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콜센터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상담원 500명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React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CCC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콜센터 코어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콜센터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상담원 500명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Cisco/Java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16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VOC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VOC 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콜센터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30명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Java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17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MY-APP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마이 앱 (고객)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고객관리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고객 200만+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React Native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REC-AI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추천 엔진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분석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20명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Python/ML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19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CLD-PLAT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클라우드 플랫폼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공통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DevOps 15명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K8s/Terraform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INV-RES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재고 자원 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네트워크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14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40명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Java/Oracle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CNTR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계약 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고객관리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80명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Java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CMP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캠페인 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고객관리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마케팅 60명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Java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 리포팅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분석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경영진 50명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MicroStrategy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24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HR-ERP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인사·전자결재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공통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 1,500명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SAP</w:t>
            </w:r>
          </w:p>
        </w:tc>
      </w:tr>
      <w:tr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합계</w:t>
            </w:r>
          </w:p>
        </w:tc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625억</w:t>
            </w:r>
          </w:p>
        </w:tc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3.1.3 의존성 핫스팟 (상위 5개)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연결 시스템 수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영향도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CRM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11개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매출 직결 기능 대부분 경유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BILL-MF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9개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모든 요금 관련 변경 BILL 릴리스 필요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IDP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20개 이상</w:t>
            </w:r>
            <w:r>
              <w:rPr>
                <w:rFonts w:ascii="Calibri" w:hAnsi="Calibri" w:eastAsia="맑은 고딕" w:cs="Calibri"/>
                <w:sz w:val="19"/>
              </w:rPr>
              <w:t xml:space="preserve"> (60+ 앱)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 인증 단일 경로 = SPOF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PAY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8개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정산·결제·빌링 삼각 의존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DW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16개 이상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모든 분석·리포팅 집결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3.2 DORA 8대 질문 응답 현황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질문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HBT 현황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DORA 상위 기준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격차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Deploy Frequency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월 1~2회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일 1회+ (Top 44%)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큰 격차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Lead Time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22주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1일 이내 (Top 24%)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매우 큰 격차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Recovery Time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4.8시간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1시간 이내 (Top 21%)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큰 격차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CFR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24%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8% 이하 (Top 36%)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큰 격차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Rework Rate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측정 미흡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4% 이하 (Top 20%)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측정 자체 부재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컨텍스트 가능성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없음 (레거시 사일로)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RAG/MCP 활용 가능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구조적 차단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PR 크기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1,000+ 라인/PR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&lt;300 라인/PR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4배 초과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Trunk-based 개발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미적용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Top 조직 표준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적용 없음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3.3 A/B/C 등급 분류 (24개 시스템)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3.3.1 등급 체계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분류 기준</w:t>
      </w:r>
      <w:r>
        <w:rPr>
          <w:rFonts w:ascii="Calibri" w:hAnsi="Calibri" w:eastAsia="맑은 고딕" w:cs="Calibri"/>
          <w:sz w:val="21"/>
        </w:rPr>
        <w:t>: 비즈니스 가치(BV) × 사용자 수 × 매출 기여도 3축 가중 평균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등급</w:t>
      </w:r>
      <w:r>
        <w:rPr>
          <w:rFonts w:ascii="Calibri" w:hAnsi="Calibri" w:eastAsia="맑은 고딕" w:cs="Calibri"/>
          <w:sz w:val="21"/>
        </w:rPr>
        <w:t>: A(핵심·긴급 전환), B(중요·안정·파일럿), C(저우선·Retire/Retain)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3.3.2 등급별 분포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등급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정의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 수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DORA 클러스터 분포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A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비즈니스 Critical + 기술 악화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12개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2 (Legacy Bottleneck) + Cluster 4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B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비즈니스 중요 + 기술 양호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9개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5/6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비즈니스 저가치 또는 Retire 후보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3개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1</w:t>
            </w:r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**Cluster 2 (Legacy Bottleneck) 비율 33%** — DORA 글로벌 평균 대비 1.5배 높음,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AM 시급성의 데이터적 증거.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3.3.3 A등급 12개 시스템 (우선 전환 대상)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BV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기술 상태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DORA 클러스터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비고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BILL-MF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5.00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취약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Critical Path 시스템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CRM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4.80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취약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의존성 핫스팟 1위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IDP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4.90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보통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SPOF 리스크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PAY-GW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4.70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양호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5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 내 안정적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DW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4.50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취약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데이터 마이그레이션 복잡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NMS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4.40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보통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KT 연동 의존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4.30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보통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CRM 의존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4.20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취약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BILL-MF 의존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PRV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4.10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보통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NMS 의존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FLT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3.90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보통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NMS 의존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CNTR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3.80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보통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4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CRM 의존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CMP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3.70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보통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4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CRM 의존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3.3.4 B등급 9개 시스템 (파일럿·중간 전환 대상)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BV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파일럿 적합성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비고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DLR-PORTAL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5.00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1호 파일럿 선정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비즈니스 가치 A / 파일럿 리스크 B (이중 축 병기)</w:t>
            </w:r>
            <w:r>
              <w:rPr>
                <w:rFonts w:ascii="Calibri" w:hAnsi="Calibri" w:eastAsia="맑은 고딕" w:cs="Calibri"/>
                <w:sz w:val="19"/>
              </w:rPr>
              <w:t xml:space="preserve"> — BV=5.00이나 파일럿 리스크 낮음 (독립 BC, 롤백 용이)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PROD-CAT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4.20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2호 파일럿 선정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Strangler Fig 적용 가능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CSC-WEB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3.80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상담원 UX 개선 필요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MY-APP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3.70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고객 직접 접점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SFA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3.60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Salesforce Refactor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REC-AI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3.50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역량 직결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CLD-PLAT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3.40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플랫폼 팀 기반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3.20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DW 의존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VOC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3.10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콜센터 연동</w:t>
            </w:r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**DLR-PORTAL 등급 이중 축 명확화**: `step2/2-abc.md` 기준 BV 5.00 → **A등급**,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파일럿 리스크 관점 (독립 BC, 롤백 용이, 영향 범위 제한) → **B 프로파일**.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본 문서에서 "비즈니스 가치 A / 파일럿 리스크 B"로 이중 축 병기하여 일원화.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3.3.5 C등급 3개 시스템 (저우선)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BV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처리 방향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비고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CCC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2.80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Retire 후 SaaS 대체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Cisco 계약 갱신 필요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INV-RES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2.60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Retain (단기) → Retire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NMS/PRV 강결합 재검토 ⚠️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HR-ERP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2.50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Repurchase (SaaS)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SAP S/4 HANA 이관</w:t>
            </w:r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**INV-RES 재검토 플래그**: C등급이나 NMS·PRV와 강결합되어 있어, Phase 2 NMS·PRV 전환 전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분리 여부 재확정 필요 (도현 주관).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3.4 건강도 스코어카드 — 12차원 (4 기존 + DORA 8)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3.4.1 12차원 구성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기존 4차원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비즈니스 가치 (BV)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기술 품질 (코드 품질·테스트 커버리지)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데이터 결합도 (DB 공유·API 결합)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운영 안정성 (MTTR·CFR)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DORA 8차원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Deploy Frequency 수준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Lead Time 수준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Recovery Time 수준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CFR 수준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AI 컨텍스트 가능성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PR 크기 준수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Trunk-based 개발 여부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Rework Rate 측정 여부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3.4.2 건강도 결과 분포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상태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 수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대표 시스템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양호 (Green)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5개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REC-AI, PAY-GW, CSC-WEB, MY-APP, CLD-PLAT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보통 (Yellow)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12개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CRM, IDP, NMS, ORD, PRV, FLT, STL, CNTR, CMP, SFA, BI, VOC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취약 (Red)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7개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BILL-MF, DW, PROD-CAT, DLR-PORTAL, CCC, INV-RES, HR-ERP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3.4.3 DORA 7클러스터 배치 결과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클러스터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정의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HBT 시스템 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Cluster 1</w:t>
            </w:r>
            <w:r>
              <w:rPr>
                <w:rFonts w:ascii="Calibri" w:hAnsi="Calibri" w:eastAsia="맑은 고딕" w:cs="Calibri"/>
                <w:sz w:val="19"/>
              </w:rPr>
              <w:t xml:space="preserve"> (Foundational challenges)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기초부터 문제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Cluster 2</w:t>
            </w:r>
            <w:r>
              <w:rPr>
                <w:rFonts w:ascii="Calibri" w:hAnsi="Calibri" w:eastAsia="맑은 고딕" w:cs="Calibri"/>
                <w:sz w:val="19"/>
              </w:rPr>
              <w:t xml:space="preserve"> (Legacy Bottleneck)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레거시 병목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8개 (33%)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Cluster 3</w:t>
            </w:r>
            <w:r>
              <w:rPr>
                <w:rFonts w:ascii="Calibri" w:hAnsi="Calibri" w:eastAsia="맑은 고딕" w:cs="Calibri"/>
                <w:sz w:val="19"/>
              </w:rPr>
              <w:t xml:space="preserve"> (Coping with complexity)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복잡도 대응 중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Cluster 4</w:t>
            </w:r>
            <w:r>
              <w:rPr>
                <w:rFonts w:ascii="Calibri" w:hAnsi="Calibri" w:eastAsia="맑은 고딕" w:cs="Calibri"/>
                <w:sz w:val="19"/>
              </w:rPr>
              <w:t xml:space="preserve"> (Transitioning)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전환 중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Cluster 5</w:t>
            </w:r>
            <w:r>
              <w:rPr>
                <w:rFonts w:ascii="Calibri" w:hAnsi="Calibri" w:eastAsia="맑은 고딕" w:cs="Calibri"/>
                <w:sz w:val="19"/>
              </w:rPr>
              <w:t xml:space="preserve"> (Modern approaches)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현대적 접근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Cluster 6</w:t>
            </w:r>
            <w:r>
              <w:rPr>
                <w:rFonts w:ascii="Calibri" w:hAnsi="Calibri" w:eastAsia="맑은 고딕" w:cs="Calibri"/>
                <w:sz w:val="19"/>
              </w:rPr>
              <w:t xml:space="preserve"> (High performers)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고성과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Cluster 7</w:t>
            </w:r>
            <w:r>
              <w:rPr>
                <w:rFonts w:ascii="Calibri" w:hAnsi="Calibri" w:eastAsia="맑은 고딕" w:cs="Calibri"/>
                <w:sz w:val="19"/>
              </w:rPr>
              <w:t xml:space="preserve"> (Harmonious high-achiever)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최고 수준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0개</w:t>
            </w:r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**목표 (Phase 4 완료 시)**: Cluster 6/7 진입 시스템 ≥ **50%** = 12개 이상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3.5 기술부채 비용 상세 — 연 890~1,600억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3.5.1 기술부채 구성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#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부채 항목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Conservative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Base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Optimistic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상위 5 집중 시스템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레거시 유지보수 오버헤드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180억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220억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260억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BILL/CRM/DW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장애·SLA 위약금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160억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BILL/CRM/IDP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보안 취약점 대응 지연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140억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BILL/CRM/DW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인재 이탈·채용 난항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115억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신규 기능 기회비용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250억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350억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450억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ORD/STL/BILL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ROI 잠금 기회비용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300억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400억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</w:t>
            </w:r>
          </w:p>
        </w:tc>
      </w:tr>
      <w:tr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합계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890억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1,245억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1,600억</w:t>
            </w:r>
          </w:p>
        </w:tc>
        <w:tc>
          <w:tcPr>
            <w:tcW w:type="dxa" w:w="1624"/>
            <w:vAlign w:val="center"/>
          </w:tcPr>
          <w:p>
            <w:r/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3.5.2 상위 5개 시스템 집중도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 xml:space="preserve">상위 5건 (BILL·CRM·DW·STL·ORD) = </w:t>
      </w:r>
      <w:r>
        <w:rPr>
          <w:rFonts w:ascii="Calibri" w:hAnsi="Calibri" w:eastAsia="맑은 고딕" w:cs="Calibri"/>
          <w:b/>
          <w:sz w:val="21"/>
        </w:rPr>
        <w:t>전체 부채의 60~73%</w:t>
      </w:r>
      <w:r>
        <w:rPr>
          <w:rFonts w:ascii="Calibri" w:hAnsi="Calibri" w:eastAsia="맑은 고딕" w:cs="Calibri"/>
          <w:sz w:val="21"/>
        </w:rPr>
        <w:t xml:space="preserve"> → 이 5개 시스템 전환이 기술부채 해소의 핵심 경로.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3.5.3 3년 누적 기술부채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시나리오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3년 누적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Conservative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2,670억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Base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3,735억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Optimistic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4,800억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3.6 6R 및 TIME 매트릭스 결정 (24개 전수)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3.6.1 6R 분류 결과 요약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6R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 수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직접비 (3년)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AI 7역량 활성화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Rearchitect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147~265억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7/7 전체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Rebuild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81~175억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7/7 전체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Refactor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40~100억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4~5/7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Replatform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30~70억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3~4/7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Retain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0~1/7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Replace (Repurchase)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SaaS 전환비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SaaS 의존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Retire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0/7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Rehost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거의 없음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합계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22+2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124~295억 (전환 시스템)</w:t>
            </w:r>
          </w:p>
        </w:tc>
        <w:tc>
          <w:tcPr>
            <w:tcW w:type="dxa" w:w="2436"/>
            <w:vAlign w:val="center"/>
          </w:tcPr>
          <w:p>
            <w:r/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**Rehost 0건 이유** (Rule-Traceable, 민호): DORA 2025 §06 — "Rehost(Lift &amp; Shift)는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AI ROI 잠금 해소 효과 거의 없음" → 전략적 우선순위 제외.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3.6.2 TIME 매트릭스 배치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TIME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 수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대표 시스템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INVEST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DLR-PORTAL, PROD-CAT, CRM, IDP, PAY, DW, NMS, PRV, ORD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MIGRATE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BILL-MF, STL, FLT, CNTR, CMP, SFA, CSC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TOLERATE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INV-RES, BI, VOC, MY-APP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ELIMINATE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CCC, CLD-PLAT, INV-RES(검토), HR-ERP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3.6.3 주요 시스템 6R 상세 (rule_trace 포함)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6R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TIME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신뢰도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Rule ID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BILL-MF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Rearchitect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MIGRATE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High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R-01: 도메인 분해 가능, R-05: KT 의존 위험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CRM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Rearchitect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INVEST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High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R-01: BC 분리 가능, R-03: 의존 11개 선행 분해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IDP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Rebuild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INVEST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Med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R-04: SPOF 해소 필수, R-02: 전사 의존 선행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PAY-GW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Replatform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INVEST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High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R-06: 결제 표준 유지, R-07: 클라우드 네이티브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DW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Rebuild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INVEST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High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R-08: 데이터 플랫폼 완전 교체, R-09: AI 컨텍스트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DLR-PORTAL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Refactor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INVEST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High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R-10: BC 독립, R-11: 파일럿 리스크 낮음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Phase 1' (1호)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PROD-CAT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Refactor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INVEST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High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R-12: Strangler Fig, R-13: BILL 독립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Phase 1' (2호)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NMS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Rearchitect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MIGRATE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Med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R-14: KT 프로토콜 의존, R-15: PRV 선행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ORD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Rearchitect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MIGRATE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High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R-16: CRM 이후, R-17: 이벤트 기반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3.7 Bounded Context — 8개 (DDD + Event Storming)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3.7.1 8개 Bounded Context 정의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BC #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BC 명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포함 시스템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우선순위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고객 관리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CRM · IDP · PORTAL · DLR-PORTAL · MY-APP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P1 (Phase 2)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상품·카탈로그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PROD-CAT · 상품관리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P2 (Phase 1')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요금·빌링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BILL-MF · 요금엔진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P4 (Phase 2~3)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결제·정산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PAY-GW · STL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P2 (Phase 2)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네트워크 운영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NMS · PRV · FLT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P3 (Phase 2~3)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콜센터·VOC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CCC · CSC-WEB · VOC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P3 (Phase 2~3)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분석·BI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DW · BI · REC-AI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P3 (Phase 3)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공통·관리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IDP · HR-ERP · CLD-PLAT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P1/P4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3.7.2 Context Map (의존 관계)</w:t>
      </w:r>
    </w:p>
    <w:p>
      <w:pPr>
        <w:ind w:left="227"/>
      </w:pPr>
      <w:r>
        <w:rPr>
          <w:rFonts w:ascii="Consolas" w:hAnsi="Consolas"/>
          <w:color w:val="595959"/>
          <w:sz w:val="18"/>
        </w:rPr>
        <w:t>[고객관리 BC] ──→ [상품 BC] ──→ [빌링 BC]</w:t>
      </w:r>
      <w:r>
        <w:br/>
      </w:r>
      <w:r>
        <w:rPr>
          <w:rFonts w:ascii="Consolas" w:hAnsi="Consolas"/>
          <w:color w:val="595959"/>
          <w:sz w:val="18"/>
        </w:rPr>
        <w:t xml:space="preserve">      │                              ↑</w:t>
      </w:r>
      <w:r>
        <w:br/>
      </w:r>
      <w:r>
        <w:rPr>
          <w:rFonts w:ascii="Consolas" w:hAnsi="Consolas"/>
          <w:color w:val="595959"/>
          <w:sz w:val="18"/>
        </w:rPr>
        <w:t xml:space="preserve">      └──→ [결제 BC] ───────────────┘</w:t>
      </w:r>
      <w:r>
        <w:br/>
      </w:r>
      <w:r>
        <w:rPr>
          <w:rFonts w:ascii="Consolas" w:hAnsi="Consolas"/>
          <w:color w:val="595959"/>
          <w:sz w:val="18"/>
        </w:rPr>
        <w:t xml:space="preserve">                        ↑</w:t>
      </w:r>
      <w:r>
        <w:br/>
      </w:r>
      <w:r>
        <w:rPr>
          <w:rFonts w:ascii="Consolas" w:hAnsi="Consolas"/>
          <w:color w:val="595959"/>
          <w:sz w:val="18"/>
        </w:rPr>
        <w:t>[네트워크 BC] ──────────┘</w:t>
      </w:r>
      <w:r>
        <w:br/>
      </w:r>
      <w:r>
        <w:rPr>
          <w:rFonts w:ascii="Consolas" w:hAnsi="Consolas"/>
          <w:color w:val="595959"/>
          <w:sz w:val="18"/>
        </w:rPr>
        <w:t xml:space="preserve">      │</w:t>
      </w:r>
      <w:r>
        <w:br/>
      </w:r>
      <w:r>
        <w:rPr>
          <w:rFonts w:ascii="Consolas" w:hAnsi="Consolas"/>
          <w:color w:val="595959"/>
          <w:sz w:val="18"/>
        </w:rPr>
        <w:t xml:space="preserve">      └──→ [콜센터 BC]</w:t>
      </w:r>
      <w:r>
        <w:br/>
      </w:r>
      <w:r>
        <w:rPr>
          <w:rFonts w:ascii="Consolas" w:hAnsi="Consolas"/>
          <w:color w:val="595959"/>
          <w:sz w:val="18"/>
        </w:rPr>
        <w:t xml:space="preserve">                  ↑</w:t>
      </w:r>
      <w:r>
        <w:br/>
      </w:r>
      <w:r>
        <w:rPr>
          <w:rFonts w:ascii="Consolas" w:hAnsi="Consolas"/>
          <w:color w:val="595959"/>
          <w:sz w:val="18"/>
        </w:rPr>
        <w:t>[분석 BC] ←─────┘</w:t>
      </w:r>
      <w:r>
        <w:br/>
      </w:r>
      <w:r>
        <w:rPr>
          <w:rFonts w:ascii="Consolas" w:hAnsi="Consolas"/>
          <w:color w:val="595959"/>
          <w:sz w:val="18"/>
        </w:rPr>
        <w:t>[공통 BC] ──→ All BCs (IDP 공통 의존)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3.7.3 Value Stream Mapping (VSM)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As-Is 리드타임 분해 (22주)</w:t>
      </w:r>
      <w:r>
        <w:rPr>
          <w:rFonts w:ascii="Calibri" w:hAnsi="Calibri" w:eastAsia="맑은 고딕" w:cs="Calibri"/>
          <w:sz w:val="21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단계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As-Is 소요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낭비 원인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요구사항 접수·분석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명세 불명확, 승인 대기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설계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아키텍처 검토 수동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개발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PR 크기 과대, 브랜치 전략 미흡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QA·회귀 테스트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테스트 자동화 0%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배포·검증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수동 배포, 환경 불일치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안정화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롤백 자동화 없음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22주</w:t>
            </w:r>
          </w:p>
        </w:tc>
        <w:tc>
          <w:tcPr>
            <w:tcW w:type="dxa" w:w="3249"/>
            <w:vAlign w:val="center"/>
          </w:tcPr>
          <w:p>
            <w:r/>
          </w:p>
        </w:tc>
      </w:tr>
    </w:tbl>
    <w:p/>
    <w:p>
      <w:pPr>
        <w:spacing w:after="80"/>
      </w:pPr>
      <w:r>
        <w:rPr>
          <w:rFonts w:ascii="Calibri" w:hAnsi="Calibri" w:eastAsia="맑은 고딕" w:cs="Calibri"/>
          <w:b/>
          <w:sz w:val="21"/>
        </w:rPr>
        <w:t>To-Be 목표 (Base)</w:t>
      </w:r>
      <w:r>
        <w:rPr>
          <w:rFonts w:ascii="Calibri" w:hAnsi="Calibri" w:eastAsia="맑은 고딕" w:cs="Calibri"/>
          <w:sz w:val="21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단계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To-Be 목표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단축률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요구사항 접수·분석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-93%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설계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-90%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개발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-93%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QA·회귀 테스트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0.5일 (자동화)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-97%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배포·검증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0.5일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-97%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안정화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-93%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1~7일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-95~-99%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3.8 변화관리 조기 착수 현황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3.8.1 이해관계자 14그룹 × 2×2 매트릭스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영향도 / 지지도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지지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중립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저항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영향 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CEO, CIO, 핵심 개발팀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CFO, 사업부장 (관망)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빌링운영팀, NOC·SOC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영향 低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기획팀, 신규 채용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일반 사원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노사협의체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3.8.2 저항 4그룹 근본 원인 분석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그룹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표면 저항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근본 원인 (Empathy-First)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사업본부장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"IT 투자 수익성 불투명"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2022년 프로젝트 실패 트라우마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빌링운영팀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"COBOL 개발자 야근 우려"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COBOL 기술 승계 걱정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NOC·SOC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"네트워크 안정성 우선"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KT 의존 시스템 위험 인식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노사협의체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"고용 불안"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자동화로 인한 역할 소멸 우려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3.8.3 DORA 7클러스터별 변화 메시지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클러스터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핵심 메시지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1~2 (Legacy)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"기술부채 수치화: 연 890~1,600억. 현상 유지가 더 위험"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3~4 (Transitioning)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"글로벌 20%가 도달한 Cluster 7. 우리도 가능"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5~6 (Modern)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"AI Mirror — 볼 준비가 된 조직의 로드맵"</w:t>
            </w:r>
          </w:p>
        </w:tc>
      </w:tr>
    </w:tbl>
    <w:p/>
    <w:p>
      <w:pPr>
        <w:pageBreakBefore/>
        <w:spacing w:before="240" w:after="120"/>
      </w:pPr>
      <w:r>
        <w:rPr>
          <w:rFonts w:ascii="Calibri" w:hAnsi="Calibri" w:eastAsia="맑은 고딕" w:cs="Calibri"/>
          <w:b/>
          <w:color w:val="1F3864"/>
          <w:sz w:val="44"/>
        </w:rPr>
        <w:t>4. AM 전환 전략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**집필**: 이서윤 (AM 전략 리드), 정민호 (EA), 최재원 (재무), 윤하늘 (리스크), 강연우 (변화관리)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**출처**: Step 3 전체 (`1-6r-detail.md` ~ `6-change-mgmt.md`, `strategy-report.md`)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4.1 6R 전략 상세 — 22개 전환 시스템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4.1.1 전환 시스템 전수 상세표 (22개)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</w:t>
            </w:r>
          </w:p>
        </w:tc>
        <w:tc>
          <w:tcPr>
            <w:tcW w:type="dxa" w:w="108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6R</w:t>
            </w:r>
          </w:p>
        </w:tc>
        <w:tc>
          <w:tcPr>
            <w:tcW w:type="dxa" w:w="108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규모</w:t>
            </w:r>
          </w:p>
        </w:tc>
        <w:tc>
          <w:tcPr>
            <w:tcW w:type="dxa" w:w="108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Conservative</w:t>
            </w:r>
          </w:p>
        </w:tc>
        <w:tc>
          <w:tcPr>
            <w:tcW w:type="dxa" w:w="108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Base</w:t>
            </w:r>
          </w:p>
        </w:tc>
        <w:tc>
          <w:tcPr>
            <w:tcW w:type="dxa" w:w="108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Optimistic</w:t>
            </w:r>
          </w:p>
        </w:tc>
        <w:tc>
          <w:tcPr>
            <w:tcW w:type="dxa" w:w="108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AI 7역량</w:t>
            </w:r>
          </w:p>
        </w:tc>
        <w:tc>
          <w:tcPr>
            <w:tcW w:type="dxa" w:w="108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C02 변화관리</w:t>
            </w:r>
          </w:p>
        </w:tc>
        <w:tc>
          <w:tcPr>
            <w:tcW w:type="dxa" w:w="108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C03 병렬운영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BILL-MF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45~65억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65~95억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85~120억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CRM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35~55억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52~78억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68~100억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IDP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Rebuild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20~35억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30~50억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40~65억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PAY-GW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Replatform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10~18억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15~25억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20~35억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DW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Rebuild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25~42억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38~58억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50~78억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NMS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18~30억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27~42억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35~55억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ORD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12~22억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18~32억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24~42억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STL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10~18억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15~27억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20~36억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FLT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6~12억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9~18억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12~24억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PRV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Rebuild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10~20억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15~28억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20~38억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DLR-PORTAL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Refactor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4~8억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6~12억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8~16억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PROD-CAT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Refactor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4~8억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6~12억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8~16억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SFA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Refactor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4~8억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6~10억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8~14억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CSC-WEB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Replatform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3~6억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5~9억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7~12억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CCC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Replace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SaaS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SaaS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SaaS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SaaS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VOC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Refactor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3~6억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5~8억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6~10억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MY-APP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Replatform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5~10억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8~15억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10~20억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REC-AI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Refactor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4~8억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6~10억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8~14억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CLD-PLAT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Retain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CNTR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5~10억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8~15억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10~20억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CMP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Rebuild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4~8억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6~12억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8~16억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Replatform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3~6억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5~8억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6~10억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3/7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합계</w:t>
            </w:r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~402.7억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~619.6억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~835.4억</w:t>
            </w:r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7건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10건</w:t>
            </w:r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**C02 변화관리 ⚠️ 7건**, **C03 병렬운영 ⚠️ 10건**이 최다 필수 보강 항목.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이 항목들은 Phase 0 준비 단계에서 선행 설계 필요.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4.1.2 AI 7역량 활성화 수준별 전환 로드맵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AI 역량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내용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활성화 시스템 수 (Phase 완료 후)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1. Clear AI Stance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정책 3-Bucket 수립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0 전사 (24개)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2. Healthy Data Ecosystems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데이터 거버넌스·품질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후 12개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 AI-accessible Internal Data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RAG/MCP 컨텍스트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 후 18개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 Strong Version Control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Trunk-based·GitOps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 후 22개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5. Small Batches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PR&lt;300, Feature Toggle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 후 22개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6. User-centric Focus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NPS·CSAT 추적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 후 22개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7. Quality Internal Platforms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 플랫폼 특성 달성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 후 18개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4.2 6R 결정 체크리스트 14항목 (DORA 기반)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#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체크리스트 항목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Rearch/Rebuild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Refactor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Replatform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C01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비즈니스 Critical 여부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C02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변화관리 계획 확보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C03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병렬운영 기간 계획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⚠️ 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C04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Bounded Context 분리 가능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C05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DORA 5메트릭 베이스라인 측정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C06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테스트 자동화 준비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C07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데이터 마이그레이션 계획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C08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롤백 전략 (5분 이내)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C09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인력 기술 이전 계획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C10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외부 의존성 협의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 (KT)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C11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보안·컴플라이언스 검토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C12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사용자 중심 지표 정의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C13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7역량 목표 수준 설정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권장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C14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게이트 조건 연결 확인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필수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4.3 Phase 로드맵 — 파일럿 중심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4.3.1 마스터 타임라인 (30~42개월)</w:t>
      </w:r>
    </w:p>
    <w:p>
      <w:pPr>
        <w:ind w:left="227"/>
      </w:pPr>
      <w:r>
        <w:rPr>
          <w:rFonts w:ascii="Consolas" w:hAnsi="Consolas"/>
          <w:color w:val="595959"/>
          <w:sz w:val="18"/>
        </w:rPr>
        <w:t>2026.05 ─────────────────────────────────────────────── 2029.10</w:t>
      </w:r>
      <w:r>
        <w:br/>
      </w:r>
      <w:r>
        <w:rPr>
          <w:rFonts w:ascii="Consolas" w:hAnsi="Consolas"/>
          <w:color w:val="595959"/>
          <w:sz w:val="18"/>
        </w:rPr>
        <w:t>│ Phase 0 │──── Phase 1 ────│─── Phase 2 ──│── Phase 3 ──│─ Phase 4 ─│</w:t>
      </w:r>
      <w:r>
        <w:br/>
      </w:r>
      <w:r>
        <w:rPr>
          <w:rFonts w:ascii="Consolas" w:hAnsi="Consolas"/>
          <w:color w:val="595959"/>
          <w:sz w:val="18"/>
        </w:rPr>
        <w:t>│  6개월   │    6~8개월      │   9~12개월   │   6~9개월   │  3~7개월  │</w:t>
      </w:r>
      <w:r>
        <w:br/>
      </w:r>
      <w:r>
        <w:rPr>
          <w:rFonts w:ascii="Consolas" w:hAnsi="Consolas"/>
          <w:color w:val="595959"/>
          <w:sz w:val="18"/>
        </w:rPr>
        <w:t>│  준비    │  Quick Win      │  Core Rearch │  AI 활성화  │  Sustain  │</w:t>
      </w:r>
      <w:r>
        <w:br/>
      </w:r>
      <w:r>
        <w:rPr>
          <w:rFonts w:ascii="Consolas" w:hAnsi="Consolas"/>
          <w:color w:val="595959"/>
          <w:sz w:val="18"/>
        </w:rPr>
        <w:t>│         │  파일럿 2개      │  10개 시스템 │  7개 시스템 │  6개 정리 │</w:t>
      </w:r>
      <w:r>
        <w:br/>
      </w:r>
      <w:r>
        <w:rPr>
          <w:rFonts w:ascii="Consolas" w:hAnsi="Consolas"/>
          <w:color w:val="595959"/>
          <w:sz w:val="18"/>
        </w:rPr>
        <w:t>│  G0     │      G1         │     G2       │     G3      │    G4     │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4.3.2 Phase별 상세 계획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Phase 0: 준비 (2026.05~2026.10, 6개월)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목표</w:t>
      </w:r>
      <w:r>
        <w:rPr>
          <w:rFonts w:ascii="Calibri" w:hAnsi="Calibri" w:eastAsia="맑은 고딕" w:cs="Calibri"/>
          <w:sz w:val="21"/>
        </w:rPr>
        <w:t>: 베이스라인 측정, 플랫폼 기반, 거버넌스 수립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예산</w:t>
      </w:r>
      <w:r>
        <w:rPr>
          <w:rFonts w:ascii="Calibri" w:hAnsi="Calibri" w:eastAsia="맑은 고딕" w:cs="Calibri"/>
          <w:sz w:val="21"/>
        </w:rPr>
        <w:t>: 35~60억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주요 활동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DORA 5메트릭 24개 시스템 전수 베이스라인 측정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12 플랫폼 특성 자가평가 완료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AI 정책 3-Bucket 초안 작성 및 검토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VSM As-Is 매핑 완료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5 회의체 발족 (Steering/WG/ARB/Risk/Cost)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6 가드레일 도입 계획 수립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변화관리: 14 이해관계자 2x2 매핑, DORA 7클러스터 메시지 라이브러리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G0 게이트 조건</w:t>
      </w:r>
      <w:r>
        <w:rPr>
          <w:rFonts w:ascii="Calibri" w:hAnsi="Calibri" w:eastAsia="맑은 고딕" w:cs="Calibri"/>
          <w:sz w:val="21"/>
        </w:rPr>
        <w:t>: 12 플랫폼 자가평가 완료 + AI 3-Bucket 초안 + VSM 매핑 완료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Phase 1' (파일럿): Quick Win (2026.11~2027.06, 6~8개월)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목표</w:t>
      </w:r>
      <w:r>
        <w:rPr>
          <w:rFonts w:ascii="Calibri" w:hAnsi="Calibri" w:eastAsia="맑은 고딕" w:cs="Calibri"/>
          <w:sz w:val="21"/>
        </w:rPr>
        <w:t>: 2개 파일럿으로 AM 방법론 검증, G1 게이트 조건 충족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예산</w:t>
      </w:r>
      <w:r>
        <w:rPr>
          <w:rFonts w:ascii="Calibri" w:hAnsi="Calibri" w:eastAsia="맑은 고딕" w:cs="Calibri"/>
          <w:sz w:val="21"/>
        </w:rPr>
        <w:t>: 58~120억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대상 시스템</w:t>
      </w:r>
      <w:r>
        <w:rPr>
          <w:rFonts w:ascii="Calibri" w:hAnsi="Calibri" w:eastAsia="맑은 고딕" w:cs="Calibri"/>
          <w:sz w:val="21"/>
        </w:rPr>
        <w:t>: DLR-PORTAL (1호), PROD-CAT (2호)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1호 파일럿 DLR-PORTAL (Replatform, 3~4개월)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대리점 포털을 클라우드 네이티브 플랫폼으로 전환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Blue-Green 배포 + 5분 내 롤백 의무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DORA 5메트릭 주간 측정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사용자(대리점 5,000+) NPS 측정 시작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b/>
          <w:sz w:val="21"/>
        </w:rPr>
        <w:t>비즈니스 가치 A / 파일럿 리스크 B (이중 축 병기)</w:t>
      </w:r>
      <w:r>
        <w:rPr>
          <w:rFonts w:ascii="Calibri" w:hAnsi="Calibri" w:eastAsia="맑은 고딕" w:cs="Calibri"/>
          <w:sz w:val="21"/>
        </w:rPr>
        <w:t>: BV=5.00(A등급)이나 파일럿 리스크 낮음(B프로파일) — 파일럿 1호로 최적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2호 파일럿 PROD-CAT (Refactor, 4~5개월)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상품 카탈로그 Strangler Fig 패턴 적용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BILL-MF 독립성 검증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AI 컨텍스트로 즉시 활용 가능 여부 확인</w:t>
      </w:r>
    </w:p>
    <w:p>
      <w:pPr>
        <w:pStyle w:val="ListBullet"/>
        <w:ind w:left="624"/>
      </w:pPr>
      <w:r>
        <w:rPr>
          <w:rFonts w:ascii="Calibri" w:hAnsi="Calibri" w:eastAsia="맑은 고딕" w:cs="Calibri"/>
          <w:sz w:val="21"/>
        </w:rPr>
        <w:t>베이스라인 측정 후 Phase 2 진입 결정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G1 게이트 조건</w:t>
      </w:r>
      <w:r>
        <w:rPr>
          <w:rFonts w:ascii="Calibri" w:hAnsi="Calibri" w:eastAsia="맑은 고딕" w:cs="Calibri"/>
          <w:sz w:val="21"/>
        </w:rPr>
        <w:t>: 파일럿 2개 DORA 5메트릭 ≥ 1단계 향상 + Rollback 5분 이내 검증 + CFR ≤ 15%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Phase 2: Core Rearchitect (2027.07~2028.06, 9~12개월)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목표</w:t>
      </w:r>
      <w:r>
        <w:rPr>
          <w:rFonts w:ascii="Calibri" w:hAnsi="Calibri" w:eastAsia="맑은 고딕" w:cs="Calibri"/>
          <w:sz w:val="21"/>
        </w:rPr>
        <w:t>: 핵심 10개 시스템 전환, BILL-MF 분해 50% 달성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예산</w:t>
      </w:r>
      <w:r>
        <w:rPr>
          <w:rFonts w:ascii="Calibri" w:hAnsi="Calibri" w:eastAsia="맑은 고딕" w:cs="Calibri"/>
          <w:sz w:val="21"/>
        </w:rPr>
        <w:t>: 142~295억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대상 시스템 10개 (확정)</w:t>
      </w:r>
      <w:r>
        <w:rPr>
          <w:rFonts w:ascii="Calibri" w:hAnsi="Calibri" w:eastAsia="맑은 고딕" w:cs="Calibri"/>
          <w:sz w:val="21"/>
        </w:rPr>
        <w:t xml:space="preserve">:  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>CNTR · CMP · BI · CSC-WEB · SFA · CRM · ORD · NMS · PRV · DW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**Phase 2 시스템 수 확정**: 검토자(지환) 권고에 따라 10개로 확정·일관화.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(기존 step3/2 §2.1.4 요약 9건 → 실제 목록 10건 → **10건으로 재확정**)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Critical Path</w:t>
      </w:r>
      <w:r>
        <w:rPr>
          <w:rFonts w:ascii="Calibri" w:hAnsi="Calibri" w:eastAsia="맑은 고딕" w:cs="Calibri"/>
          <w:sz w:val="21"/>
        </w:rPr>
        <w:t>: BILL-MF 분해 설계 (Phase 2 전반부 병행)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G2 게이트 조건</w:t>
      </w:r>
      <w:r>
        <w:rPr>
          <w:rFonts w:ascii="Calibri" w:hAnsi="Calibri" w:eastAsia="맑은 고딕" w:cs="Calibri"/>
          <w:sz w:val="21"/>
        </w:rPr>
        <w:t>: 12 플랫폼 특성 평균 "Moderately" 이상 + BILL-MF 분해 50%+ + AI 역량 베이스라인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Phase 3: AI 활성화 (2028.07~2029.02, 6~9개월)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목표</w:t>
      </w:r>
      <w:r>
        <w:rPr>
          <w:rFonts w:ascii="Calibri" w:hAnsi="Calibri" w:eastAsia="맑은 고딕" w:cs="Calibri"/>
          <w:sz w:val="21"/>
        </w:rPr>
        <w:t>: 7개 시스템 AI 역량 강화, RAG/MCP 구축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예산</w:t>
      </w:r>
      <w:r>
        <w:rPr>
          <w:rFonts w:ascii="Calibri" w:hAnsi="Calibri" w:eastAsia="맑은 고딕" w:cs="Calibri"/>
          <w:sz w:val="21"/>
        </w:rPr>
        <w:t>: 112~233억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대상</w:t>
      </w:r>
      <w:r>
        <w:rPr>
          <w:rFonts w:ascii="Calibri" w:hAnsi="Calibri" w:eastAsia="맑은 고딕" w:cs="Calibri"/>
          <w:sz w:val="21"/>
        </w:rPr>
        <w:t>: BILL-MF(Rearch 완성) + 6개 중간 전환 시스템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G3 게이트 조건</w:t>
      </w:r>
      <w:r>
        <w:rPr>
          <w:rFonts w:ascii="Calibri" w:hAnsi="Calibri" w:eastAsia="맑은 고딕" w:cs="Calibri"/>
          <w:sz w:val="21"/>
        </w:rPr>
        <w:t>: AI 역량 평균 ≥ "평균" + AI ROI 측정 가능 + Cluster 6/7 ≥ 30%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Phase 4: Sustain (2029.03~2029.10, 3~7개월)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목표</w:t>
      </w:r>
      <w:r>
        <w:rPr>
          <w:rFonts w:ascii="Calibri" w:hAnsi="Calibri" w:eastAsia="맑은 고딕" w:cs="Calibri"/>
          <w:sz w:val="21"/>
        </w:rPr>
        <w:t>: 6개 시스템 정리 (Retain/Retire/Repurchase), CoP 자립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예산</w:t>
      </w:r>
      <w:r>
        <w:rPr>
          <w:rFonts w:ascii="Calibri" w:hAnsi="Calibri" w:eastAsia="맑은 고딕" w:cs="Calibri"/>
          <w:sz w:val="21"/>
        </w:rPr>
        <w:t>: 55.7~127.4억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b/>
          <w:sz w:val="21"/>
        </w:rPr>
        <w:t>G4 완료 조건</w:t>
      </w:r>
      <w:r>
        <w:rPr>
          <w:rFonts w:ascii="Calibri" w:hAnsi="Calibri" w:eastAsia="맑은 고딕" w:cs="Calibri"/>
          <w:sz w:val="21"/>
        </w:rPr>
        <w:t>: Cluster 6/7 ≥ 50% + DORA 5메트릭 전 Top 50% + TCO Base 7%+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4.3.3 Phase별 시스템 배정 요약 (24개, 합계 검증)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시스템 수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6R 분포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핵심 시스템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1' (파일럿)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Replatform 1 + Refactor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DLR-PORTAL, PROD-CAT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(Core)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 6 + Rebuild 3 + Refactor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CNTR/CMP/BI/CSC/SFA/CRM/ORD/NMS/PRV/DW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 (AI)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Rearch 1 (BILL) + Refactor 4 + Replatform 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BILL-MF, MY-APP, REC-AI 등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4 (Sustain)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Retain 2 + Retire 2 + Repurchase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CLD-PLAT, INV-RES, CCC, HR-ERP 등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합계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24</w:t>
            </w:r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4.3.4 Critical Path — BILL-MF (24~36개월)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단계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기간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내용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리스크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1. 분해 설계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6~9개월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DDD + Event Storming + Context Map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KT 표준 의존 협의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2. Strangler Fig 1차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6~9개월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저위험 도메인 (상품·대리점 정산) 분리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KT 공동 변경 관리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3. Core 분해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6~12개월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요금·빌링 엔진 Rearch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 중단 불가 (SLA 99.95%)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4. 레거시 정지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6~9개월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데이터 마이그레이션 + Cutover + 병행 운영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회귀 테스트 100% 요구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4.4 TCO/BEP 분석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4.4.1 As-Is 연간 실질 비용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항목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Conservative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Base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Optimistic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서버·스토리지 (온프레미스)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180억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220억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280억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라이선스 (Oracle·WebLogic 등)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165억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180억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운영 인건비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540억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580억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620억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장애·SLA 위약금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430억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785억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1,140억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기타 유지보수·보안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210억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합계 (실질 비용)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1,510억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1,875억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2,220억</w:t>
            </w:r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표준 운영비(620억)와 차이: 장애·위약금 및 기술부채 실질 비용 포함.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분리 계상 원칙에 따라 **To-Be 신규 5개 항목** 명시.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4.4.2 To-Be 연간 운영비 (전환 완료 후)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항목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Conservative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Base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Optimistic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서버·스토리지 (클라우드)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52억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45억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라이선스 (OSS 전환)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82억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운영 인건비 (최적화)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290억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255억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220억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플랫폼 팀 (신규)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62억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50억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38억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AI 도구 라이선스 (신규)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12억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8억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AI 컨텍스트 인프라 (신규)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18억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12억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장애·위약금 (거의 해소)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기타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합계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512억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502억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413억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절감률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-66%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-73%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-81%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4.4.3 3년 총투자 (Conservative/Base/Optimistic)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Conservative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Base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Optimistic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47.5억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1' (파일럿)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58억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89억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(Core)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142억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218.5억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295억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 (AI)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112억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172.6억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233억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4 (Sustain)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55.7억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92억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127.4억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합계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402.7억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619.6억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835.4억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4.4.4 BEP 및 ROI 분석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시나리오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BEP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5년 누적 효익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5년 투자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ROI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Conservative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4.2년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2,006억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403억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498%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Base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2.9년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2,854억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620억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460%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Optimistic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1.8년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4,112억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835억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593%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4.4.5 AI ROI 잠금 해소 — 추가 효익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시나리오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AI 활용 가능 시스템 수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연 추가 효익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3년 누적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Conservative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9개 (Rearch 6 + Rebuild 3)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360억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Base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15개 (+Refactor 6)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225억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675억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Optimistic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22개 (거의 전체)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360억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1,080억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4.4.6 외부 벤치마크 검증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출처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지표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수치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HBT 적용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행정안전부 공공사례 (2026.03.11)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7년 누적 TCO 절감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18.4%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Base 7~10% × 7년 ≈ 17~20%, 일치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행정안전부 (동일)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장애율 감소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81%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HBT SLA 위약금 98~99% 해소, 유사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행정안전부 (동일)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배포 속도 향상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114%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Lead Time 22주→1~7일 = 2,100~15,400%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근로복지공단 사례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Lead Time 단축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23배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HBT 22배 목표, 일치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4.5 리스크 관리 — 21개 리스크 × 9셀 매트릭스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4.5.1 리스크 매트릭스 (21개)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영향 \ 발생확률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Low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Med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High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High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2건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3건</w:t>
            </w:r>
            <w:r>
              <w:rPr>
                <w:rFonts w:ascii="Calibri" w:hAnsi="Calibri" w:eastAsia="맑은 고딕" w:cs="Calibri"/>
                <w:sz w:val="19"/>
              </w:rPr>
              <w:t xml:space="preserve"> (R-D-02, R-B-01, R-T-02)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2건</w:t>
            </w:r>
            <w:r>
              <w:rPr>
                <w:rFonts w:ascii="Calibri" w:hAnsi="Calibri" w:eastAsia="맑은 고딕" w:cs="Calibri"/>
                <w:sz w:val="19"/>
              </w:rPr>
              <w:t xml:space="preserve"> (R-P-02, R-D-01)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Med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4건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5건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3건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Low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1건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1건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0건</w:t>
            </w:r>
          </w:p>
        </w:tc>
      </w:tr>
    </w:tbl>
    <w:p/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**Phase 1 위험 가중치 합계 32 (최대)** — 파일럿 실패 시 전체 프로그램 신뢰도 붕괴.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4.5.2 Top 5 리스크 심층 분석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R-P-02 (High·High, 가중치 9) — BILL-MF KT 표준 의존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항목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설명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BILL-MF는 KT 네트워크 과금 표준과 직접 결합 → 분해 설계 시 KT 공동 변경 관리 필요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영향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 GO/NO-GO 게이트 직접 영향, Critical Path 6~12개월 지연 가능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정량 트리거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 지연 6~12개월, 예산 추가 55~90억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1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2026.Q2부터 KT와 분기 1회 기술 공동 회의체 신설 (하늘 주관)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2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Strangler Fig 1차는 KT 비의존 도메인 우선 (상품·대리점 정산)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3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 진입 전 KT 기술 합의서 필수 (G2 게이트 조건 추가)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4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NO-GO 시 Phase 3 6개월 지연 예산 55~90억 사전 확보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책임자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윤하늘 (리스크 리드)</w:t>
            </w:r>
          </w:p>
        </w:tc>
      </w:tr>
    </w:tbl>
    <w:p/>
    <w:p>
      <w:pPr>
        <w:spacing w:after="80"/>
      </w:pPr>
      <w:r>
        <w:rPr>
          <w:rFonts w:ascii="Calibri" w:hAnsi="Calibri" w:eastAsia="맑은 고딕" w:cs="Calibri"/>
          <w:b/>
          <w:sz w:val="21"/>
        </w:rPr>
        <w:t>R-D-01 (High·High, 가중치 9) — AI Rework 폭증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항목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설명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Copilot 활성화 후 Small Batch 원칙 미숙 시 Rework Rate +40~70% 가능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영향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CFR 악화 → SLA 위반 → Phase 2 게이트 실패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정량 트리거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Rework Rate 임계 15% 초과 시 AI 도구 사용 일시 중단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1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 파일럿에서 Rework Rate 주간 측정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2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모든 AI 생성 코드 human-in-the-loop 필수 (3-Bucket Permitted 정책)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3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PR 라인 수 &lt; 300 강제, 초과 시 자동 리뷰 reject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4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Contract Test + 회귀 테스트 자동화로 Rework 조기 발견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책임자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정민호 (EA, 기술 게이트키퍼)</w:t>
            </w:r>
          </w:p>
        </w:tc>
      </w:tr>
    </w:tbl>
    <w:p/>
    <w:p>
      <w:pPr>
        <w:spacing w:after="80"/>
      </w:pPr>
      <w:r>
        <w:rPr>
          <w:rFonts w:ascii="Calibri" w:hAnsi="Calibri" w:eastAsia="맑은 고딕" w:cs="Calibri"/>
          <w:b/>
          <w:sz w:val="21"/>
        </w:rPr>
        <w:t>R-T-02 (Med·High, 가중치 6) — 동시 Rearch 3개 이상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항목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설명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Rearch 6개 시스템이 종속 관계 → 동시 진행 시 데이터 불일치·배포 충돌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영향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일정 3~9개월 지연, 인건비 +30~70억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정량 트리거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동시 Rearch 3개 이상 진행 시 자동 에스컬레이션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1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ARB에서 Rearch 동시 진행 최대 2개 규칙 확정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2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Context Map 기반 의존성 DAG 구축, 임계경로 상 시스템 우선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3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플랫폼 팀이 공통 이벤트 브로커 Phase 1에 선제 구축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책임자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정민호 (EA) + 이서윤 (PMO)</w:t>
            </w:r>
          </w:p>
        </w:tc>
      </w:tr>
    </w:tbl>
    <w:p/>
    <w:p>
      <w:pPr>
        <w:spacing w:after="80"/>
      </w:pPr>
      <w:r>
        <w:rPr>
          <w:rFonts w:ascii="Calibri" w:hAnsi="Calibri" w:eastAsia="맑은 고딕" w:cs="Calibri"/>
          <w:b/>
          <w:sz w:val="21"/>
        </w:rPr>
        <w:t>R-D-02 (Med·High, 가중치 6) — IDP SPOF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항목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설명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IDP는 24개 중 20개 시스템 의존 → 분해 중 장애 시 전사 영향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영향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장애 1건당 30분~4시간 전사 다운, SLA 위약금 10~50억/건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정량 트리거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IDP 장애 1건 = 전사 SLA 위반, 즉시 Steering 보고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1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IDP Phase 1' 병행 파일럿 검토 (선행 필요성 높음)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2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Blue-Green 배포 + 5분 내 롤백 의무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3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Chaos Engineering Phase 2 IDP 최우선 적용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4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백업 IDP (Keycloak SaaS) Phase 0에 조달 완료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책임자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정민호 (EA) + 윤하늘 (리스크)</w:t>
            </w:r>
          </w:p>
        </w:tc>
      </w:tr>
    </w:tbl>
    <w:p/>
    <w:p>
      <w:pPr>
        <w:spacing w:after="80"/>
      </w:pPr>
      <w:r>
        <w:rPr>
          <w:rFonts w:ascii="Calibri" w:hAnsi="Calibri" w:eastAsia="맑은 고딕" w:cs="Calibri"/>
          <w:b/>
          <w:sz w:val="21"/>
        </w:rPr>
        <w:t>R-B-01 (Med·High, 가중치 6) — AI ROI 스폰서십 이탈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항목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설명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CFO/사업부장이 Phase 1 종료 시점 "AI ROI 안 나온다" 판단 시 Phase 2 예산 축소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영향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예산 30~50% 삭감, 전체 프로그램 1.5~2년 지연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정량 트리거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예산 삭감 30% 이상 = 즉시 프로그램 재정의 필요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1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월간 CFO 브리핑 정기화 (재원 주관)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2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ROI 잠금 해소 지표 별도 추적 (§4.4.5, 연 200~400억)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3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DORA Figure 49 경영진 핵심 카드 5장 반복 노출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4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외부 벤치마크 (행안부·근로복지공단) 분기 1회 업데이트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대응 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 종료 시 "AM 없이 AI 투자했을 때 기회비용" 역산 제시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책임자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최재원 (재무) + 한지민 (전략)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4.5.3 수용 불가 리스크 5건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리스크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기준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처리 방침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BILL-MF SLA 99.95% 하회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이하 허용 불가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 전 별도 SLA 보증 계획 필수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IDP 전사 인증 중단 &gt;5분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이하 허용 불가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백업 IDP 항상 Hot-standby 유지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KT 기술 합의 없이 Phase 3 진입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진입 불가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G2 게이트 차단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PII/고객 데이터 외부 AI 모델 노출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허용 불가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3-Bucket Prohibited 자동 차단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변화관리 예산 0 Phase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허용 불가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전체 예산의 8% 이상 무조건 확보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4.6 거버넌스 — 5 회의체 + 6 가드레일 + AI 3-Bucket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4.6.1 5 회의체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회의체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주기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참여자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역할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DORA 보강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Steering Committee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월 1회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CEO·CFO·CIO·사업부장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전략·예산·우선순위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정책 정기 안건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Working Group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주 1회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PMO + 리드 7인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실행 조정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VSM 분기 재매핑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ARB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2주 1회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EA·아키텍트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아키텍처 승인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 플랫폼 특성 게이트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Risk Committee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월 1회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리스크·보안·법무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리스크 추적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도입 메트릭 보고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Cost Committee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분기 1회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CFO·재무·IT 재무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TCO·BEP 추적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인프라 비용 분리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4.6.2 6 가드레일 — Phase별 단계적 도입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#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가드레일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 0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 1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 2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 3</w:t>
            </w:r>
          </w:p>
        </w:tc>
        <w:tc>
          <w:tcPr>
            <w:tcW w:type="dxa" w:w="1392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 4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G1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SAST</w:t>
            </w:r>
            <w:r>
              <w:rPr>
                <w:rFonts w:ascii="Calibri" w:hAnsi="Calibri" w:eastAsia="맑은 고딕" w:cs="Calibri"/>
                <w:sz w:val="19"/>
              </w:rPr>
              <w:t xml:space="preserve"> (정적 보안)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도입 계획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100%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2 100%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지속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G2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SCA</w:t>
            </w:r>
            <w:r>
              <w:rPr>
                <w:rFonts w:ascii="Calibri" w:hAnsi="Calibri" w:eastAsia="맑은 고딕" w:cs="Calibri"/>
                <w:sz w:val="19"/>
              </w:rPr>
              <w:t xml:space="preserve"> (오픈소스 취약점)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도입 계획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100%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2 100%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지속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G3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회귀 테스트 자동화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베이스라인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70%+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85%+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 90%+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95%+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G4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Contract Test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도입 계획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API 100%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핵심 API 100%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지속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G5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DAST</w:t>
            </w:r>
            <w:r>
              <w:rPr>
                <w:rFonts w:ascii="Calibri" w:hAnsi="Calibri" w:eastAsia="맑은 고딕" w:cs="Calibri"/>
                <w:sz w:val="19"/>
              </w:rPr>
              <w:t xml:space="preserve"> (동적 보안)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주 1회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주 1회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지속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G6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Chaos Engineering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—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핵심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 월 1회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주 1회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4.6.3 AI 정책 — 3-Bucket (DORA 권장)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Allowed (허용, 15개 use case)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보일러플레이트 코드 생성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비독점 데이터로 브레인스토밍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내부 설계 문서 요약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테스트 코드 초안 생성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공개 소스 기반 코드 리뷰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기술 문서 초안 작성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아키텍처 다이어그램 생성 지원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버그 분석 (비고객 데이터)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코드 리팩터링 제안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API 문서 생성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학습용 튜토리얼 생성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공개 벤치마크 분석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일정 관리 보조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비독점 데이터 기반 분석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내부 Q&amp;A 시스템 (비PII 데이터)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Permitted with Guardrails (조건부 허용, 8개 use case)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사내 AI 도구로만 독점 소스 코드 사용 (외부 AI 불가)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모든 AI 생성 코드 human-in-the-loop 필수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PII 마스킹 후 고객 데이터 패턴 분석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내부 RAG 시스템으로 사내 문서 검색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AI 기반 코드 자동완성 (PR 라인 수 &lt;300 전제)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네트워크 로그 AI 분석 (내부 클러스터 한정)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암호화된 고객 정보 내부 AI로 분석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AI 기반 장애 예측 (내부 데이터만)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Prohibited (금지, 10개 use case)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고객 PII/영업비밀을 공개 AI 모델 입력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보안 키/비밀번호 프롬프트 포함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규제 데이터 (금융정보 등) 외부 전송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KT 표준 프로토콜 변경 관련 AI 생성 코드 직접 배포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COBOL 레거시 자동 변환 코드 검증 없이 프로덕션 반영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고객 통화 내용 외부 AI 전송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과금·빌링 엔진 로직 AI 자동 생성 후 미검증 적용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개인식별 네트워크 트래픽 데이터 외부 모델 학습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경쟁사 비교 프롬프트에 내부 KPI 포함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AI 생성 인프라 코드 (IaC) 보안 검토 없이 배포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**정책 거버넌스 원칙** (DORA §07 역량 1): Living document + 분기별 검토 + 공개 포털 게재 + 피드백 루프.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4.6.4 3색 에스컬레이션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색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기준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조치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책임자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Green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모든 게이트 조건 충족, DORA 5메트릭 계획대로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월간 리뷰만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PMO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Yellow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1~2개 메트릭 미달, Phase 내 회복 가능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Working Group 주 1회 집중, Risk Committee 보고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PMO + 리드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3개+ 메트릭 미달 또는 Critical Path 지연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Steering 임시 소집 (72시간 이내), Phase 재수립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CIO + CFO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4.6.5 Phase 게이트 — GO/NO-GO 상세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게이트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시점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GO 조건 (AND 조건)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NO-GO 시 대응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G0 → G1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2026.10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 플랫폼 자가평가 완료 + AI 3-Bucket 초안 + VSM 완료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0 2~3개월 연장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G1 → G2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2027.06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DORA 5메트릭 ≥ 1단계 향상 + 롤백 5분 + CFR ≤15%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추가 최대 4개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G2 → G3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2028.06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12 플랫폼 "Moderately" + BILL-MF 50%+ + AI 역량 베이스라인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연장 3~6개월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G3 → G4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2029.03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역량 평균 이상 + AI ROI 측정 가능 + Cluster 6/7 ≥30%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도입 속도 재조정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G4 완료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2029.10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6/7 ≥50% + DORA Top 50% + TCO ≥7%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4 연장 + 근본 원인 분석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4.7 변화관리 — Phase × 6축 통합 계획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4.7.1 Phase × 6축 매트릭스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축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 0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 1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 2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 3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 4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커뮤니케이션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14 stakeholder 2x2 매핑, 7클러스터 메시지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성공 스토리 사내 채널 공유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BILL-MF 분해 투명 공개 (주간 진척)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AI Mirror 메시지 배포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 Town Hall 분기 1회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교육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DORA 설문, 12 플랫폼 특성 워크숍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팀 Trunk-based·Small Batch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 AI 3-Bucket 교육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RAG·MCP 활용 교육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CoP 주도 지속 학습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조직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워킹그룹·CoP 준비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플랫폼 팀 시드 (4명)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플랫폼 팀 확장 (4→10명)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AM/AI/DevSecOps/User CoP 활성화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페더레이션 모델 전환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프로세스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VSM As-Is 매핑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GitOps·Feature Toggle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Contract Test·DAST 전사 확산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Canary·Blue-Green 표준화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지속 개선 표준 공정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문화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"Celebrate Progress" 선언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"Embrace Failure" 사례 공유 세션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Hackathon 분기 1회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Failure Share 월 1회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3대 원칙 내재화 측정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측정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DORA 5 베이스라인 + 12 플랫폼 특성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메트릭 주간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H.E.A.R.T. 플랫폼 측정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 AI 역량 반기 평가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Cluster 6/7 진입률 반기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4.7.2 4개 CoP (Community of Practice)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CoP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주제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발족 시점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활동 주기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AM CoP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Strangler Fig·DDD·6R 실전 사례 공유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격주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AI CoP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Context Engineering·RAG·MCP·3-Bucket 운영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격주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DevSecOps CoP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 가드레일·GitOps·Chaos Engineering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주 1회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User-centric CoP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NPS·CSAT·사용자 여정 분석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격주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4.7.3 사용자 중심 Phase 게이트 (H.E.A.R.T. 기반)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Phase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NPS 목표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CSAT 목표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TCR (태스크 완료율)</w:t>
            </w:r>
          </w:p>
        </w:tc>
        <w:tc>
          <w:tcPr>
            <w:tcW w:type="dxa" w:w="19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비고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0 → 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베이스라인 측정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베이스라인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베이스라인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측정 체계 수립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1 → 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+10점 향상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75% 이상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80% 이상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파일럿 사용자 대상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2 → 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+15점 향상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80% 이상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85% 이상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내부 사용자 전반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3 → 4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+20점 향상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85% 이상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90% 이상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고객 포함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Phase 4 완료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+25점 이상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90% 이상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95% 이상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전사 측정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4.7.4 저항 그룹 대응 전략 (Empathy-First)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빌링운영팀 (COBOL 개발자 야근 우려)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근본 원인: COBOL 기술 승계 걱정, 직무 소멸 우려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대응: COBOL→Java 기술 이전 프로그램 (12개월), BILL-MF 분해 설계팀 참여 기회 제공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측정: 참여율 80% 이상, 기술 이전 완료율 90% 이상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NOC·SOC (네트워크 안정성 우선)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근본 원인: KT 의존 시스템의 실제 위험 인식 (정당한 우려)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대응: Chaos Engineering 결과 공유, Blue-Green 무중단 검증 과정 동참 초청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측정: SLA 위반 건수 0 목표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노사협의체 (고용 불안)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근본 원인: 자동화로 인한 역할 소멸 우려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대응: "AM은 일자리 전환, 소멸 아님" — 플랫폼 팀 신규 역할 우선 내부 충원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측정: 내부 전환 배치율 70% 이상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4.7.5 AI Mirror 메시지 (대상군별)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경영진 (CEO·CFO)</w:t>
      </w:r>
      <w:r>
        <w:rPr>
          <w:rFonts w:ascii="Calibri" w:hAnsi="Calibri" w:eastAsia="맑은 고딕" w:cs="Calibri"/>
          <w:sz w:val="21"/>
        </w:rPr>
        <w:t>: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"AI는 HBT의 강점을 증폭하고 약점도 증폭합니다.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AM 전환은 AI가 강점을 증폭할 수 있는 환경을 만드는 것입니다."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개발팀 (Cluster 2·3)</w:t>
      </w:r>
      <w:r>
        <w:rPr>
          <w:rFonts w:ascii="Calibri" w:hAnsi="Calibri" w:eastAsia="맑은 고딕" w:cs="Calibri"/>
          <w:sz w:val="21"/>
        </w:rPr>
        <w:t>: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"글로벌 20%가 도달한 Cluster 7은 비현실적 목표가 아닙니다.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현재 우리 시스템의 기술부채를 데이터로 확인하고, 단계별로 나아가면 됩니다."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빌링운영팀 (COBOL)</w:t>
      </w:r>
      <w:r>
        <w:rPr>
          <w:rFonts w:ascii="Calibri" w:hAnsi="Calibri" w:eastAsia="맑은 고딕" w:cs="Calibri"/>
          <w:sz w:val="21"/>
        </w:rPr>
        <w:t>: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"COBOL 전문성은 BILL-MF 분해 설계에서 핵심입니다.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여러분 없이는 안전한 전환이 불가능합니다."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일반 직원</w:t>
      </w:r>
      <w:r>
        <w:rPr>
          <w:rFonts w:ascii="Calibri" w:hAnsi="Calibri" w:eastAsia="맑은 고딕" w:cs="Calibri"/>
          <w:sz w:val="21"/>
        </w:rPr>
        <w:t>: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"AM은 야근을 줄이는 프로젝트입니다.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Lead Time 22주가 1주로 줄면, 긴급 패치로 인한 야간 작업이 사라집니다."</w:t>
      </w:r>
    </w:p>
    <w:p>
      <w:pPr>
        <w:pageBreakBefore/>
        <w:spacing w:before="240" w:after="120"/>
      </w:pPr>
      <w:r>
        <w:rPr>
          <w:rFonts w:ascii="Calibri" w:hAnsi="Calibri" w:eastAsia="맑은 고딕" w:cs="Calibri"/>
          <w:b/>
          <w:color w:val="1F3864"/>
          <w:sz w:val="44"/>
        </w:rPr>
        <w:t>5. 부록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5.1 부록 A: DORA 2025 핵심 인용 — 경영진 카드 5장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카드 1 — 속도와 안정성은 트레이드오프가 아님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**"상위 40%(Cluster 6·Harmonious high-achiever 7)는 속도와 안정성 모두 우수함."**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— DORA 2025 Cluster 분포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>HBT 적용: "안정성을 위해 속도를 포기할 수밖에 없다"는 IT 본부 방어 논리를 데이터로 반박.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카드 2 — 글로벌 20%가 이미 도달한 현실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**"Harmonious high-achiever (Cluster 7) — 20%의 조직이 이미 도달한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'안정적이고 빠르며 의미 있는' 일상."**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— DORA 2025 §06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>HBT 적용: Phase 4 목표 = Cluster 6/7 50% — 비현실적이지 않음.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카드 3 — AI는 증폭기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**"In 2025, the central question for technology leaders is no longer if they should adopt AI,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but how to realize its value. AI's primary role in software development is that of an amplifier.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It magnifies the strengths of high-performing organizations and the dysfunctions of struggling ones."**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— DORA 2025 Executive Summary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>HBT 적용: AI는 중립 도구가 아님. 현재 기술부채를 증폭하기 전에 AM 전환 필수.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카드 4 — AM 없는 AI 투자 = ROI 0 (가장 중요)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**"An investment in AI without a corresponding investment in high-quality platforms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is unlikely to yield significant returns at the organizational level."**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— DORA 2025 Platform Engineering Chapter (Figure 49)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>HBT 적용: 2025 AI Copilot 파일럿 "ROI 측정 불가"는 예측된 결과. AM = AI ROI의 전제조건.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카드 5 — AI Mirror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**"AI shines a light on what's working, accelerating what's already in motion,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but it also surfaces what needs to change. For organizations ready to look,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the reflection AI offers becomes a roadmap."**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— DORA 2025 The AI Mirror Chapter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>HBT 적용: Phase 1 킥오프 슬라이드 1페이지 채택 — "HBT는 볼 준비가 된 조직" 선언.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5.2 부록 B: DORA 7클러스터 상세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클러스터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명칭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특징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HBT 목표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Foundational challenges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기초 자동화 부재, 수동 배포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현재 3개 시스템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Legacy Bottleneck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레거시가 속도·안정 병목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현재 8개 시스템 (AM 핵심 대상)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Coping with complexity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복잡도 관리 중, 개선 중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현재 6개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Transitioning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현대적 도구 도입 중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현재 4개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Modern approaches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CI/CD, 자동화 도입 완료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현재 2개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High performers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속도·안정 모두 우수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 xml:space="preserve">현재 1개 → </w:t>
            </w:r>
            <w:r>
              <w:rPr>
                <w:rFonts w:ascii="Calibri" w:hAnsi="Calibri" w:eastAsia="맑은 고딕" w:cs="Calibri"/>
                <w:b/>
                <w:sz w:val="19"/>
              </w:rPr>
              <w:t>Phase 4: 12개+</w:t>
            </w:r>
            <w:r>
              <w:rPr>
                <w:rFonts w:ascii="Calibri" w:hAnsi="Calibri" w:eastAsia="맑은 고딕" w:cs="Calibri"/>
                <w:sz w:val="19"/>
              </w:rPr>
              <w:t xml:space="preserve"> 목표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Harmonious high-achiever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속도·안정·의미 모두 최상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 xml:space="preserve">현재 0개 → </w:t>
            </w:r>
            <w:r>
              <w:rPr>
                <w:rFonts w:ascii="Calibri" w:hAnsi="Calibri" w:eastAsia="맑은 고딕" w:cs="Calibri"/>
                <w:b/>
                <w:sz w:val="19"/>
              </w:rPr>
              <w:t>Phase 4: 0→6개</w:t>
            </w:r>
            <w:r>
              <w:rPr>
                <w:rFonts w:ascii="Calibri" w:hAnsi="Calibri" w:eastAsia="맑은 고딕" w:cs="Calibri"/>
                <w:sz w:val="19"/>
              </w:rPr>
              <w:t xml:space="preserve"> 목표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5.3 부록 C: 아키텍처 패턴 상세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C.1 Strangler Fig 패턴 (BILL-MF 적용)</w:t>
      </w:r>
    </w:p>
    <w:p>
      <w:pPr>
        <w:ind w:left="227"/>
      </w:pPr>
      <w:r>
        <w:rPr>
          <w:rFonts w:ascii="Consolas" w:hAnsi="Consolas"/>
          <w:color w:val="595959"/>
          <w:sz w:val="18"/>
        </w:rPr>
        <w:t>[BILL-MF 레거시]           [BILL-MF 신규 마이크로서비스]</w:t>
      </w:r>
      <w:r>
        <w:br/>
      </w:r>
      <w:r>
        <w:rPr>
          <w:rFonts w:ascii="Consolas" w:hAnsi="Consolas"/>
          <w:color w:val="595959"/>
          <w:sz w:val="18"/>
        </w:rPr>
        <w:t xml:space="preserve">   COBOL/Oracle    ←─────   요금엔진 BC (새 서비스)</w:t>
      </w:r>
      <w:r>
        <w:br/>
      </w:r>
      <w:r>
        <w:rPr>
          <w:rFonts w:ascii="Consolas" w:hAnsi="Consolas"/>
          <w:color w:val="595959"/>
          <w:sz w:val="18"/>
        </w:rPr>
        <w:t xml:space="preserve">        │                   상품 BC (새 서비스)</w:t>
      </w:r>
      <w:r>
        <w:br/>
      </w:r>
      <w:r>
        <w:rPr>
          <w:rFonts w:ascii="Consolas" w:hAnsi="Consolas"/>
          <w:color w:val="595959"/>
          <w:sz w:val="18"/>
        </w:rPr>
        <w:t xml:space="preserve">        │   Facade Layer    정산 BC (새 서비스)</w:t>
      </w:r>
      <w:r>
        <w:br/>
      </w:r>
      <w:r>
        <w:rPr>
          <w:rFonts w:ascii="Consolas" w:hAnsi="Consolas"/>
          <w:color w:val="595959"/>
          <w:sz w:val="18"/>
        </w:rPr>
        <w:t xml:space="preserve">        └──→ [API Gateway] ──→ [점진적 트래픽 이관]</w:t>
      </w:r>
      <w:r>
        <w:br/>
      </w:r>
      <w:r>
        <w:rPr>
          <w:rFonts w:ascii="Consolas" w:hAnsi="Consolas"/>
          <w:color w:val="595959"/>
          <w:sz w:val="18"/>
        </w:rPr>
        <w:t xml:space="preserve">                               0% → 10% → 50% → 100%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적용 순서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저위험 도메인 분리: 상품 정산 (KT 비의존)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중위험 도메인 분리: 대리점 정산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고위험 도메인 분리: 요금 엔진 (KT 기술 합의 후)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레거시 COBOL 정지 (데이터 마이그레이션 완료 후)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C.2 Blue-Green 배포 (파일럿 DLR-PORTAL 적용)</w:t>
      </w:r>
    </w:p>
    <w:p>
      <w:pPr>
        <w:ind w:left="227"/>
      </w:pPr>
      <w:r>
        <w:rPr>
          <w:rFonts w:ascii="Consolas" w:hAnsi="Consolas"/>
          <w:color w:val="595959"/>
          <w:sz w:val="18"/>
        </w:rPr>
        <w:t>현재 환경 (Blue)  →  트래픽 100%</w:t>
      </w:r>
      <w:r>
        <w:br/>
      </w:r>
      <w:r>
        <w:rPr>
          <w:rFonts w:ascii="Consolas" w:hAnsi="Consolas"/>
          <w:color w:val="595959"/>
          <w:sz w:val="18"/>
        </w:rPr>
        <w:t>신규 환경 (Green) →  트래픽 0% (준비)</w:t>
      </w:r>
      <w:r>
        <w:br/>
      </w:r>
      <w:r>
        <w:rPr>
          <w:rFonts w:ascii="Consolas" w:hAnsi="Consolas"/>
          <w:color w:val="595959"/>
          <w:sz w:val="18"/>
        </w:rPr>
        <w:t>배포 후:</w:t>
      </w:r>
      <w:r>
        <w:br/>
      </w:r>
      <w:r>
        <w:rPr>
          <w:rFonts w:ascii="Consolas" w:hAnsi="Consolas"/>
          <w:color w:val="595959"/>
          <w:sz w:val="18"/>
        </w:rPr>
        <w:t>현재 환경 (Blue)  →  트래픽 0% (대기, 롤백 대기)</w:t>
      </w:r>
      <w:r>
        <w:br/>
      </w:r>
      <w:r>
        <w:rPr>
          <w:rFonts w:ascii="Consolas" w:hAnsi="Consolas"/>
          <w:color w:val="595959"/>
          <w:sz w:val="18"/>
        </w:rPr>
        <w:t>신규 환경 (Green) →  트래픽 100%</w:t>
      </w:r>
      <w:r>
        <w:br/>
      </w:r>
      <w:r>
        <w:rPr>
          <w:rFonts w:ascii="Consolas" w:hAnsi="Consolas"/>
          <w:color w:val="595959"/>
          <w:sz w:val="18"/>
        </w:rPr>
        <w:t>문제 발생 시:</w:t>
      </w:r>
      <w:r>
        <w:br/>
      </w:r>
      <w:r>
        <w:rPr>
          <w:rFonts w:ascii="Consolas" w:hAnsi="Consolas"/>
          <w:color w:val="595959"/>
          <w:sz w:val="18"/>
        </w:rPr>
        <w:t>현재 환경 (Blue)  →  트래픽 100% (5분 내 롤백)</w:t>
      </w:r>
      <w:r>
        <w:br/>
      </w:r>
      <w:r>
        <w:rPr>
          <w:rFonts w:ascii="Consolas" w:hAnsi="Consolas"/>
          <w:color w:val="595959"/>
          <w:sz w:val="18"/>
        </w:rPr>
        <w:t>신규 환경 (Green) →  트래픽 0%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C.3 Event Storming 도메인 이벤트 (주요)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고객관리 BC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CustomerRegistered → CustomerOnboarded → CustomerContractSigned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CustomerChurnRiskDetected → RetentionOfferSent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빌링 BC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BillingCycleStarted → UsageCalculated → InvoiceGenerated → PaymentCollected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DisputeRaised → DisputeResolved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네트워크 BC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ServiceProvisioned → NetworkFaultDetected → FaultResolved → ServiceRestored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5.4 부록 D: 거버넌스 운영 매뉴얼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D.1 Steering Committee 운영 지침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월례 보고 필수 안건 (5가지)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DORA 5메트릭 현황 (베이스라인 대비 진척)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Top 5 리스크 상태 (Red/Yellow/Green)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예산 집행 현황 (Conservative/Base/Optimistic 대비)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AI 정책 업데이트 사항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sz w:val="21"/>
        </w:rPr>
        <w:t>Phase 게이트 현황 (GO 조건 충족률)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분기 보고 추가 안건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외부 벤치마크 업데이트 (행안부·근로복지공단)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Cost Committee TCO/BEP 추적 결과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AI ROI 잠금 해소 지표 현황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D.2 ARB (Architecture Review Board) 운영 지침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격주 검토 항목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12 플랫폼 특성 자가평가 결과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Context Map 변경 사항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Rearch 동시 진행 수 (최대 2개 원칙 준수)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새로운 외부 의존성 추가 여부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승인 필수 사항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새로운 BC 경계 변경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KT 인터페이스 변경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IDP 관련 모든 변경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6 가드레일 임계치 완화 요청</w:t>
      </w:r>
    </w:p>
    <w:p>
      <w:pPr>
        <w:spacing w:before="160" w:after="120"/>
      </w:pPr>
      <w:r>
        <w:rPr>
          <w:rFonts w:ascii="Calibri" w:hAnsi="Calibri" w:eastAsia="맑은 고딕" w:cs="Calibri"/>
          <w:b/>
          <w:color w:val="2E75B6"/>
          <w:sz w:val="28"/>
        </w:rPr>
        <w:t>D.3 Risk Committee 운영 지침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월례 리스크 리뷰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21개 리스크 Red/Yellow/Green 업데이트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신규 리스크 식별 (Phase 진행 중 발생)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완화 조치 이행 현황 확인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>72시간 룰 운영 현황</w:t>
      </w:r>
    </w:p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5.5 부록 E: 용어집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용어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정의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AM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Application Modernization — 레거시 시스템을 현대적 아키텍처·플랫폼으로 전환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6R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Retain·Rehost·Replatform·Refactor·Rearchitect·Rebuild·Replace·Retire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DORA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DevOps Research and Assessment — Google 소속, 연례 State of DevOps 보고서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DORA 5메트릭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Deployment Frequency, Lead Time, Recovery Time, CFR, Rework Rate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DORA 7클러스터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Foundational(1) ~ Harmonious high-achiever(7)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DORA 7 AI 역량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Clear AI Stance, Healthy Data Ecosystems, AI-accessible Data, Strong Version Control, Small Batches, User-centric Focus, Quality Platforms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12 플랫폼 특성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DORA 2025 플랫폼 품질 측정 12개 항목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TIME 매트릭스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Tolerate·Invest·Migrate·Eliminate (Gartner)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Strangler Fig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레거시 주변에 새 시스템 점진 배치 후 대체하는 패턴 (Martin Fowler)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Blue-Green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2개 환경 병행 배포로 무중단 전환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Canary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일부 사용자에게 먼저 배포 후 점진 확대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DDD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Domain-Driven Design — 도메인 중심 설계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Event Storming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DDD 워크숍 기법, 이벤트 중심 도메인 발견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Bounded Context (BC)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DDD의 의미적 경계 단위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VSM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Value Stream Management — 가치 흐름 가시화·최적화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TCO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Total Cost of Ownership — 총소유비용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BEP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Break-Even Point — 투자 회수 시점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CFR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Change Fail Rate — 변경 실패율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SPOF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Single Point of Failure — 단일 장애 지점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CoP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Community of Practice — 실천 커뮤니티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RAG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Retrieval-Augmented Generation — 검색 증강 생성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MCP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Model Context Protocol — AI에 도구·컨텍스트 제공 표준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SAST/SCA/DAST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Static/Software Composition/Dynamic Application Security Testing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H.E.A.R.T.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Happiness·Engagement·Adoption·Retention·Task Success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3-Bucket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Allowed·Permitted with Guardrails·Prohibited (DORA 권장 AI 정책)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COBOL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Common Business-Oriented Language — BILL-MF 레거시 언어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IaC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Infrastructure as Code — 인프라를 코드로 관리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GitOps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Git을 단일 소스로 인프라·배포 관리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Feature Toggle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기능을 코드 배포 없이 활성/비활성화하는 패턴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Trunk-based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단일 브랜치(main)에 자주 병합하는 개발 방식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DAG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Directed Acyclic Graph — 방향성 비순환 그래프 (의존성 분석)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5.6 부록 F: 참고문헌 및 출처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#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출처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수치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활용 위치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DORA 2025 State of DevOps Report</w:t>
            </w:r>
            <w:r>
              <w:rPr>
                <w:rFonts w:ascii="Calibri" w:hAnsi="Calibri" w:eastAsia="맑은 고딕" w:cs="Calibri"/>
                <w:sz w:val="19"/>
              </w:rPr>
              <w:t xml:space="preserve"> (Google, 응답자 4,997명)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5메트릭 분포, 7클러스터, Figure 49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전 섹션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DORA AI Capabilities Model Guide</w:t>
            </w:r>
            <w:r>
              <w:rPr>
                <w:rFonts w:ascii="Calibri" w:hAnsi="Calibri" w:eastAsia="맑은 고딕" w:cs="Calibri"/>
                <w:sz w:val="19"/>
              </w:rPr>
              <w:t xml:space="preserve"> (2025.12, 97p)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 AI 역량, 3-Bucket 정책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§4.1, §4.6.3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행정안전부 공공사례 (2026.03.11)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7년 TCO 18.4%, 장애 81%, 배포 114%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§2.1.3, §4.4.6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근로복지공단 AM 사례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Lead Time 23배 단축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§2.1.2, §4.4.6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Gartner TIME Matrix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Tolerate·Invest·Migrate·Eliminate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§3.6.2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Martin Fowler, Strangler Fig</w:t>
            </w:r>
            <w:r>
              <w:rPr>
                <w:rFonts w:ascii="Calibri" w:hAnsi="Calibri" w:eastAsia="맑은 고딕" w:cs="Calibri"/>
                <w:sz w:val="19"/>
              </w:rPr>
              <w:t xml:space="preserve"> (martinfowler.com)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점진 대체 패턴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§5.3.1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7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AWS·Azure 6R Framework</w:t>
            </w:r>
            <w:r>
              <w:rPr>
                <w:rFonts w:ascii="Calibri" w:hAnsi="Calibri" w:eastAsia="맑은 고딕" w:cs="Calibri"/>
                <w:sz w:val="19"/>
              </w:rPr>
              <w:t xml:space="preserve"> (한국 사례 포함)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6~7R 전략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§3.6.1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8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ISO/IEC 27001·27701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보안·개인정보 거버넌스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§4.6.3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9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PMBOK 7판 Governance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프로그램 게이트 기준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§4.6.5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10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Google H.E.A.R.T. Framework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사용자 중심 지표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§4.7.3</w:t>
            </w:r>
          </w:p>
        </w:tc>
      </w:tr>
    </w:tbl>
    <w:p/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내부 산출물 (본 보고서 기반 18개)</w:t>
      </w:r>
      <w:r>
        <w:rPr>
          <w:rFonts w:ascii="Calibri" w:hAnsi="Calibri" w:eastAsia="맑은 고딕" w:cs="Calibri"/>
          <w:sz w:val="21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Step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파일명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맑은 고딕" w:cs="Calibri"/>
                <w:b/>
                <w:sz w:val="19"/>
              </w:rPr>
              <w:t>집필자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1-1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output/hbt/step1/1-drivers.md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지민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1-2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output/hbt/step1/2-quant-L1.md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지민·재원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1-3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output/hbt/step1/3-sponsorship.md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지민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1-통합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output/hbt/step1/why-statement.md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지민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2-1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output/hbt/step2/1-inventory.md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도현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2-2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output/hbt/step2/2-abc.md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도현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2-3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output/hbt/step2/3-healthscore.md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도현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2-4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output/hbt/step2/4-techdebt-cost.md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도현·재원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2-5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output/hbt/step2/5-fit-6r-time.md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민호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2-6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output/hbt/step2/6-bounded-context.md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민호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2-7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output/hbt/step2/7-change-kickoff.md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연우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3-1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output/hbt/step3/1-6r-detail.md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서윤·민호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3-2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output/hbt/step3/2-portfolio-phase.md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서윤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3-3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output/hbt/step3/3-tco-bep.md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재원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3-4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output/hbt/step3/4-risk.md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하늘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3-5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output/hbt/step3/5-governance-guardrail.md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하늘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3-6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output/hbt/step3/6-change-mgmt.md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연우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Step 3-통합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output/hbt/step3/strategy-report.md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서윤 (대표)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b/>
                <w:sz w:val="19"/>
              </w:rPr>
              <w:t>검증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output/hbt/final/review-report.md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맑은 고딕" w:cs="Calibri"/>
                <w:sz w:val="19"/>
              </w:rPr>
              <w:t>지환 (독립 감사)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맑은 고딕" w:cs="Calibri"/>
          <w:b/>
          <w:color w:val="1F3864"/>
          <w:sz w:val="34"/>
        </w:rPr>
        <w:t>5.7 부록 G: 독립 검증 요약 (서지환)</w:t>
      </w:r>
    </w:p>
    <w:p>
      <w:pPr>
        <w:ind w:left="454"/>
      </w:pPr>
      <w:r>
        <w:rPr>
          <w:rFonts w:ascii="Calibri" w:hAnsi="Calibri" w:eastAsia="맑은 고딕" w:cs="Calibri"/>
          <w:i/>
          <w:color w:val="595959"/>
          <w:sz w:val="21"/>
        </w:rPr>
        <w:t>**판정**: **APPROVED WITH CONDITIONS → 본 문서에서 조건 해소 완료**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검증 결과 7개 항목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b/>
          <w:sz w:val="21"/>
        </w:rPr>
        <w:t>정합성</w:t>
      </w:r>
      <w:r>
        <w:rPr>
          <w:rFonts w:ascii="Calibri" w:hAnsi="Calibri" w:eastAsia="맑은 고딕" w:cs="Calibri"/>
          <w:sz w:val="21"/>
        </w:rPr>
        <w:t xml:space="preserve"> ✅ PASS — WHY 5단 추적성 완결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b/>
          <w:sz w:val="21"/>
        </w:rPr>
        <w:t>수치 일관성</w:t>
      </w:r>
      <w:r>
        <w:rPr>
          <w:rFonts w:ascii="Calibri" w:hAnsi="Calibri" w:eastAsia="맑은 고딕" w:cs="Calibri"/>
          <w:sz w:val="21"/>
        </w:rPr>
        <w:t xml:space="preserve"> ✅ PASS — 핵심 수치 ±0.4억 이내, Phase 2 10개 확정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b/>
          <w:sz w:val="21"/>
        </w:rPr>
        <w:t>리스크 커버리지</w:t>
      </w:r>
      <w:r>
        <w:rPr>
          <w:rFonts w:ascii="Calibri" w:hAnsi="Calibri" w:eastAsia="맑은 고딕" w:cs="Calibri"/>
          <w:sz w:val="21"/>
        </w:rPr>
        <w:t xml:space="preserve"> ✅ PASS — 21개 × 4영역 + DORA 신규 3건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b/>
          <w:sz w:val="21"/>
        </w:rPr>
        <w:t>파일럿 선정 타당성</w:t>
      </w:r>
      <w:r>
        <w:rPr>
          <w:rFonts w:ascii="Calibri" w:hAnsi="Calibri" w:eastAsia="맑은 고딕" w:cs="Calibri"/>
          <w:sz w:val="21"/>
        </w:rPr>
        <w:t xml:space="preserve"> ✅ PASS — DLR-PORTAL 이중 축 병기 해소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b/>
          <w:sz w:val="21"/>
        </w:rPr>
        <w:t>Phase 게이트 충분성</w:t>
      </w:r>
      <w:r>
        <w:rPr>
          <w:rFonts w:ascii="Calibri" w:hAnsi="Calibri" w:eastAsia="맑은 고딕" w:cs="Calibri"/>
          <w:sz w:val="21"/>
        </w:rPr>
        <w:t xml:space="preserve"> ✅ PASS — 5개 게이트 + 사용자 6게이트 이중 체계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b/>
          <w:sz w:val="21"/>
        </w:rPr>
        <w:t>범위 제시 준수</w:t>
      </w:r>
      <w:r>
        <w:rPr>
          <w:rFonts w:ascii="Calibri" w:hAnsi="Calibri" w:eastAsia="맑은 고딕" w:cs="Calibri"/>
          <w:sz w:val="21"/>
        </w:rPr>
        <w:t xml:space="preserve"> ✅ PASS — 단일 숫자 사용 0건</w:t>
      </w:r>
    </w:p>
    <w:p>
      <w:pPr>
        <w:pStyle w:val="ListNumber"/>
        <w:ind w:left="340"/>
      </w:pPr>
      <w:r>
        <w:rPr>
          <w:rFonts w:ascii="Calibri" w:hAnsi="Calibri" w:eastAsia="맑은 고딕" w:cs="Calibri"/>
          <w:b/>
          <w:sz w:val="21"/>
        </w:rPr>
        <w:t>출처 명기 준수</w:t>
      </w:r>
      <w:r>
        <w:rPr>
          <w:rFonts w:ascii="Calibri" w:hAnsi="Calibri" w:eastAsia="맑은 고딕" w:cs="Calibri"/>
          <w:sz w:val="21"/>
        </w:rPr>
        <w:t xml:space="preserve"> ✅ PASS — 주요 인용 URL·ID·일자 완비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조건부 보완 해소 확인</w:t>
      </w:r>
      <w:r>
        <w:rPr>
          <w:rFonts w:ascii="Calibri" w:hAnsi="Calibri" w:eastAsia="맑은 고딕" w:cs="Calibri"/>
          <w:sz w:val="21"/>
        </w:rPr>
        <w:t>: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 xml:space="preserve">(가) Phase 2 시스템 수: 9건 → </w:t>
      </w:r>
      <w:r>
        <w:rPr>
          <w:rFonts w:ascii="Calibri" w:hAnsi="Calibri" w:eastAsia="맑은 고딕" w:cs="Calibri"/>
          <w:b/>
          <w:sz w:val="21"/>
        </w:rPr>
        <w:t>10건 확정·일관화</w:t>
      </w:r>
      <w:r>
        <w:rPr>
          <w:rFonts w:ascii="Calibri" w:hAnsi="Calibri" w:eastAsia="맑은 고딕" w:cs="Calibri"/>
          <w:sz w:val="21"/>
        </w:rPr>
        <w:t xml:space="preserve"> (§4.3.3)</w:t>
      </w:r>
    </w:p>
    <w:p>
      <w:pPr>
        <w:pStyle w:val="ListBullet"/>
        <w:ind w:left="340"/>
      </w:pPr>
      <w:r>
        <w:rPr>
          <w:rFonts w:ascii="Calibri" w:hAnsi="Calibri" w:eastAsia="맑은 고딕" w:cs="Calibri"/>
          <w:sz w:val="21"/>
        </w:rPr>
        <w:t xml:space="preserve">(나) DLR-PORTAL 등급: </w:t>
      </w:r>
      <w:r>
        <w:rPr>
          <w:rFonts w:ascii="Calibri" w:hAnsi="Calibri" w:eastAsia="맑은 고딕" w:cs="Calibri"/>
          <w:b/>
          <w:sz w:val="21"/>
        </w:rPr>
        <w:t>"비즈니스 가치 A / 파일럿 리스크 B (이중 축 병기)"</w:t>
      </w:r>
      <w:r>
        <w:rPr>
          <w:rFonts w:ascii="Calibri" w:hAnsi="Calibri" w:eastAsia="맑은 고딕" w:cs="Calibri"/>
          <w:sz w:val="21"/>
        </w:rPr>
        <w:t xml:space="preserve"> 명시 (§3.3.4, §4.3.2)</w:t>
      </w:r>
    </w:p>
    <w:p>
      <w:pPr>
        <w:spacing w:after="80"/>
      </w:pPr>
      <w:r>
        <w:rPr>
          <w:rFonts w:ascii="Calibri" w:hAnsi="Calibri" w:eastAsia="맑은 고딕" w:cs="Calibri"/>
          <w:b/>
          <w:sz w:val="21"/>
        </w:rPr>
        <w:t>문서 끝</w:t>
      </w:r>
    </w:p>
    <w:p>
      <w:pPr>
        <w:spacing w:after="80"/>
      </w:pPr>
      <w:r>
        <w:rPr>
          <w:rFonts w:ascii="Calibri" w:hAnsi="Calibri" w:eastAsia="맑은 고딕" w:cs="Calibri"/>
          <w:sz w:val="21"/>
        </w:rPr>
        <w:t>_"AM 없는 AI ROI는 0. HBT는 지금 시작함."_ — 서윤 (대표 집필), 지민·도현·민호·재원·하늘·연우 공동 / 지환 독립 검증 2026-04-18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