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4E79"/>
          <w:sz w:val="44"/>
        </w:rPr>
        <w:t>Claude Mythos 완전 분석: SWE-bench 93.9% 달성한 새로운 AI 모델 클래스</w:t>
      </w:r>
    </w:p>
    <w:p>
      <w:pPr>
        <w:pStyle w:val="Heading2"/>
      </w:pPr>
      <w:r>
        <w:rPr>
          <w:rFonts w:ascii="Calibri" w:hAnsi="Calibri" w:eastAsia="맑은 고딕"/>
          <w:b/>
          <w:color w:val="2E75B6"/>
          <w:sz w:val="32"/>
        </w:rPr>
        <w:t>개요</w:t>
      </w:r>
    </w:p>
    <w:p>
      <w:r>
        <w:rPr>
          <w:rFonts w:ascii="Calibri" w:hAnsi="Calibri" w:eastAsia="맑은 고딕"/>
          <w:b w:val="0"/>
          <w:sz w:val="22"/>
        </w:rPr>
        <w:t xml:space="preserve">Anthropic이 2026년 4월 8일 </w:t>
      </w:r>
      <w:r>
        <w:rPr>
          <w:rFonts w:ascii="Calibri" w:hAnsi="Calibri" w:eastAsia="맑은 고딕"/>
          <w:b/>
          <w:sz w:val="22"/>
        </w:rPr>
        <w:t>Claude Mythos Preview</w:t>
      </w:r>
      <w:r>
        <w:rPr>
          <w:rFonts w:ascii="Calibri" w:hAnsi="Calibri" w:eastAsia="맑은 고딕"/>
          <w:b w:val="0"/>
          <w:sz w:val="22"/>
        </w:rPr>
        <w:t>(코드네임 Capybara)를 공개함.</w:t>
      </w:r>
    </w:p>
    <w:p>
      <w:r>
        <w:rPr>
          <w:rFonts w:ascii="Calibri" w:hAnsi="Calibri" w:eastAsia="맑은 고딕"/>
          <w:b w:val="0"/>
          <w:sz w:val="22"/>
        </w:rPr>
        <w:t>단순 업그레이드가 아닌 새로운 모델 클래스로 분류되며, 코딩·추론·사이버보안 세 영역에서</w:t>
      </w:r>
    </w:p>
    <w:p>
      <w:r>
        <w:rPr>
          <w:rFonts w:ascii="Calibri" w:hAnsi="Calibri" w:eastAsia="맑은 고딕"/>
          <w:b w:val="0"/>
          <w:sz w:val="22"/>
        </w:rPr>
        <w:t>동시에 최고 성능을 기록함. 주요 OS와 브라우저에서 수천 건의 제로데이 취약점을 자동 탐지하였고,</w:t>
      </w:r>
    </w:p>
    <w:p>
      <w:r>
        <w:rPr>
          <w:rFonts w:ascii="Calibri" w:hAnsi="Calibri" w:eastAsia="맑은 고딕"/>
          <w:b w:val="0"/>
          <w:sz w:val="22"/>
        </w:rPr>
        <w:t>최장 27년 전의 OpenBSD 취약점까지 찾아냄.</w:t>
      </w:r>
    </w:p>
    <w:p>
      <w:r>
        <w:drawing>
          <wp:inline xmlns:a="http://schemas.openxmlformats.org/drawingml/2006/main" xmlns:pic="http://schemas.openxmlformats.org/drawingml/2006/picture">
            <wp:extent cx="5394960" cy="2942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맑은 고딕"/>
          <w:b w:val="0"/>
          <w:color w:val="595959"/>
          <w:sz w:val="18"/>
        </w:rPr>
        <w:t>Claude 모델 계보 타임라인 — Opus 4.6에서 Mythos Preview로의 세대적 도약</w:t>
      </w:r>
    </w:p>
    <w:p>
      <w:pPr>
        <w:pStyle w:val="Heading2"/>
      </w:pPr>
      <w:r>
        <w:rPr>
          <w:rFonts w:ascii="Calibri" w:hAnsi="Calibri" w:eastAsia="맑은 고딕"/>
          <w:b/>
          <w:color w:val="2E75B6"/>
          <w:sz w:val="32"/>
        </w:rPr>
        <w:t>Claude Mythos 벤치마크: 세대적 도약</w:t>
      </w:r>
    </w:p>
    <w:p>
      <w:r>
        <w:rPr>
          <w:rFonts w:ascii="Calibri" w:hAnsi="Calibri" w:eastAsia="맑은 고딕"/>
          <w:b w:val="0"/>
          <w:sz w:val="22"/>
        </w:rPr>
        <w:t xml:space="preserve">- </w:t>
      </w:r>
      <w:r>
        <w:rPr>
          <w:rFonts w:ascii="Calibri" w:hAnsi="Calibri" w:eastAsia="맑은 고딕"/>
          <w:b/>
          <w:sz w:val="22"/>
        </w:rPr>
        <w:t>SWE-bench Verified 93.9%</w:t>
      </w:r>
      <w:r>
        <w:rPr>
          <w:rFonts w:ascii="Calibri" w:hAnsi="Calibri" w:eastAsia="맑은 고딕"/>
          <w:b w:val="0"/>
          <w:sz w:val="22"/>
        </w:rPr>
        <w:t xml:space="preserve"> — GitHub 실제 이슈 20건 중 19건 해결 수준, 사실상 주니어 엔지니어 상한 돌파</w:t>
      </w:r>
    </w:p>
    <w:p>
      <w:r>
        <w:rPr>
          <w:rFonts w:ascii="Calibri" w:hAnsi="Calibri" w:eastAsia="맑은 고딕"/>
          <w:b w:val="0"/>
          <w:sz w:val="22"/>
        </w:rPr>
        <w:t xml:space="preserve">- </w:t>
      </w:r>
      <w:r>
        <w:rPr>
          <w:rFonts w:ascii="Calibri" w:hAnsi="Calibri" w:eastAsia="맑은 고딕"/>
          <w:b/>
          <w:sz w:val="22"/>
        </w:rPr>
        <w:t>Opus 4.6(80.8%) 대비 +13.1%p</w:t>
      </w:r>
      <w:r>
        <w:rPr>
          <w:rFonts w:ascii="Calibri" w:hAnsi="Calibri" w:eastAsia="맑은 고딕"/>
          <w:b w:val="0"/>
          <w:sz w:val="22"/>
        </w:rPr>
        <w:t>, GPT-5.3 Codex(85%) 대비 +8.9%p — 리더보드 1위</w:t>
      </w:r>
    </w:p>
    <w:p>
      <w:r>
        <w:rPr>
          <w:rFonts w:ascii="Calibri" w:hAnsi="Calibri" w:eastAsia="맑은 고딕"/>
          <w:b w:val="0"/>
          <w:sz w:val="22"/>
        </w:rPr>
        <w:t xml:space="preserve">- </w:t>
      </w:r>
      <w:r>
        <w:rPr>
          <w:rFonts w:ascii="Calibri" w:hAnsi="Calibri" w:eastAsia="맑은 고딕"/>
          <w:b/>
          <w:sz w:val="22"/>
        </w:rPr>
        <w:t>Terminal-Bench 2.1(4시간 타임아웃) 92.1%</w:t>
      </w:r>
      <w:r>
        <w:rPr>
          <w:rFonts w:ascii="Calibri" w:hAnsi="Calibri" w:eastAsia="맑은 고딕"/>
          <w:b w:val="0"/>
          <w:sz w:val="22"/>
        </w:rPr>
        <w:t xml:space="preserve"> — 장시간 자율 작업의 실전 신뢰도 확보</w:t>
      </w:r>
    </w:p>
    <w:p>
      <w:r>
        <w:rPr>
          <w:rFonts w:ascii="Calibri" w:hAnsi="Calibri" w:eastAsia="맑은 고딕"/>
          <w:b w:val="0"/>
          <w:sz w:val="22"/>
        </w:rPr>
        <w:t xml:space="preserve">- </w:t>
      </w:r>
      <w:r>
        <w:rPr>
          <w:rFonts w:ascii="Calibri" w:hAnsi="Calibri" w:eastAsia="맑은 고딕"/>
          <w:b/>
          <w:sz w:val="22"/>
        </w:rPr>
        <w:t>USAMO(수학 올림피아드) 97.6%</w:t>
      </w:r>
      <w:r>
        <w:rPr>
          <w:rFonts w:ascii="Calibri" w:hAnsi="Calibri" w:eastAsia="맑은 고딕"/>
          <w:b w:val="0"/>
          <w:sz w:val="22"/>
        </w:rPr>
        <w:t xml:space="preserve"> — 복합 추론의 극단 영역 진입</w:t>
      </w:r>
    </w:p>
    <w:p>
      <w:r>
        <w:drawing>
          <wp:inline xmlns:a="http://schemas.openxmlformats.org/drawingml/2006/main" xmlns:pic="http://schemas.openxmlformats.org/drawingml/2006/picture">
            <wp:extent cx="5394960" cy="2942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맑은 고딕"/>
          <w:b w:val="0"/>
          <w:color w:val="595959"/>
          <w:sz w:val="18"/>
        </w:rPr>
        <w:t>Claude Mythos Preview 벤치마크 성능 비교 차트 — SWE-bench 93.9%, Terminal-Bench 92.1%, USAMO 97.6%</w:t>
      </w:r>
    </w:p>
    <w:p>
      <w:r>
        <w:rPr>
          <w:rFonts w:ascii="Calibri" w:hAnsi="Calibri" w:eastAsia="맑은 고딕"/>
          <w:b w:val="0"/>
          <w:sz w:val="22"/>
        </w:rPr>
        <w:t>2024년 상위 모델 기준(40~55%)과 비교하면 점진적 개선이 아닌 세대적 도약임.</w:t>
      </w:r>
    </w:p>
    <w:p>
      <w:r>
        <w:rPr>
          <w:rFonts w:ascii="Calibri" w:hAnsi="Calibri" w:eastAsia="맑은 고딕"/>
          <w:b w:val="0"/>
          <w:sz w:val="22"/>
        </w:rPr>
        <w:t>Foreign Policy 보도에 따르면 Opus 4.6이 Firefox 147 JS 엔진 취약점을 2회 익스플로잇한 반면,</w:t>
      </w:r>
    </w:p>
    <w:p>
      <w:r>
        <w:rPr>
          <w:rFonts w:ascii="Calibri" w:hAnsi="Calibri" w:eastAsia="맑은 고딕"/>
          <w:b w:val="0"/>
          <w:sz w:val="22"/>
        </w:rPr>
        <w:t>Mythos Preview는 동일 조건에서 181회 익스플로잇에 성공하고 추가 29회 레지스터 제어까지 달성함.</w:t>
      </w:r>
    </w:p>
    <w:p>
      <w:r>
        <w:rPr>
          <w:rFonts w:ascii="Calibri" w:hAnsi="Calibri" w:eastAsia="맑은 고딕"/>
          <w:b w:val="0"/>
          <w:sz w:val="22"/>
        </w:rPr>
        <w:t>방어·공격 양측에 동시에 적용 가능한 이중 능력(dual-use)의 질적 도약을 수치로 입증한 첫 사례임.</w:t>
      </w:r>
    </w:p>
    <w:p>
      <w:r>
        <w:drawing>
          <wp:inline xmlns:a="http://schemas.openxmlformats.org/drawingml/2006/main" xmlns:pic="http://schemas.openxmlformats.org/drawingml/2006/picture">
            <wp:extent cx="5394960" cy="2942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맑은 고딕"/>
          <w:b w:val="0"/>
          <w:color w:val="595959"/>
          <w:sz w:val="18"/>
        </w:rPr>
        <w:t>Firefox 147 JS 엔진 취약점 익스플로잇 횟수 비교 — Opus 4.6 2회 vs Mythos Preview 181회</w:t>
      </w:r>
    </w:p>
    <w:p>
      <w:pPr>
        <w:pStyle w:val="Heading2"/>
      </w:pPr>
      <w:r>
        <w:rPr>
          <w:rFonts w:ascii="Calibri" w:hAnsi="Calibri" w:eastAsia="맑은 고딕"/>
          <w:b/>
          <w:color w:val="2E75B6"/>
          <w:sz w:val="32"/>
        </w:rPr>
        <w:t>Project Glasswing: Claude Mythos 제한 배포 구조</w:t>
      </w:r>
    </w:p>
    <w:p>
      <w:r>
        <w:rPr>
          <w:rFonts w:ascii="Calibri" w:hAnsi="Calibri" w:eastAsia="맑은 고딕"/>
          <w:b w:val="0"/>
          <w:sz w:val="22"/>
        </w:rPr>
        <w:t>공격적 능력이 강력한 만큼 Anthropic은 일반 공개 대신 통제된 배포를 선택함.</w:t>
      </w:r>
    </w:p>
    <w:p>
      <w:r>
        <w:rPr>
          <w:rFonts w:ascii="Calibri" w:hAnsi="Calibri" w:eastAsia="맑은 고딕"/>
          <w:b w:val="0"/>
          <w:sz w:val="22"/>
        </w:rPr>
      </w:r>
      <w:r>
        <w:rPr>
          <w:rFonts w:ascii="Calibri" w:hAnsi="Calibri" w:eastAsia="맑은 고딕"/>
          <w:b/>
          <w:sz w:val="22"/>
        </w:rPr>
        <w:t>Project Glasswing</w:t>
      </w:r>
      <w:r>
        <w:rPr>
          <w:rFonts w:ascii="Calibri" w:hAnsi="Calibri" w:eastAsia="맑은 고딕"/>
          <w:b w:val="0"/>
          <w:sz w:val="22"/>
        </w:rPr>
        <w:t>은 방어적 사이버보안 목적으로만 Mythos를 제공하는 이니셔티브로,</w:t>
      </w:r>
    </w:p>
    <w:p>
      <w:r>
        <w:rPr>
          <w:rFonts w:ascii="Calibri" w:hAnsi="Calibri" w:eastAsia="맑은 고딕"/>
          <w:b w:val="0"/>
          <w:sz w:val="22"/>
        </w:rPr>
        <w:t>Apple·Amazon·Microsoft·Google·NVIDIA·Cisco·CrowdStrike 등 40개 이상 기업에</w:t>
      </w:r>
    </w:p>
    <w:p>
      <w:r>
        <w:rPr>
          <w:rFonts w:ascii="Calibri" w:hAnsi="Calibri" w:eastAsia="맑은 고딕"/>
          <w:b w:val="0"/>
          <w:sz w:val="22"/>
        </w:rPr>
        <w:t>1억 달러 이상의 사용 크레딧을 제공함. 활용 범위는 취약점 탐지·침투 테스트·엔드포인트 보안에 한정됨.</w:t>
      </w:r>
    </w:p>
    <w:p>
      <w:r>
        <w:rPr>
          <w:rFonts w:ascii="Calibri" w:hAnsi="Calibri" w:eastAsia="맑은 고딕"/>
          <w:b w:val="0"/>
          <w:sz w:val="22"/>
        </w:rPr>
        <w:t>연구 프리뷰 종료 후 공식 단가는 입력 $25/백만 토큰, 출력 $125/백만 토큰으로 예정되어 있음.</w:t>
      </w:r>
    </w:p>
    <w:p>
      <w:r>
        <w:drawing>
          <wp:inline xmlns:a="http://schemas.openxmlformats.org/drawingml/2006/main" xmlns:pic="http://schemas.openxmlformats.org/drawingml/2006/picture">
            <wp:extent cx="5394960" cy="29427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맑은 고딕"/>
          <w:b w:val="0"/>
          <w:color w:val="595959"/>
          <w:sz w:val="18"/>
        </w:rPr>
        <w:t>Project Glasswing 구조도 — Claude Mythos와 40개 이상 참여 기업 관계도</w:t>
      </w:r>
    </w:p>
    <w:p>
      <w:pPr>
        <w:pStyle w:val="Heading2"/>
      </w:pPr>
      <w:r>
        <w:rPr>
          <w:rFonts w:ascii="Calibri" w:hAnsi="Calibri" w:eastAsia="맑은 고딕"/>
          <w:b/>
          <w:color w:val="2E75B6"/>
          <w:sz w:val="32"/>
        </w:rPr>
        <w:t>개발자에게 주는 함의</w:t>
      </w:r>
    </w:p>
    <w:p>
      <w:r>
        <w:rPr>
          <w:rFonts w:ascii="Calibri" w:hAnsi="Calibri" w:eastAsia="맑은 고딕"/>
          <w:b w:val="0"/>
          <w:sz w:val="22"/>
        </w:rPr>
        <w:t>현시점에서 공개 API와 셀프 서비스 가입은 불가함. 모델 ID</w:t>
      </w:r>
    </w:p>
    <w:p>
      <w:r>
        <w:rPr>
          <w:rFonts w:ascii="Calibri" w:hAnsi="Calibri" w:eastAsia="맑은 고딕"/>
          <w:b w:val="0"/>
          <w:sz w:val="22"/>
        </w:rPr>
        <w:t>`claude-mythos-preview-20260408`은 초청 기반 엔터프라이즈 고객에게만 열려 있음.</w:t>
      </w:r>
    </w:p>
    <w:p>
      <w:r>
        <w:rPr>
          <w:rFonts w:ascii="Calibri" w:hAnsi="Calibri" w:eastAsia="맑은 고딕"/>
          <w:b w:val="0"/>
          <w:sz w:val="22"/>
        </w:rPr>
        <w:t xml:space="preserve">일반 개발자의 현실적 대안은 </w:t>
      </w:r>
      <w:r>
        <w:rPr>
          <w:rFonts w:ascii="Calibri" w:hAnsi="Calibri" w:eastAsia="맑은 고딕"/>
          <w:b/>
          <w:sz w:val="22"/>
        </w:rPr>
        <w:t>Claude Opus 4.7(SWE-bench 87.6%)</w:t>
      </w:r>
      <w:r>
        <w:rPr>
          <w:rFonts w:ascii="Calibri" w:hAnsi="Calibri" w:eastAsia="맑은 고딕"/>
          <w:b w:val="0"/>
          <w:sz w:val="22"/>
        </w:rPr>
        <w:t xml:space="preserve"> 임.</w:t>
      </w:r>
    </w:p>
    <w:p>
      <w:r>
        <w:rPr>
          <w:rFonts w:ascii="Calibri" w:hAnsi="Calibri" w:eastAsia="맑은 고딕"/>
          <w:b w:val="0"/>
          <w:sz w:val="22"/>
        </w:rPr>
        <w:t>출시 직후 비인가 그룹이 제3자 벤더의 API 키를 통해 접근에 성공한 사고는,</w:t>
      </w:r>
    </w:p>
    <w:p>
      <w:r>
        <w:rPr>
          <w:rFonts w:ascii="Calibri" w:hAnsi="Calibri" w:eastAsia="맑은 고딕"/>
          <w:b w:val="0"/>
          <w:sz w:val="22"/>
        </w:rPr>
        <w:t>고성능 모델일수록 공급망 보안 관리가 핵심 과제임을 실증함.</w:t>
      </w:r>
    </w:p>
    <w:p>
      <w:r>
        <w:drawing>
          <wp:inline xmlns:a="http://schemas.openxmlformats.org/drawingml/2006/main" xmlns:pic="http://schemas.openxmlformats.org/drawingml/2006/picture">
            <wp:extent cx="5394960" cy="29427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맑은 고딕"/>
          <w:b w:val="0"/>
          <w:color w:val="595959"/>
          <w:sz w:val="18"/>
        </w:rPr>
        <w:t>개발자 접근 경로 흐름도 — Claude Mythos(초청 전용) vs Claude Opus 4.7(공개 API)</w:t>
      </w:r>
    </w:p>
    <w:p>
      <w:r>
        <w:rPr>
          <w:rFonts w:ascii="Calibri" w:hAnsi="Calibri" w:eastAsia="맑은 고딕"/>
          <w:b w:val="0"/>
          <w:sz w:val="22"/>
        </w:rPr>
        <w:t>정리하면 Claude Mythos는 "당장 쓸 수 있는 도구"가 아니라 "다음 세대의 기준점"임.</w:t>
      </w:r>
    </w:p>
    <w:p>
      <w:r>
        <w:rPr>
          <w:rFonts w:ascii="Calibri" w:hAnsi="Calibri" w:eastAsia="맑은 고딕"/>
          <w:b w:val="0"/>
          <w:sz w:val="22"/>
        </w:rPr>
        <w:t>개발자는 당분간 Opus 4.7을 주력으로 삼되, 자동 취약점 탐지·장시간 에이전트 작업이</w:t>
      </w:r>
    </w:p>
    <w:p>
      <w:r>
        <w:rPr>
          <w:rFonts w:ascii="Calibri" w:hAnsi="Calibri" w:eastAsia="맑은 고딕"/>
          <w:b w:val="0"/>
          <w:sz w:val="22"/>
        </w:rPr>
        <w:t>일상화될 전제에서 코드·인프라·키 관리 체계를 선제적으로 재설계할 필요가 있음.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