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7CB" w:rsidRPr="00561A0A" w:rsidRDefault="00561A0A" w:rsidP="00561A0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1A0A">
        <w:rPr>
          <w:rFonts w:ascii="Times New Roman" w:hAnsi="Times New Roman" w:cs="Times New Roman"/>
          <w:sz w:val="28"/>
          <w:szCs w:val="28"/>
          <w:lang w:val="en-US"/>
        </w:rPr>
        <w:t xml:space="preserve">ata science </w:t>
      </w:r>
      <w:r w:rsidRPr="00561A0A">
        <w:rPr>
          <w:rFonts w:ascii="Times New Roman" w:hAnsi="Times New Roman" w:cs="Times New Roman"/>
          <w:sz w:val="28"/>
          <w:szCs w:val="28"/>
        </w:rPr>
        <w:t>и</w:t>
      </w:r>
      <w:r w:rsidRPr="00561A0A">
        <w:rPr>
          <w:rFonts w:ascii="Times New Roman" w:hAnsi="Times New Roman" w:cs="Times New Roman"/>
          <w:sz w:val="28"/>
          <w:szCs w:val="28"/>
          <w:lang w:val="en-US"/>
        </w:rPr>
        <w:t xml:space="preserve"> Machine learning</w:t>
      </w:r>
    </w:p>
    <w:p w:rsidR="00561A0A" w:rsidRPr="00561A0A" w:rsidRDefault="00561A0A" w:rsidP="00561A0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561A0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Основные понятия</w:t>
      </w:r>
    </w:p>
    <w:p w:rsidR="00561A0A" w:rsidRDefault="00561A0A" w:rsidP="00561A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61A0A" w:rsidRDefault="001D6896" w:rsidP="001D6896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Sci</w:t>
      </w:r>
      <w:r w:rsidRPr="001D6896">
        <w:rPr>
          <w:rFonts w:ascii="Times New Roman" w:hAnsi="Times New Roman" w:cs="Times New Roman"/>
          <w:sz w:val="28"/>
          <w:szCs w:val="28"/>
        </w:rPr>
        <w:t>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деятельность, связанная с анализом данных и поиском лучших решений на их осно</w:t>
      </w:r>
      <w:r w:rsidRPr="001D6896">
        <w:rPr>
          <w:rFonts w:ascii="Times New Roman" w:hAnsi="Times New Roman" w:cs="Times New Roman"/>
          <w:sz w:val="28"/>
          <w:szCs w:val="28"/>
        </w:rPr>
        <w:t>ве.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Sci</w:t>
      </w:r>
      <w:r w:rsidRPr="001D6896">
        <w:rPr>
          <w:rFonts w:ascii="Times New Roman" w:hAnsi="Times New Roman" w:cs="Times New Roman"/>
          <w:sz w:val="28"/>
          <w:szCs w:val="28"/>
        </w:rPr>
        <w:t>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896">
        <w:rPr>
          <w:rFonts w:ascii="Times New Roman" w:hAnsi="Times New Roman" w:cs="Times New Roman"/>
          <w:sz w:val="28"/>
          <w:szCs w:val="28"/>
        </w:rPr>
        <w:t>входят методы обработки больших данных (</w:t>
      </w:r>
      <w:proofErr w:type="spellStart"/>
      <w:r w:rsidRPr="001D6896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1D6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9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6896">
        <w:rPr>
          <w:rFonts w:ascii="Times New Roman" w:hAnsi="Times New Roman" w:cs="Times New Roman"/>
          <w:sz w:val="28"/>
          <w:szCs w:val="28"/>
        </w:rPr>
        <w:t>), интеллектуального анализа данных (</w:t>
      </w:r>
      <w:proofErr w:type="spellStart"/>
      <w:r w:rsidRPr="001D689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6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96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1D6896">
        <w:rPr>
          <w:rFonts w:ascii="Times New Roman" w:hAnsi="Times New Roman" w:cs="Times New Roman"/>
          <w:sz w:val="28"/>
          <w:szCs w:val="28"/>
        </w:rPr>
        <w:t xml:space="preserve">), статистические методы, методы искусственного интеллекта, в </w:t>
      </w:r>
      <w:proofErr w:type="spellStart"/>
      <w:r w:rsidRPr="001D6896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1D6896">
        <w:rPr>
          <w:rFonts w:ascii="Times New Roman" w:hAnsi="Times New Roman" w:cs="Times New Roman"/>
          <w:sz w:val="28"/>
          <w:szCs w:val="28"/>
        </w:rPr>
        <w:t>.ч</w:t>
      </w:r>
      <w:proofErr w:type="spellEnd"/>
      <w:proofErr w:type="gramEnd"/>
      <w:r w:rsidRPr="001D6896">
        <w:rPr>
          <w:rFonts w:ascii="Times New Roman" w:hAnsi="Times New Roman" w:cs="Times New Roman"/>
          <w:sz w:val="28"/>
          <w:szCs w:val="28"/>
        </w:rPr>
        <w:t xml:space="preserve"> машинное обучение (</w:t>
      </w:r>
      <w:proofErr w:type="spellStart"/>
      <w:r w:rsidRPr="001D6896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1D6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96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1D6896">
        <w:rPr>
          <w:rFonts w:ascii="Times New Roman" w:hAnsi="Times New Roman" w:cs="Times New Roman"/>
          <w:sz w:val="28"/>
          <w:szCs w:val="28"/>
        </w:rPr>
        <w:t>).</w:t>
      </w:r>
    </w:p>
    <w:p w:rsidR="001D6896" w:rsidRDefault="001D6896" w:rsidP="001D6896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E2F9A" w:rsidRDefault="00DF31FE" w:rsidP="00EE2F9A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1FE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DF3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1F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F31FE">
        <w:rPr>
          <w:rFonts w:ascii="Times New Roman" w:hAnsi="Times New Roman" w:cs="Times New Roman"/>
          <w:sz w:val="28"/>
          <w:szCs w:val="28"/>
        </w:rPr>
        <w:t xml:space="preserve"> – данные большого объема, высокой скорости накопления или изменения и/или </w:t>
      </w:r>
      <w:proofErr w:type="spellStart"/>
      <w:r w:rsidRPr="00DF31FE">
        <w:rPr>
          <w:rFonts w:ascii="Times New Roman" w:hAnsi="Times New Roman" w:cs="Times New Roman"/>
          <w:sz w:val="28"/>
          <w:szCs w:val="28"/>
        </w:rPr>
        <w:t>разновариантные</w:t>
      </w:r>
      <w:proofErr w:type="spellEnd"/>
      <w:r w:rsidRPr="00DF31FE">
        <w:rPr>
          <w:rFonts w:ascii="Times New Roman" w:hAnsi="Times New Roman" w:cs="Times New Roman"/>
          <w:sz w:val="28"/>
          <w:szCs w:val="28"/>
        </w:rPr>
        <w:t xml:space="preserve"> информационные активы, которые требуют экономически эффективных, инновационных формы обработки данных, которые позволяют получить расширенное  понимание информации, способствующее принятию решений и автоматизации процессов.</w:t>
      </w:r>
    </w:p>
    <w:p w:rsidR="00DF31FE" w:rsidRDefault="00DF31FE" w:rsidP="00EE2F9A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1F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F3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1FE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DF31FE">
        <w:rPr>
          <w:rFonts w:ascii="Times New Roman" w:hAnsi="Times New Roman" w:cs="Times New Roman"/>
          <w:sz w:val="28"/>
          <w:szCs w:val="28"/>
        </w:rPr>
        <w:t xml:space="preserve"> – процесс поиска в сырых необработанных данных интересных, неизвестных, нетривиальных взаимосвязей и полезных знаний, позволяющих интерпретировать и применять результаты для принятия решений в любых сферах  человеческой деятельности.</w:t>
      </w:r>
    </w:p>
    <w:p w:rsidR="00DF31FE" w:rsidRDefault="00DF31FE" w:rsidP="00EE2F9A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31FE">
        <w:rPr>
          <w:rFonts w:ascii="Times New Roman" w:hAnsi="Times New Roman" w:cs="Times New Roman"/>
          <w:sz w:val="28"/>
          <w:szCs w:val="28"/>
        </w:rPr>
        <w:t>Машинное обучение (</w:t>
      </w:r>
      <w:proofErr w:type="spellStart"/>
      <w:r w:rsidRPr="00DF31FE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DF3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1FE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DF31FE">
        <w:rPr>
          <w:rFonts w:ascii="Times New Roman" w:hAnsi="Times New Roman" w:cs="Times New Roman"/>
          <w:sz w:val="28"/>
          <w:szCs w:val="28"/>
        </w:rPr>
        <w:t xml:space="preserve">) — обширный подраздел искусственного интеллекта, изучающий методы построения алгоритмов, способных обучаться. Различают два типа обучения. </w:t>
      </w:r>
      <w:proofErr w:type="gramStart"/>
      <w:r w:rsidRPr="00DF31FE">
        <w:rPr>
          <w:rFonts w:ascii="Times New Roman" w:hAnsi="Times New Roman" w:cs="Times New Roman"/>
          <w:sz w:val="28"/>
          <w:szCs w:val="28"/>
        </w:rPr>
        <w:t>Обучение по прецедентам</w:t>
      </w:r>
      <w:proofErr w:type="gramEnd"/>
      <w:r w:rsidRPr="00DF31FE">
        <w:rPr>
          <w:rFonts w:ascii="Times New Roman" w:hAnsi="Times New Roman" w:cs="Times New Roman"/>
          <w:sz w:val="28"/>
          <w:szCs w:val="28"/>
        </w:rPr>
        <w:t>, или индуктивное обучение, основано на выявлении общих закономерностей по частным эмпирическим данным. Дедуктивное обучение предполагает формализацию знаний экспертов и их перенос в компьютер в виде базы знаний.</w:t>
      </w:r>
    </w:p>
    <w:p w:rsidR="00CB65D4" w:rsidRDefault="00CB65D4" w:rsidP="00EE2F9A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B65D4" w:rsidRDefault="00CB65D4" w:rsidP="00CB65D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65D4">
        <w:rPr>
          <w:rFonts w:ascii="Times New Roman" w:hAnsi="Times New Roman" w:cs="Times New Roman"/>
          <w:sz w:val="28"/>
          <w:szCs w:val="28"/>
        </w:rPr>
        <w:t>Пять основных этапов в работе с данными</w:t>
      </w:r>
    </w:p>
    <w:p w:rsidR="00CB65D4" w:rsidRPr="00CB65D4" w:rsidRDefault="00CB65D4" w:rsidP="00CB65D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B65D4" w:rsidRPr="00CB65D4" w:rsidRDefault="00CB65D4" w:rsidP="00CB65D4">
      <w:pPr>
        <w:pStyle w:val="a3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B65D4">
        <w:rPr>
          <w:rFonts w:ascii="Times New Roman" w:hAnsi="Times New Roman" w:cs="Times New Roman"/>
          <w:sz w:val="28"/>
          <w:szCs w:val="28"/>
        </w:rPr>
        <w:t>Сбор. Поиск каналов, где можно собирать данные, и выбор методов их получения.</w:t>
      </w:r>
    </w:p>
    <w:p w:rsidR="00CB65D4" w:rsidRPr="00CB65D4" w:rsidRDefault="00CB65D4" w:rsidP="00CB65D4">
      <w:pPr>
        <w:pStyle w:val="a3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B65D4">
        <w:rPr>
          <w:rFonts w:ascii="Times New Roman" w:hAnsi="Times New Roman" w:cs="Times New Roman"/>
          <w:sz w:val="28"/>
          <w:szCs w:val="28"/>
        </w:rPr>
        <w:lastRenderedPageBreak/>
        <w:t xml:space="preserve">Проверка. </w:t>
      </w:r>
      <w:proofErr w:type="spellStart"/>
      <w:r w:rsidRPr="00CB65D4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CB65D4">
        <w:rPr>
          <w:rFonts w:ascii="Times New Roman" w:hAnsi="Times New Roman" w:cs="Times New Roman"/>
          <w:sz w:val="28"/>
          <w:szCs w:val="28"/>
        </w:rPr>
        <w:t>, нивелирование аномалий, которые не влияют на результат и мешают дальнейшему анализу.</w:t>
      </w:r>
    </w:p>
    <w:p w:rsidR="00CB65D4" w:rsidRPr="00CB65D4" w:rsidRDefault="00CB65D4" w:rsidP="00CB65D4">
      <w:pPr>
        <w:pStyle w:val="a3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B65D4">
        <w:rPr>
          <w:rFonts w:ascii="Times New Roman" w:hAnsi="Times New Roman" w:cs="Times New Roman"/>
          <w:sz w:val="28"/>
          <w:szCs w:val="28"/>
        </w:rPr>
        <w:t>Анализ. Изучение данных, подтверждение предположений.</w:t>
      </w:r>
    </w:p>
    <w:p w:rsidR="00CB65D4" w:rsidRPr="00CB65D4" w:rsidRDefault="00CB65D4" w:rsidP="00CB65D4">
      <w:pPr>
        <w:pStyle w:val="a3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B65D4">
        <w:rPr>
          <w:rFonts w:ascii="Times New Roman" w:hAnsi="Times New Roman" w:cs="Times New Roman"/>
          <w:sz w:val="28"/>
          <w:szCs w:val="28"/>
        </w:rPr>
        <w:t>Визуализация. Представление информации в понятном для восприятия виде: графики, диаграммы.</w:t>
      </w:r>
    </w:p>
    <w:p w:rsidR="00CB65D4" w:rsidRDefault="00CB65D4" w:rsidP="00CB65D4">
      <w:pPr>
        <w:pStyle w:val="a3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B65D4">
        <w:rPr>
          <w:rFonts w:ascii="Times New Roman" w:hAnsi="Times New Roman" w:cs="Times New Roman"/>
          <w:sz w:val="28"/>
          <w:szCs w:val="28"/>
        </w:rPr>
        <w:t>Реакция. Принятие решений на основе данных. Например, изменение маркетинговой стратегии, увеличение бюджета компании.</w:t>
      </w:r>
    </w:p>
    <w:p w:rsidR="00527562" w:rsidRDefault="00527562" w:rsidP="0052756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27562" w:rsidRDefault="00527562" w:rsidP="00527562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2 </w:t>
      </w:r>
      <w:r w:rsidR="00731039">
        <w:rPr>
          <w:rFonts w:ascii="Times New Roman" w:hAnsi="Times New Roman" w:cs="Times New Roman"/>
          <w:sz w:val="28"/>
          <w:szCs w:val="28"/>
        </w:rPr>
        <w:t>Модели машинного о</w:t>
      </w:r>
      <w:r w:rsidR="003C4303" w:rsidRPr="003C4303">
        <w:rPr>
          <w:rFonts w:ascii="Times New Roman" w:hAnsi="Times New Roman" w:cs="Times New Roman"/>
          <w:sz w:val="28"/>
          <w:szCs w:val="28"/>
        </w:rPr>
        <w:t xml:space="preserve">бучения </w:t>
      </w:r>
    </w:p>
    <w:p w:rsidR="00527562" w:rsidRDefault="00527562" w:rsidP="00527562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3C4303" w:rsidRPr="009C0D82" w:rsidRDefault="003C4303" w:rsidP="003C430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F2A2F">
        <w:rPr>
          <w:rFonts w:ascii="Times New Roman" w:hAnsi="Times New Roman" w:cs="Times New Roman"/>
          <w:sz w:val="28"/>
          <w:szCs w:val="28"/>
        </w:rPr>
        <w:t xml:space="preserve">Линейная регрессия – это алгоритм, машинного обучения который моделирует отношение между </w:t>
      </w:r>
      <w:r w:rsidRPr="009C0D82">
        <w:rPr>
          <w:rFonts w:ascii="Times New Roman" w:hAnsi="Times New Roman" w:cs="Times New Roman"/>
          <w:sz w:val="28"/>
          <w:szCs w:val="28"/>
        </w:rPr>
        <w:t>входной переменной (</w:t>
      </w:r>
      <w:r w:rsidRPr="009C0D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0D82">
        <w:rPr>
          <w:rFonts w:ascii="Times New Roman" w:hAnsi="Times New Roman" w:cs="Times New Roman"/>
          <w:sz w:val="28"/>
          <w:szCs w:val="28"/>
        </w:rPr>
        <w:t>) и выходной (</w:t>
      </w:r>
      <w:r w:rsidRPr="009C0D8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0D82">
        <w:rPr>
          <w:rFonts w:ascii="Times New Roman" w:hAnsi="Times New Roman" w:cs="Times New Roman"/>
          <w:sz w:val="28"/>
          <w:szCs w:val="28"/>
        </w:rPr>
        <w:t>), выражается в виде уравнения:</w:t>
      </w:r>
    </w:p>
    <w:p w:rsidR="003C4303" w:rsidRPr="009C0D82" w:rsidRDefault="003C4303" w:rsidP="003C4303">
      <w:pPr>
        <w:pStyle w:val="a4"/>
        <w:keepNext/>
        <w:spacing w:after="0" w:line="360" w:lineRule="auto"/>
        <w:contextualSpacing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  <w:gridCol w:w="674"/>
      </w:tblGrid>
      <w:tr w:rsidR="003C4303" w:rsidRPr="009C0D82" w:rsidTr="00983669">
        <w:tc>
          <w:tcPr>
            <w:tcW w:w="9747" w:type="dxa"/>
            <w:vAlign w:val="center"/>
          </w:tcPr>
          <w:p w:rsidR="003C4303" w:rsidRPr="009C0D82" w:rsidRDefault="003C4303" w:rsidP="00983669">
            <w:pPr>
              <w:pStyle w:val="a4"/>
              <w:keepNext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 w:val="0"/>
                <w:i/>
                <w:color w:val="auto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y=a+bx,</m:t>
                </m:r>
              </m:oMath>
            </m:oMathPara>
          </w:p>
        </w:tc>
        <w:tc>
          <w:tcPr>
            <w:tcW w:w="674" w:type="dxa"/>
            <w:vAlign w:val="center"/>
          </w:tcPr>
          <w:p w:rsidR="003C4303" w:rsidRPr="003C4303" w:rsidRDefault="003C4303" w:rsidP="003C4303">
            <w:pPr>
              <w:pStyle w:val="a4"/>
              <w:keepNext/>
              <w:spacing w:line="360" w:lineRule="auto"/>
              <w:contextualSpacing/>
              <w:jc w:val="right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3C4303" w:rsidRPr="009C0D82" w:rsidRDefault="003C4303" w:rsidP="003C4303">
      <w:pPr>
        <w:pStyle w:val="a4"/>
        <w:keepNext/>
        <w:spacing w:after="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C4303" w:rsidRPr="009C0D82" w:rsidRDefault="003C4303" w:rsidP="003C4303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9C0D82">
        <w:rPr>
          <w:rFonts w:ascii="Times New Roman" w:hAnsi="Times New Roman" w:cs="Times New Roman"/>
          <w:sz w:val="28"/>
          <w:szCs w:val="28"/>
        </w:rPr>
        <w:t>– точка пересечения;</w:t>
      </w:r>
    </w:p>
    <w:p w:rsidR="003C4303" w:rsidRPr="009C0D82" w:rsidRDefault="003C4303" w:rsidP="003C4303">
      <w:pPr>
        <w:spacing w:after="0" w:line="360" w:lineRule="auto"/>
        <w:ind w:firstLine="1148"/>
        <w:contextualSpacing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9C0D82">
        <w:rPr>
          <w:rFonts w:ascii="Times New Roman" w:hAnsi="Times New Roman" w:cs="Times New Roman"/>
          <w:sz w:val="28"/>
          <w:szCs w:val="28"/>
        </w:rPr>
        <w:t>– наклон линии.</w:t>
      </w:r>
    </w:p>
    <w:p w:rsidR="003C4303" w:rsidRPr="009C0D82" w:rsidRDefault="003C4303" w:rsidP="003C43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ab/>
        <w:t>Линейная регрессия применяется со скалярными переменными. Целью линейной регрессии – максимально близкое расположение к результирующей линии. На рисунке 1 представлено визуальное отображение линейной регрессии.</w:t>
      </w:r>
    </w:p>
    <w:p w:rsidR="003C4303" w:rsidRPr="009C0D82" w:rsidRDefault="003C4303" w:rsidP="003C43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4303" w:rsidRPr="009C0D82" w:rsidRDefault="003C4303" w:rsidP="003C430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7B31E6" wp14:editId="7B3646B4">
            <wp:extent cx="2410022" cy="1924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19" cy="193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303" w:rsidRPr="009C0D82" w:rsidRDefault="003C4303" w:rsidP="003C430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>Рисунок 1 – Линейная регрессия</w:t>
      </w:r>
    </w:p>
    <w:p w:rsidR="003C4303" w:rsidRPr="009C0D82" w:rsidRDefault="003C4303" w:rsidP="003C43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lastRenderedPageBreak/>
        <w:tab/>
        <w:t>Логистическая регрессия – применяется, когда зависимая переменная является непрерывной, а характер линии линейный. Данный метод подходит для двоичных классификаций. Для решения логистической регрессии применяется регрессионное уравнение.</w:t>
      </w:r>
    </w:p>
    <w:p w:rsidR="003C4303" w:rsidRPr="009C0D82" w:rsidRDefault="003C4303" w:rsidP="003C4303">
      <w:pPr>
        <w:pStyle w:val="a4"/>
        <w:keepNext/>
        <w:spacing w:after="0" w:line="360" w:lineRule="auto"/>
        <w:contextualSpacing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  <w:gridCol w:w="674"/>
      </w:tblGrid>
      <w:tr w:rsidR="003C4303" w:rsidRPr="009C0D82" w:rsidTr="00983669">
        <w:tc>
          <w:tcPr>
            <w:tcW w:w="9747" w:type="dxa"/>
            <w:vAlign w:val="center"/>
          </w:tcPr>
          <w:p w:rsidR="003C4303" w:rsidRPr="009C0D82" w:rsidRDefault="003C4303" w:rsidP="00983669">
            <w:pPr>
              <w:pStyle w:val="a4"/>
              <w:keepNext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 w:val="0"/>
                <w:i/>
                <w:color w:val="auto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b w:val="0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-x</m:t>
                            </m:r>
                          </m:sup>
                        </m:sSup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674" w:type="dxa"/>
            <w:vAlign w:val="center"/>
          </w:tcPr>
          <w:p w:rsidR="003C4303" w:rsidRPr="003C4303" w:rsidRDefault="003C4303" w:rsidP="003C4303">
            <w:pPr>
              <w:pStyle w:val="a4"/>
              <w:keepNext/>
              <w:spacing w:line="360" w:lineRule="auto"/>
              <w:contextualSpacing/>
              <w:jc w:val="right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3C4303" w:rsidRPr="009C0D82" w:rsidRDefault="003C4303" w:rsidP="003C4303">
      <w:pPr>
        <w:pStyle w:val="a4"/>
        <w:keepNext/>
        <w:spacing w:after="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C4303" w:rsidRPr="009C0D82" w:rsidRDefault="003C4303" w:rsidP="003C4303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C0D82">
        <w:rPr>
          <w:rFonts w:ascii="Times New Roman" w:hAnsi="Times New Roman" w:cs="Times New Roman"/>
          <w:sz w:val="28"/>
          <w:szCs w:val="28"/>
        </w:rPr>
        <w:t>– вероятность события;</w:t>
      </w:r>
    </w:p>
    <w:p w:rsidR="003C4303" w:rsidRPr="009C0D82" w:rsidRDefault="003C4303" w:rsidP="003C4303">
      <w:pPr>
        <w:spacing w:after="0" w:line="360" w:lineRule="auto"/>
        <w:ind w:firstLine="1148"/>
        <w:contextualSpacing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e </m:t>
        </m:r>
      </m:oMath>
      <w:r w:rsidRPr="009C0D82">
        <w:rPr>
          <w:rFonts w:ascii="Times New Roman" w:hAnsi="Times New Roman" w:cs="Times New Roman"/>
          <w:sz w:val="28"/>
          <w:szCs w:val="28"/>
        </w:rPr>
        <w:t>– основание натуральных логарифмов;</w:t>
      </w:r>
    </w:p>
    <w:p w:rsidR="003C4303" w:rsidRPr="009C0D82" w:rsidRDefault="003C4303" w:rsidP="003C4303">
      <w:pPr>
        <w:spacing w:after="0" w:line="360" w:lineRule="auto"/>
        <w:ind w:firstLine="1148"/>
        <w:contextualSpacing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x </m:t>
        </m:r>
      </m:oMath>
      <w:r w:rsidRPr="009C0D82">
        <w:rPr>
          <w:rFonts w:ascii="Times New Roman" w:hAnsi="Times New Roman" w:cs="Times New Roman"/>
          <w:sz w:val="28"/>
          <w:szCs w:val="28"/>
        </w:rPr>
        <w:t>– уравнение регрессии.</w:t>
      </w:r>
    </w:p>
    <w:p w:rsidR="003C4303" w:rsidRPr="009C0D82" w:rsidRDefault="003C4303" w:rsidP="003C430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C4303" w:rsidRPr="009C0D82" w:rsidRDefault="003C4303" w:rsidP="003C430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 xml:space="preserve">Логистическая регрессия использует для своего описания </w:t>
      </w:r>
      <w:r w:rsidRPr="009C0D8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0D82">
        <w:rPr>
          <w:rFonts w:ascii="Times New Roman" w:hAnsi="Times New Roman" w:cs="Times New Roman"/>
          <w:sz w:val="28"/>
          <w:szCs w:val="28"/>
        </w:rPr>
        <w:t>-образную кривую, которая принимает значения от 0 до 1. На рисунке 2 представлено визуальное изображение логистической регрессии.</w:t>
      </w:r>
    </w:p>
    <w:p w:rsidR="003C4303" w:rsidRPr="009C0D82" w:rsidRDefault="003C4303" w:rsidP="003C43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4303" w:rsidRPr="009C0D82" w:rsidRDefault="003C4303" w:rsidP="003C430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81718C" wp14:editId="67EDCDEA">
            <wp:extent cx="2905125" cy="1943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303" w:rsidRPr="009C0D82" w:rsidRDefault="003C4303" w:rsidP="003C430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>Рисунок 2 – Логистическая регрессия</w:t>
      </w:r>
    </w:p>
    <w:p w:rsidR="003C4303" w:rsidRPr="009C0D82" w:rsidRDefault="003C4303" w:rsidP="003C430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C4303" w:rsidRPr="009C0D82" w:rsidRDefault="003C4303" w:rsidP="003C43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ab/>
      </w:r>
    </w:p>
    <w:p w:rsidR="003C4303" w:rsidRPr="009C0D82" w:rsidRDefault="003C4303" w:rsidP="003C43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ab/>
        <w:t>K-ближайших соседей – данный метод использует весь набор данных в качестве учебника, а не разделяет их. Когда в набор поступают новые данные, алгоритм просматривает весь набор и подбирает K-ближайших соседей, наиболее похожих на новую запись, а затем выводит средний результат для задач регрессии, и наиболее частый класс для задач классификации.</w:t>
      </w:r>
    </w:p>
    <w:p w:rsidR="003C4303" w:rsidRPr="009C0D82" w:rsidRDefault="003C4303" w:rsidP="003C430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lastRenderedPageBreak/>
        <w:t>Сходство между соседями определяется с помощью таких уравнений, как евклидово расстояние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  <w:gridCol w:w="674"/>
      </w:tblGrid>
      <w:tr w:rsidR="003C4303" w:rsidRPr="009C0D82" w:rsidTr="00983669">
        <w:tc>
          <w:tcPr>
            <w:tcW w:w="9747" w:type="dxa"/>
            <w:vAlign w:val="center"/>
          </w:tcPr>
          <w:p w:rsidR="003C4303" w:rsidRPr="009C0D82" w:rsidRDefault="003C4303" w:rsidP="00983669">
            <w:pPr>
              <w:pStyle w:val="a4"/>
              <w:keepNext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 w:val="0"/>
                <w:i/>
                <w:color w:val="auto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pq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 w:val="0"/>
                        <w:color w:val="auto"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 w:val="0"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674" w:type="dxa"/>
            <w:vAlign w:val="center"/>
          </w:tcPr>
          <w:p w:rsidR="003C4303" w:rsidRPr="00731039" w:rsidRDefault="003C4303" w:rsidP="00983669">
            <w:pPr>
              <w:pStyle w:val="a4"/>
              <w:keepNext/>
              <w:spacing w:line="360" w:lineRule="auto"/>
              <w:contextualSpacing/>
              <w:jc w:val="right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3C4303" w:rsidRPr="009C0D82" w:rsidRDefault="003C4303" w:rsidP="003C4303">
      <w:pPr>
        <w:pStyle w:val="a4"/>
        <w:keepNext/>
        <w:spacing w:after="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C4303" w:rsidRPr="009C0D82" w:rsidRDefault="003C4303" w:rsidP="003C43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ab/>
        <w:t>Метод K-ближайших соседей применяется в статистике и распознавании образов. На рисунке 4 представлено графическое отображение метода K-ближайших соседей.</w:t>
      </w:r>
    </w:p>
    <w:p w:rsidR="003C4303" w:rsidRPr="009C0D82" w:rsidRDefault="003C4303" w:rsidP="003C43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4303" w:rsidRPr="009C0D82" w:rsidRDefault="003C4303" w:rsidP="003C430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488F70" wp14:editId="61B37CF3">
            <wp:extent cx="4133850" cy="3314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303" w:rsidRPr="009C0D82" w:rsidRDefault="003C4303" w:rsidP="003C430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C4303" w:rsidRPr="009C0D82" w:rsidRDefault="003C4303" w:rsidP="003C430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>Рисунок 4 – Метод K-ближайших соседей</w:t>
      </w:r>
    </w:p>
    <w:p w:rsidR="003C4303" w:rsidRPr="009C0D82" w:rsidRDefault="003C4303" w:rsidP="003C43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303" w:rsidRPr="009C0D82" w:rsidRDefault="003C4303" w:rsidP="003C430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>Метод опорных векторов – это контролируемый метод обучения, который используется и для задач классификации и для задач регрессии. Метод заключается в создании линии или гиперплоскости, которая разделяет данные на несколько плоскостей. На рисунке 5 показан метод опорных элементов.</w:t>
      </w:r>
    </w:p>
    <w:p w:rsidR="003C4303" w:rsidRPr="009C0D82" w:rsidRDefault="003C4303" w:rsidP="003C43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4303" w:rsidRPr="009C0D82" w:rsidRDefault="003C4303" w:rsidP="003C430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CD5822" wp14:editId="09BAF2BC">
            <wp:extent cx="3705225" cy="2752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303" w:rsidRPr="009C0D82" w:rsidRDefault="003C4303" w:rsidP="003C430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C4303" w:rsidRPr="009C0D82" w:rsidRDefault="003C4303" w:rsidP="003C430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>Рисунок 5 – Метод опорных векторов</w:t>
      </w:r>
    </w:p>
    <w:p w:rsidR="003C4303" w:rsidRPr="009C0D82" w:rsidRDefault="003C4303" w:rsidP="003C430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C4303" w:rsidRPr="009C0D82" w:rsidRDefault="003C4303" w:rsidP="003C430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>Наивный байесовский классификатор – представляет набор алгоритмов классификации, реализованных на теореме Байеса</w:t>
      </w:r>
    </w:p>
    <w:p w:rsidR="003C4303" w:rsidRPr="009C0D82" w:rsidRDefault="003C4303" w:rsidP="003C4303">
      <w:pPr>
        <w:pStyle w:val="a4"/>
        <w:keepNext/>
        <w:spacing w:after="0" w:line="360" w:lineRule="auto"/>
        <w:contextualSpacing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  <w:gridCol w:w="674"/>
      </w:tblGrid>
      <w:tr w:rsidR="003C4303" w:rsidRPr="009C0D82" w:rsidTr="00983669">
        <w:tc>
          <w:tcPr>
            <w:tcW w:w="9747" w:type="dxa"/>
            <w:vAlign w:val="center"/>
          </w:tcPr>
          <w:p w:rsidR="003C4303" w:rsidRPr="009C0D82" w:rsidRDefault="003C4303" w:rsidP="00983669">
            <w:pPr>
              <w:pStyle w:val="a4"/>
              <w:keepNext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 w:val="0"/>
                <w:i/>
                <w:color w:val="auto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 w:val="0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d:h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i/>
                        <w:color w:val="auto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</w:rPr>
                          <m:t>d:h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</w:rPr>
                      <m:t>P(h)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</w:rPr>
                      <m:t>P(d)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674" w:type="dxa"/>
            <w:vAlign w:val="center"/>
          </w:tcPr>
          <w:p w:rsidR="003C4303" w:rsidRPr="00731039" w:rsidRDefault="003C4303" w:rsidP="00731039">
            <w:pPr>
              <w:pStyle w:val="a4"/>
              <w:keepNext/>
              <w:spacing w:line="360" w:lineRule="auto"/>
              <w:contextualSpacing/>
              <w:jc w:val="right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3C4303" w:rsidRPr="009C0D82" w:rsidRDefault="003C4303" w:rsidP="003C4303">
      <w:pPr>
        <w:pStyle w:val="a4"/>
        <w:keepNext/>
        <w:spacing w:after="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C4303" w:rsidRPr="009C0D82" w:rsidRDefault="003C4303" w:rsidP="003C4303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C0D82">
        <w:rPr>
          <w:rFonts w:ascii="Times New Roman" w:hAnsi="Times New Roman" w:cs="Times New Roman"/>
          <w:sz w:val="28"/>
          <w:szCs w:val="28"/>
        </w:rPr>
        <w:t xml:space="preserve">– вероятность гипотезы </w:t>
      </w:r>
      <w:r w:rsidRPr="009C0D8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0D82">
        <w:rPr>
          <w:rFonts w:ascii="Times New Roman" w:hAnsi="Times New Roman" w:cs="Times New Roman"/>
          <w:sz w:val="28"/>
          <w:szCs w:val="28"/>
        </w:rPr>
        <w:t xml:space="preserve"> с учетом данных </w:t>
      </w:r>
      <w:r w:rsidRPr="009C0D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0D82">
        <w:rPr>
          <w:rFonts w:ascii="Times New Roman" w:hAnsi="Times New Roman" w:cs="Times New Roman"/>
          <w:sz w:val="28"/>
          <w:szCs w:val="28"/>
        </w:rPr>
        <w:t>;</w:t>
      </w:r>
    </w:p>
    <w:p w:rsidR="003C4303" w:rsidRPr="009C0D82" w:rsidRDefault="003C4303" w:rsidP="003C4303">
      <w:pPr>
        <w:spacing w:after="0" w:line="360" w:lineRule="auto"/>
        <w:ind w:firstLine="1148"/>
        <w:contextualSpacing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P(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Pr="009C0D82">
        <w:rPr>
          <w:rFonts w:ascii="Times New Roman" w:hAnsi="Times New Roman" w:cs="Times New Roman"/>
          <w:sz w:val="28"/>
          <w:szCs w:val="28"/>
        </w:rPr>
        <w:t xml:space="preserve">–вероятность данных </w:t>
      </w:r>
      <w:r w:rsidRPr="009C0D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0D82">
        <w:rPr>
          <w:rFonts w:ascii="Times New Roman" w:hAnsi="Times New Roman" w:cs="Times New Roman"/>
          <w:sz w:val="28"/>
          <w:szCs w:val="28"/>
        </w:rPr>
        <w:t xml:space="preserve"> учитывая гипотезу h </w:t>
      </w:r>
      <w:proofErr w:type="gramStart"/>
      <w:r w:rsidRPr="009C0D82">
        <w:rPr>
          <w:rFonts w:ascii="Times New Roman" w:hAnsi="Times New Roman" w:cs="Times New Roman"/>
          <w:sz w:val="28"/>
          <w:szCs w:val="28"/>
        </w:rPr>
        <w:t>верной</w:t>
      </w:r>
      <w:proofErr w:type="gramEnd"/>
      <w:r w:rsidRPr="009C0D82">
        <w:rPr>
          <w:rFonts w:ascii="Times New Roman" w:hAnsi="Times New Roman" w:cs="Times New Roman"/>
          <w:sz w:val="28"/>
          <w:szCs w:val="28"/>
        </w:rPr>
        <w:t>;</w:t>
      </w:r>
    </w:p>
    <w:p w:rsidR="003C4303" w:rsidRPr="009C0D82" w:rsidRDefault="003C4303" w:rsidP="003C4303">
      <w:pPr>
        <w:spacing w:after="0" w:line="360" w:lineRule="auto"/>
        <w:ind w:left="44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P(h) </m:t>
        </m:r>
      </m:oMath>
      <w:r w:rsidRPr="009C0D82">
        <w:rPr>
          <w:rFonts w:ascii="Times New Roman" w:hAnsi="Times New Roman" w:cs="Times New Roman"/>
          <w:sz w:val="28"/>
          <w:szCs w:val="28"/>
        </w:rPr>
        <w:t xml:space="preserve">– вероятность того, что гипотеза </w:t>
      </w:r>
      <w:r w:rsidRPr="009C0D8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0D82">
        <w:rPr>
          <w:rFonts w:ascii="Times New Roman" w:hAnsi="Times New Roman" w:cs="Times New Roman"/>
          <w:sz w:val="28"/>
          <w:szCs w:val="28"/>
        </w:rPr>
        <w:t xml:space="preserve"> верна;</w:t>
      </w:r>
    </w:p>
    <w:p w:rsidR="003C4303" w:rsidRPr="009C0D82" w:rsidRDefault="003C4303" w:rsidP="003C4303">
      <w:pPr>
        <w:spacing w:after="0" w:line="360" w:lineRule="auto"/>
        <w:ind w:left="44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P(d) </m:t>
        </m:r>
      </m:oMath>
      <w:r w:rsidRPr="009C0D82">
        <w:rPr>
          <w:rFonts w:ascii="Times New Roman" w:hAnsi="Times New Roman" w:cs="Times New Roman"/>
          <w:sz w:val="28"/>
          <w:szCs w:val="28"/>
        </w:rPr>
        <w:t>– вероятность данных.</w:t>
      </w:r>
    </w:p>
    <w:p w:rsidR="003C4303" w:rsidRPr="009C0D82" w:rsidRDefault="003C4303" w:rsidP="003C43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4303" w:rsidRPr="009C0D82" w:rsidRDefault="003C4303" w:rsidP="003C43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ab/>
        <w:t>Данный метод предполагает, что все переменные не зависят друг от друга, что является наивным предположением. Наивный байесовский метод применяется для прогнозирования вероятности различных классов на основе атрибутов.</w:t>
      </w:r>
    </w:p>
    <w:p w:rsidR="003C4303" w:rsidRPr="009C0D82" w:rsidRDefault="003C4303" w:rsidP="003C43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ab/>
        <w:t>Анализ основных компонентов (</w:t>
      </w:r>
      <w:r w:rsidRPr="009C0D82"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Pr="009C0D82">
        <w:rPr>
          <w:rFonts w:ascii="Times New Roman" w:hAnsi="Times New Roman" w:cs="Times New Roman"/>
          <w:sz w:val="28"/>
          <w:szCs w:val="28"/>
        </w:rPr>
        <w:t xml:space="preserve">) – используется для упрощения изучения и визуального представления данных при помощи сокращения переменных. Анализ основных компонентов использует ортогональное преобразование, которое преобразует набор зависимых данных, в набор не зависимых данных. Данный метод </w:t>
      </w:r>
      <w:r w:rsidRPr="009C0D82">
        <w:rPr>
          <w:rFonts w:ascii="Times New Roman" w:hAnsi="Times New Roman" w:cs="Times New Roman"/>
          <w:sz w:val="28"/>
          <w:szCs w:val="28"/>
        </w:rPr>
        <w:lastRenderedPageBreak/>
        <w:t>не учитывает  информацию об атрибутах. Чем выше разброс атрибутов, тем выше уровень разделения классов и меньше размерность. На рисунке 6 показан пример сокращения данных.</w:t>
      </w:r>
    </w:p>
    <w:p w:rsidR="003C4303" w:rsidRPr="009C0D82" w:rsidRDefault="003C4303" w:rsidP="003C43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4303" w:rsidRPr="009C0D82" w:rsidRDefault="003C4303" w:rsidP="003C430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FEDCBA" wp14:editId="4366C1E2">
            <wp:extent cx="6467475" cy="2524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303" w:rsidRPr="009C0D82" w:rsidRDefault="003C4303" w:rsidP="003C430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C4303" w:rsidRPr="009C0D82" w:rsidRDefault="003C4303" w:rsidP="003C430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0D82">
        <w:rPr>
          <w:rFonts w:ascii="Times New Roman" w:hAnsi="Times New Roman" w:cs="Times New Roman"/>
          <w:sz w:val="28"/>
          <w:szCs w:val="28"/>
        </w:rPr>
        <w:t>Рисунок 6 - Анализ основных компонентов</w:t>
      </w:r>
    </w:p>
    <w:p w:rsidR="00527562" w:rsidRDefault="00527562" w:rsidP="003C43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0F46" w:rsidRDefault="002D0F46" w:rsidP="002D0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3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Библиотеки для анализа данных</w:t>
      </w:r>
    </w:p>
    <w:p w:rsidR="002D0F46" w:rsidRDefault="002D0F46" w:rsidP="002D0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F46" w:rsidRDefault="002D0F46" w:rsidP="002D0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0F46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2D0F46">
        <w:rPr>
          <w:rFonts w:ascii="Times New Roman" w:hAnsi="Times New Roman" w:cs="Times New Roman"/>
          <w:sz w:val="28"/>
          <w:szCs w:val="28"/>
        </w:rPr>
        <w:t xml:space="preserve"> — это библиотека Python для обработки и анализа структурированных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0F46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2D0F46">
        <w:rPr>
          <w:rFonts w:ascii="Times New Roman" w:hAnsi="Times New Roman" w:cs="Times New Roman"/>
          <w:sz w:val="28"/>
          <w:szCs w:val="28"/>
        </w:rPr>
        <w:t xml:space="preserve"> берет данные в файле CSV или TSV или базу данных SQL и создает объект Python со строками и столбцами, который называется фреймом данных. Фрейм данных очень похож на таблицу в статистическом программном обеспечении, скажем, в </w:t>
      </w:r>
      <w:proofErr w:type="spellStart"/>
      <w:r w:rsidRPr="002D0F4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2D0F46">
        <w:rPr>
          <w:rFonts w:ascii="Times New Roman" w:hAnsi="Times New Roman" w:cs="Times New Roman"/>
          <w:sz w:val="28"/>
          <w:szCs w:val="28"/>
        </w:rPr>
        <w:t xml:space="preserve"> или SPSS.</w:t>
      </w:r>
    </w:p>
    <w:p w:rsidR="002D0F46" w:rsidRDefault="002D0F46" w:rsidP="002D0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библиотека может:</w:t>
      </w:r>
    </w:p>
    <w:p w:rsidR="002D0F46" w:rsidRPr="002D0F46" w:rsidRDefault="002D0F46" w:rsidP="002D0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F46">
        <w:rPr>
          <w:rFonts w:ascii="Times New Roman" w:hAnsi="Times New Roman" w:cs="Times New Roman"/>
          <w:sz w:val="28"/>
          <w:szCs w:val="28"/>
        </w:rPr>
        <w:t>1. Индексирование, манипулирование, переименование, сортиро</w:t>
      </w:r>
      <w:r>
        <w:rPr>
          <w:rFonts w:ascii="Times New Roman" w:hAnsi="Times New Roman" w:cs="Times New Roman"/>
          <w:sz w:val="28"/>
          <w:szCs w:val="28"/>
        </w:rPr>
        <w:t>вка, объединение фрейма данных;</w:t>
      </w:r>
    </w:p>
    <w:p w:rsidR="002D0F46" w:rsidRPr="002D0F46" w:rsidRDefault="002D0F46" w:rsidP="002D0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F46">
        <w:rPr>
          <w:rFonts w:ascii="Times New Roman" w:hAnsi="Times New Roman" w:cs="Times New Roman"/>
          <w:sz w:val="28"/>
          <w:szCs w:val="28"/>
        </w:rPr>
        <w:t>2. Обновить, добавить, уд</w:t>
      </w:r>
      <w:r>
        <w:rPr>
          <w:rFonts w:ascii="Times New Roman" w:hAnsi="Times New Roman" w:cs="Times New Roman"/>
          <w:sz w:val="28"/>
          <w:szCs w:val="28"/>
        </w:rPr>
        <w:t>алить столбцы из фрейма данных;</w:t>
      </w:r>
    </w:p>
    <w:p w:rsidR="002D0F46" w:rsidRDefault="002D0F46" w:rsidP="002D0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F46">
        <w:rPr>
          <w:rFonts w:ascii="Times New Roman" w:hAnsi="Times New Roman" w:cs="Times New Roman"/>
          <w:sz w:val="28"/>
          <w:szCs w:val="28"/>
        </w:rPr>
        <w:t>3. Восстановить недостающие файлы, обрабо</w:t>
      </w:r>
      <w:r>
        <w:rPr>
          <w:rFonts w:ascii="Times New Roman" w:hAnsi="Times New Roman" w:cs="Times New Roman"/>
          <w:sz w:val="28"/>
          <w:szCs w:val="28"/>
        </w:rPr>
        <w:t>тать недостающие данные или NAN.</w:t>
      </w:r>
    </w:p>
    <w:p w:rsidR="002D0F46" w:rsidRDefault="0087085A" w:rsidP="002D0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085A">
        <w:rPr>
          <w:rFonts w:ascii="Times New Roman" w:hAnsi="Times New Roman" w:cs="Times New Roman"/>
          <w:sz w:val="28"/>
          <w:szCs w:val="28"/>
        </w:rPr>
        <w:lastRenderedPageBreak/>
        <w:t>NumPy - один из самых фундаментальных пакетов в Python - универсальный пакет для обработки массивов. Он предоставляет высокопроизводительные объекты многомерных массивов и инструменты для работы с массивами. NumPy - это эффективный контейнер универсальных многомерных данных.</w:t>
      </w:r>
    </w:p>
    <w:p w:rsidR="0087085A" w:rsidRDefault="0087085A" w:rsidP="008708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библиотека выполняет:</w:t>
      </w:r>
    </w:p>
    <w:p w:rsidR="0087085A" w:rsidRPr="0087085A" w:rsidRDefault="0087085A" w:rsidP="008708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7085A">
        <w:rPr>
          <w:rFonts w:ascii="Times New Roman" w:hAnsi="Times New Roman" w:cs="Times New Roman"/>
          <w:sz w:val="28"/>
          <w:szCs w:val="28"/>
        </w:rPr>
        <w:t xml:space="preserve">Основные операции с массивами: добавление, умножение, срез, выравнивание, изменение </w:t>
      </w:r>
      <w:r>
        <w:rPr>
          <w:rFonts w:ascii="Times New Roman" w:hAnsi="Times New Roman" w:cs="Times New Roman"/>
          <w:sz w:val="28"/>
          <w:szCs w:val="28"/>
        </w:rPr>
        <w:t>формы, индексирование массивов;</w:t>
      </w:r>
    </w:p>
    <w:p w:rsidR="0087085A" w:rsidRPr="0087085A" w:rsidRDefault="0087085A" w:rsidP="008708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085A">
        <w:rPr>
          <w:rFonts w:ascii="Times New Roman" w:hAnsi="Times New Roman" w:cs="Times New Roman"/>
          <w:sz w:val="28"/>
          <w:szCs w:val="28"/>
        </w:rPr>
        <w:t>2. Расширенные операции с массивами: стековые массивы, разбиение на секции, широков</w:t>
      </w:r>
      <w:r>
        <w:rPr>
          <w:rFonts w:ascii="Times New Roman" w:hAnsi="Times New Roman" w:cs="Times New Roman"/>
          <w:sz w:val="28"/>
          <w:szCs w:val="28"/>
        </w:rPr>
        <w:t>ещательные массивы;</w:t>
      </w:r>
    </w:p>
    <w:p w:rsidR="0087085A" w:rsidRDefault="0087085A" w:rsidP="008708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085A">
        <w:rPr>
          <w:rFonts w:ascii="Times New Roman" w:hAnsi="Times New Roman" w:cs="Times New Roman"/>
          <w:sz w:val="28"/>
          <w:szCs w:val="28"/>
        </w:rPr>
        <w:t xml:space="preserve">3. Работа с </w:t>
      </w:r>
      <w:proofErr w:type="spellStart"/>
      <w:r w:rsidRPr="0087085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87085A">
        <w:rPr>
          <w:rFonts w:ascii="Times New Roman" w:hAnsi="Times New Roman" w:cs="Times New Roman"/>
          <w:sz w:val="28"/>
          <w:szCs w:val="28"/>
        </w:rPr>
        <w:t xml:space="preserve"> или линейной алгеброй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085A" w:rsidRDefault="00452E41" w:rsidP="008708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2E41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452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E41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452E41">
        <w:rPr>
          <w:rFonts w:ascii="Times New Roman" w:hAnsi="Times New Roman" w:cs="Times New Roman"/>
          <w:sz w:val="28"/>
          <w:szCs w:val="28"/>
        </w:rPr>
        <w:t xml:space="preserve">,  представляет собой надежную библиотеку машинного обучения для Python. Он включает в себя алгоритмы ML, такие как SVM, </w:t>
      </w:r>
      <w:proofErr w:type="spellStart"/>
      <w:r w:rsidRPr="00452E41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452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E41">
        <w:rPr>
          <w:rFonts w:ascii="Times New Roman" w:hAnsi="Times New Roman" w:cs="Times New Roman"/>
          <w:sz w:val="28"/>
          <w:szCs w:val="28"/>
        </w:rPr>
        <w:t>forests</w:t>
      </w:r>
      <w:proofErr w:type="spellEnd"/>
      <w:r w:rsidRPr="00452E41">
        <w:rPr>
          <w:rFonts w:ascii="Times New Roman" w:hAnsi="Times New Roman" w:cs="Times New Roman"/>
          <w:sz w:val="28"/>
          <w:szCs w:val="28"/>
        </w:rPr>
        <w:t>, k-</w:t>
      </w:r>
      <w:proofErr w:type="spellStart"/>
      <w:r w:rsidRPr="00452E41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452E41">
        <w:rPr>
          <w:rFonts w:ascii="Times New Roman" w:hAnsi="Times New Roman" w:cs="Times New Roman"/>
          <w:sz w:val="28"/>
          <w:szCs w:val="28"/>
        </w:rPr>
        <w:t xml:space="preserve"> кластеризацию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52E41">
        <w:rPr>
          <w:rFonts w:ascii="Times New Roman" w:hAnsi="Times New Roman" w:cs="Times New Roman"/>
          <w:sz w:val="28"/>
          <w:szCs w:val="28"/>
        </w:rPr>
        <w:t xml:space="preserve"> многие другие.</w:t>
      </w:r>
    </w:p>
    <w:p w:rsidR="003C3E0D" w:rsidRDefault="003C3E0D" w:rsidP="008708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2E41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452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E41">
        <w:rPr>
          <w:rFonts w:ascii="Times New Roman" w:hAnsi="Times New Roman" w:cs="Times New Roman"/>
          <w:sz w:val="28"/>
          <w:szCs w:val="28"/>
        </w:rPr>
        <w:t>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может:</w:t>
      </w:r>
    </w:p>
    <w:p w:rsidR="003C3E0D" w:rsidRPr="003C3E0D" w:rsidRDefault="003C3E0D" w:rsidP="003C3E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3E0D">
        <w:rPr>
          <w:rFonts w:ascii="Times New Roman" w:hAnsi="Times New Roman" w:cs="Times New Roman"/>
          <w:sz w:val="28"/>
          <w:szCs w:val="28"/>
        </w:rPr>
        <w:t>1. Классификация: обнаружение сп</w:t>
      </w:r>
      <w:r>
        <w:rPr>
          <w:rFonts w:ascii="Times New Roman" w:hAnsi="Times New Roman" w:cs="Times New Roman"/>
          <w:sz w:val="28"/>
          <w:szCs w:val="28"/>
        </w:rPr>
        <w:t>ама, распознавание изображений;</w:t>
      </w:r>
    </w:p>
    <w:p w:rsidR="003C3E0D" w:rsidRPr="003C3E0D" w:rsidRDefault="003C3E0D" w:rsidP="003C3E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3E0D">
        <w:rPr>
          <w:rFonts w:ascii="Times New Roman" w:hAnsi="Times New Roman" w:cs="Times New Roman"/>
          <w:sz w:val="28"/>
          <w:szCs w:val="28"/>
        </w:rPr>
        <w:t>2. Кластеризация: воздействия лекарственных препаратов, цена акций;</w:t>
      </w:r>
    </w:p>
    <w:p w:rsidR="003C3E0D" w:rsidRPr="003C3E0D" w:rsidRDefault="003C3E0D" w:rsidP="003C3E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3E0D">
        <w:rPr>
          <w:rFonts w:ascii="Times New Roman" w:hAnsi="Times New Roman" w:cs="Times New Roman"/>
          <w:sz w:val="28"/>
          <w:szCs w:val="28"/>
        </w:rPr>
        <w:t>3. Регрессия: сегментация клиентов, группи</w:t>
      </w:r>
      <w:r>
        <w:rPr>
          <w:rFonts w:ascii="Times New Roman" w:hAnsi="Times New Roman" w:cs="Times New Roman"/>
          <w:sz w:val="28"/>
          <w:szCs w:val="28"/>
        </w:rPr>
        <w:t>ровка результатов эксперимента;</w:t>
      </w:r>
    </w:p>
    <w:p w:rsidR="003C3E0D" w:rsidRPr="003C3E0D" w:rsidRDefault="003C3E0D" w:rsidP="003C3E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3E0D">
        <w:rPr>
          <w:rFonts w:ascii="Times New Roman" w:hAnsi="Times New Roman" w:cs="Times New Roman"/>
          <w:sz w:val="28"/>
          <w:szCs w:val="28"/>
        </w:rPr>
        <w:t>4. Уменьшение размерности: визуализ</w:t>
      </w:r>
      <w:r>
        <w:rPr>
          <w:rFonts w:ascii="Times New Roman" w:hAnsi="Times New Roman" w:cs="Times New Roman"/>
          <w:sz w:val="28"/>
          <w:szCs w:val="28"/>
        </w:rPr>
        <w:t>ация, повышенная эффективность;</w:t>
      </w:r>
    </w:p>
    <w:p w:rsidR="003C3E0D" w:rsidRDefault="003C3E0D" w:rsidP="003C3E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3E0D">
        <w:rPr>
          <w:rFonts w:ascii="Times New Roman" w:hAnsi="Times New Roman" w:cs="Times New Roman"/>
          <w:sz w:val="28"/>
          <w:szCs w:val="28"/>
        </w:rPr>
        <w:t>5. Выбор модели: повышенная точность</w:t>
      </w:r>
      <w:r w:rsidR="002B031E">
        <w:rPr>
          <w:rFonts w:ascii="Times New Roman" w:hAnsi="Times New Roman" w:cs="Times New Roman"/>
          <w:sz w:val="28"/>
          <w:szCs w:val="28"/>
        </w:rPr>
        <w:t xml:space="preserve"> благодаря настройке параметров.</w:t>
      </w:r>
    </w:p>
    <w:p w:rsidR="002B031E" w:rsidRDefault="002B031E" w:rsidP="003C3E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031E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2B031E">
        <w:rPr>
          <w:rFonts w:ascii="Times New Roman" w:hAnsi="Times New Roman" w:cs="Times New Roman"/>
          <w:sz w:val="28"/>
          <w:szCs w:val="28"/>
        </w:rPr>
        <w:t xml:space="preserve"> - это </w:t>
      </w:r>
      <w:proofErr w:type="gramStart"/>
      <w:r w:rsidRPr="002B031E">
        <w:rPr>
          <w:rFonts w:ascii="Times New Roman" w:hAnsi="Times New Roman" w:cs="Times New Roman"/>
          <w:sz w:val="28"/>
          <w:szCs w:val="28"/>
        </w:rPr>
        <w:t>высокоуровневый</w:t>
      </w:r>
      <w:proofErr w:type="gramEnd"/>
      <w:r w:rsidRPr="002B031E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2B031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B031E">
        <w:rPr>
          <w:rFonts w:ascii="Times New Roman" w:hAnsi="Times New Roman" w:cs="Times New Roman"/>
          <w:sz w:val="28"/>
          <w:szCs w:val="28"/>
        </w:rPr>
        <w:t xml:space="preserve"> для создания и обучени</w:t>
      </w:r>
      <w:r>
        <w:rPr>
          <w:rFonts w:ascii="Times New Roman" w:hAnsi="Times New Roman" w:cs="Times New Roman"/>
          <w:sz w:val="28"/>
          <w:szCs w:val="28"/>
        </w:rPr>
        <w:t>я кода глубоких нейронных сетей</w:t>
      </w:r>
      <w:r w:rsidRPr="002B031E">
        <w:rPr>
          <w:rFonts w:ascii="Times New Roman" w:hAnsi="Times New Roman" w:cs="Times New Roman"/>
          <w:sz w:val="28"/>
          <w:szCs w:val="28"/>
        </w:rPr>
        <w:t xml:space="preserve">. С </w:t>
      </w:r>
      <w:proofErr w:type="spellStart"/>
      <w:r w:rsidRPr="002B031E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2B031E">
        <w:rPr>
          <w:rFonts w:ascii="Times New Roman" w:hAnsi="Times New Roman" w:cs="Times New Roman"/>
          <w:sz w:val="28"/>
          <w:szCs w:val="28"/>
        </w:rPr>
        <w:t xml:space="preserve"> статистическое моделирование, работа с изображениями и текстом намного легче с упрощенным кодированием для глубокого обучения.</w:t>
      </w:r>
    </w:p>
    <w:p w:rsidR="002B031E" w:rsidRDefault="002B031E" w:rsidP="002B03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031E" w:rsidRDefault="002B031E" w:rsidP="002B0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4 Визуализация</w:t>
      </w:r>
    </w:p>
    <w:p w:rsidR="002B031E" w:rsidRDefault="002B031E" w:rsidP="002B0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031E" w:rsidRDefault="002B031E" w:rsidP="002B03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04DC">
        <w:rPr>
          <w:rFonts w:ascii="Times New Roman" w:hAnsi="Times New Roman" w:cs="Times New Roman"/>
          <w:sz w:val="28"/>
          <w:szCs w:val="28"/>
        </w:rPr>
        <w:t>Визуализация данных – это процесс представления данных в графическом формате, главной функцией визуализации является преобразование данных в формат более удобный для восприятия. Информация, представленная в графическом виде, более запоминающаяся и вызывает больший интерес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031E" w:rsidRDefault="002B031E" w:rsidP="002B03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031E">
        <w:rPr>
          <w:rFonts w:ascii="Times New Roman" w:hAnsi="Times New Roman" w:cs="Times New Roman"/>
          <w:sz w:val="28"/>
          <w:szCs w:val="28"/>
        </w:rPr>
        <w:lastRenderedPageBreak/>
        <w:t>Matplotlib</w:t>
      </w:r>
      <w:proofErr w:type="spellEnd"/>
      <w:r w:rsidRPr="002B031E">
        <w:rPr>
          <w:rFonts w:ascii="Times New Roman" w:hAnsi="Times New Roman" w:cs="Times New Roman"/>
          <w:sz w:val="28"/>
          <w:szCs w:val="28"/>
        </w:rPr>
        <w:t xml:space="preserve"> - самая популярная библиотека Python для визуализации данных. Ее можно использовать в оболочках Python и </w:t>
      </w:r>
      <w:proofErr w:type="spellStart"/>
      <w:r w:rsidRPr="002B031E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2B031E">
        <w:rPr>
          <w:rFonts w:ascii="Times New Roman" w:hAnsi="Times New Roman" w:cs="Times New Roman"/>
          <w:sz w:val="28"/>
          <w:szCs w:val="28"/>
        </w:rPr>
        <w:t>, скриптах Python,</w:t>
      </w:r>
      <w:r w:rsidR="00D24C9E">
        <w:rPr>
          <w:rFonts w:ascii="Times New Roman" w:hAnsi="Times New Roman" w:cs="Times New Roman"/>
          <w:sz w:val="28"/>
          <w:szCs w:val="28"/>
        </w:rPr>
        <w:t xml:space="preserve"> серверах веб-приложений и т.д.</w:t>
      </w:r>
      <w:r w:rsidRPr="002B031E">
        <w:rPr>
          <w:rFonts w:ascii="Times New Roman" w:hAnsi="Times New Roman" w:cs="Times New Roman"/>
          <w:sz w:val="28"/>
          <w:szCs w:val="28"/>
        </w:rPr>
        <w:t xml:space="preserve"> </w:t>
      </w:r>
      <w:r w:rsidR="00D24C9E">
        <w:rPr>
          <w:rFonts w:ascii="Times New Roman" w:hAnsi="Times New Roman" w:cs="Times New Roman"/>
          <w:sz w:val="28"/>
          <w:szCs w:val="28"/>
        </w:rPr>
        <w:t>Б</w:t>
      </w:r>
      <w:r w:rsidRPr="002B031E">
        <w:rPr>
          <w:rFonts w:ascii="Times New Roman" w:hAnsi="Times New Roman" w:cs="Times New Roman"/>
          <w:sz w:val="28"/>
          <w:szCs w:val="28"/>
        </w:rPr>
        <w:t>иблиотеку</w:t>
      </w:r>
      <w:r w:rsidR="00D24C9E">
        <w:rPr>
          <w:rFonts w:ascii="Times New Roman" w:hAnsi="Times New Roman" w:cs="Times New Roman"/>
          <w:sz w:val="28"/>
          <w:szCs w:val="28"/>
        </w:rPr>
        <w:t xml:space="preserve"> применяют</w:t>
      </w:r>
      <w:r w:rsidRPr="002B031E">
        <w:rPr>
          <w:rFonts w:ascii="Times New Roman" w:hAnsi="Times New Roman" w:cs="Times New Roman"/>
          <w:sz w:val="28"/>
          <w:szCs w:val="28"/>
        </w:rPr>
        <w:t xml:space="preserve"> для различных целей, таких как создание графиков, гистограмм, спектров мощности, ствол-лист диаграмм, круговых диаграмм и многого другого</w:t>
      </w:r>
      <w:r w:rsidR="00D24C9E">
        <w:rPr>
          <w:rFonts w:ascii="Times New Roman" w:hAnsi="Times New Roman" w:cs="Times New Roman"/>
          <w:sz w:val="28"/>
          <w:szCs w:val="28"/>
        </w:rPr>
        <w:t>.</w:t>
      </w:r>
    </w:p>
    <w:p w:rsidR="00F82C03" w:rsidRDefault="00F82C03" w:rsidP="002B03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C0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F82C03">
        <w:rPr>
          <w:rFonts w:ascii="Times New Roman" w:hAnsi="Times New Roman" w:cs="Times New Roman"/>
          <w:sz w:val="28"/>
          <w:szCs w:val="28"/>
        </w:rPr>
        <w:t xml:space="preserve"> использует все возможности, которые дает </w:t>
      </w:r>
      <w:proofErr w:type="spellStart"/>
      <w:r w:rsidRPr="00F82C0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82C03">
        <w:rPr>
          <w:rFonts w:ascii="Times New Roman" w:hAnsi="Times New Roman" w:cs="Times New Roman"/>
          <w:sz w:val="28"/>
          <w:szCs w:val="28"/>
        </w:rPr>
        <w:t xml:space="preserve">, для создания красивых графиков при помощи всего нескольких строк кода. Главное, что отличает </w:t>
      </w:r>
      <w:proofErr w:type="spellStart"/>
      <w:r w:rsidRPr="00F82C0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F82C03">
        <w:rPr>
          <w:rFonts w:ascii="Times New Roman" w:hAnsi="Times New Roman" w:cs="Times New Roman"/>
          <w:sz w:val="28"/>
          <w:szCs w:val="28"/>
        </w:rPr>
        <w:t xml:space="preserve">, это дефолтные стили и цветовые палитры: они более эстетичны и современны. </w:t>
      </w:r>
      <w:proofErr w:type="spellStart"/>
      <w:r w:rsidRPr="00F82C0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F82C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построен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базе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82C03">
        <w:rPr>
          <w:rFonts w:ascii="Times New Roman" w:hAnsi="Times New Roman" w:cs="Times New Roman"/>
          <w:sz w:val="28"/>
          <w:szCs w:val="28"/>
        </w:rPr>
        <w:t>.</w:t>
      </w:r>
    </w:p>
    <w:p w:rsidR="00F82C03" w:rsidRPr="003C4303" w:rsidRDefault="00F82C03" w:rsidP="002B03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C03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F82C03">
        <w:rPr>
          <w:rFonts w:ascii="Times New Roman" w:hAnsi="Times New Roman" w:cs="Times New Roman"/>
          <w:sz w:val="28"/>
          <w:szCs w:val="28"/>
        </w:rPr>
        <w:t xml:space="preserve"> — это библиотека для создания интерактивных в</w:t>
      </w:r>
      <w:r>
        <w:rPr>
          <w:rFonts w:ascii="Times New Roman" w:hAnsi="Times New Roman" w:cs="Times New Roman"/>
          <w:sz w:val="28"/>
          <w:szCs w:val="28"/>
        </w:rPr>
        <w:t>изуализаций и управления ими</w:t>
      </w:r>
      <w:r w:rsidRPr="00F82C03">
        <w:rPr>
          <w:rFonts w:ascii="Times New Roman" w:hAnsi="Times New Roman" w:cs="Times New Roman"/>
          <w:sz w:val="28"/>
          <w:szCs w:val="28"/>
        </w:rPr>
        <w:t xml:space="preserve">. В этой написанной на </w:t>
      </w:r>
      <w:proofErr w:type="spellStart"/>
      <w:r w:rsidRPr="00F82C0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82C03">
        <w:rPr>
          <w:rFonts w:ascii="Times New Roman" w:hAnsi="Times New Roman" w:cs="Times New Roman"/>
          <w:sz w:val="28"/>
          <w:szCs w:val="28"/>
        </w:rPr>
        <w:t xml:space="preserve"> библиотеке есть множество встроенных приложений для машинного обучения и анализа данных, что упрощает реализацию и визуализацию разных алгоритмов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82C03" w:rsidRPr="003C4303" w:rsidSect="00561A0A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34353"/>
    <w:multiLevelType w:val="hybridMultilevel"/>
    <w:tmpl w:val="32D0B9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0A"/>
    <w:rsid w:val="001D6896"/>
    <w:rsid w:val="002157CB"/>
    <w:rsid w:val="002B031E"/>
    <w:rsid w:val="002D0F46"/>
    <w:rsid w:val="003C3E0D"/>
    <w:rsid w:val="003C4303"/>
    <w:rsid w:val="00452E41"/>
    <w:rsid w:val="00527562"/>
    <w:rsid w:val="00561A0A"/>
    <w:rsid w:val="00731039"/>
    <w:rsid w:val="0087085A"/>
    <w:rsid w:val="00CB65D4"/>
    <w:rsid w:val="00D24C9E"/>
    <w:rsid w:val="00DF31FE"/>
    <w:rsid w:val="00E56202"/>
    <w:rsid w:val="00EE2F9A"/>
    <w:rsid w:val="00F8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5D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5620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5">
    <w:name w:val="Table Grid"/>
    <w:basedOn w:val="a1"/>
    <w:uiPriority w:val="59"/>
    <w:rsid w:val="00E56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56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5D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5620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5">
    <w:name w:val="Table Grid"/>
    <w:basedOn w:val="a1"/>
    <w:uiPriority w:val="59"/>
    <w:rsid w:val="00E56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56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2022-01-15T16:03:00Z</dcterms:created>
  <dcterms:modified xsi:type="dcterms:W3CDTF">2022-01-15T18:51:00Z</dcterms:modified>
</cp:coreProperties>
</file>