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71F0" w:rsidRPr="006971BF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X2fed33895a9e5a497ec6e45a9fac112b03b4f2a"/>
      <w:r w:rsidRPr="006971BF">
        <w:rPr>
          <w:rFonts w:ascii="Times New Roman" w:eastAsia="Times New Roman" w:hAnsi="Times New Roman" w:cs="Times New Roman"/>
          <w:color w:val="000000" w:themeColor="text1"/>
          <w:lang w:val="ru-RU"/>
        </w:rPr>
        <w:t>Архитектура работы эксперта в процессе НИОКР БАС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Д</w:t>
      </w:r>
      <w:proofErr w:type="spellStart"/>
      <w:r w:rsidRPr="006971BF">
        <w:rPr>
          <w:color w:val="000000" w:themeColor="text1"/>
          <w:lang w:val="ru-RU"/>
        </w:rPr>
        <w:t>окумент</w:t>
      </w:r>
      <w:proofErr w:type="spellEnd"/>
      <w:r w:rsidRPr="006971BF">
        <w:rPr>
          <w:color w:val="000000" w:themeColor="text1"/>
          <w:lang w:val="ru-RU"/>
        </w:rPr>
        <w:t xml:space="preserve"> описывает рабочее место эксперта группы, его доступы к моделям, базе знаний и агентам, и правила безопасности при работе с внешними и внутренними языковыми моделями. Дополняет методологию «От риска к ТЗ» для интенсива «Архипелаг 2026».</w:t>
      </w:r>
    </w:p>
    <w:p w:rsidR="00CC71F0" w:rsidRPr="006971BF" w:rsidRDefault="00000000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рабочее-место-из-чего-состоит"/>
      <w:r w:rsidRPr="006971BF">
        <w:rPr>
          <w:rFonts w:ascii="Times New Roman" w:eastAsia="Times New Roman" w:hAnsi="Times New Roman" w:cs="Times New Roman"/>
          <w:color w:val="000000" w:themeColor="text1"/>
          <w:lang w:val="ru-RU"/>
        </w:rPr>
        <w:t>1. Рабочее место: из чего состоит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6971BF" w:rsidRPr="006971BF" w:rsidTr="006971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Элемент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Назначение</w:t>
            </w:r>
          </w:p>
        </w:tc>
      </w:tr>
      <w:tr w:rsidR="006971BF" w:rsidRPr="006971BF" w:rsidTr="006971BF"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Ноутбук</w:t>
            </w:r>
          </w:p>
        </w:tc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Личная точка входа в цифровую среду: чтение разборов агентов, дозапросы, работа с карточками траекторий</w:t>
            </w:r>
          </w:p>
        </w:tc>
      </w:tr>
      <w:tr w:rsidR="006971BF" w:rsidRPr="006971BF" w:rsidTr="006971BF"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Большой монитор</w:t>
            </w:r>
          </w:p>
        </w:tc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Общий экран сессии: панель агентов выводится для всей группы, на нём разбирают карту решений и атаки Оппонента</w:t>
            </w:r>
          </w:p>
        </w:tc>
      </w:tr>
      <w:tr w:rsidR="006971BF" w:rsidRPr="006971BF" w:rsidTr="006971BF"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6971BF">
              <w:rPr>
                <w:color w:val="000000" w:themeColor="text1"/>
                <w:sz w:val="22"/>
              </w:rPr>
              <w:t>Флипчарты</w:t>
            </w:r>
            <w:proofErr w:type="spellEnd"/>
          </w:p>
        </w:tc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Ручная фиксация вне цифровой среды: три списка сессии (подтверждено, отброшено, спорно), разногласия, формулировка разрыва. После сессии оператор оцифровывает листы в карточки траекторий</w:t>
            </w:r>
          </w:p>
        </w:tc>
      </w:tr>
    </w:tbl>
    <w:p w:rsidR="00CC71F0" w:rsidRPr="006971BF" w:rsidRDefault="00000000" w:rsidP="006971BF">
      <w:pPr>
        <w:pStyle w:val="a0"/>
        <w:ind w:firstLine="0"/>
        <w:rPr>
          <w:color w:val="000000" w:themeColor="text1"/>
          <w:lang w:val="ru-RU"/>
        </w:rPr>
      </w:pPr>
      <w:proofErr w:type="spellStart"/>
      <w:r w:rsidRPr="006971BF">
        <w:rPr>
          <w:color w:val="000000" w:themeColor="text1"/>
          <w:lang w:val="ru-RU"/>
        </w:rPr>
        <w:t>Флипчарт</w:t>
      </w:r>
      <w:proofErr w:type="spellEnd"/>
      <w:r w:rsidRPr="006971BF">
        <w:rPr>
          <w:color w:val="000000" w:themeColor="text1"/>
          <w:lang w:val="ru-RU"/>
        </w:rPr>
        <w:t xml:space="preserve"> - сознательная часть архитектуры, а не пережиток: ключевые формулировки пишет человек рукой, на глазах у группы, и только потом они попадают в систему. Это защищает главное правило процесса - выводы и решения формулируют люди, а не агенты.</w:t>
      </w:r>
    </w:p>
    <w:p w:rsidR="00CC71F0" w:rsidRPr="006971BF" w:rsidRDefault="00000000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доступы-эксперта"/>
      <w:bookmarkEnd w:id="1"/>
      <w:r w:rsidRPr="006971BF">
        <w:rPr>
          <w:rFonts w:ascii="Times New Roman" w:eastAsia="Times New Roman" w:hAnsi="Times New Roman" w:cs="Times New Roman"/>
          <w:color w:val="000000" w:themeColor="text1"/>
          <w:lang w:val="ru-RU"/>
        </w:rPr>
        <w:t>2. Доступы эксперта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Эксперт получает доступы в день 1, по роли. Вход один: браузер на ноутбуке, единый логин (</w:t>
      </w:r>
      <w:r w:rsidRPr="006971BF">
        <w:rPr>
          <w:color w:val="000000" w:themeColor="text1"/>
        </w:rPr>
        <w:t>SSO</w:t>
      </w:r>
      <w:r w:rsidRPr="006971BF">
        <w:rPr>
          <w:color w:val="000000" w:themeColor="text1"/>
          <w:lang w:val="ru-RU"/>
        </w:rPr>
        <w:t xml:space="preserve">), права и квоты группы настроены через </w:t>
      </w:r>
      <w:r w:rsidRPr="006971BF">
        <w:rPr>
          <w:color w:val="000000" w:themeColor="text1"/>
        </w:rPr>
        <w:t>RBAC</w:t>
      </w:r>
      <w:r w:rsidRPr="006971BF">
        <w:rPr>
          <w:color w:val="000000" w:themeColor="text1"/>
          <w:lang w:val="ru-RU"/>
        </w:rPr>
        <w:t>.</w:t>
      </w:r>
    </w:p>
    <w:p w:rsidR="00CC71F0" w:rsidRPr="006971BF" w:rsidRDefault="00000000">
      <w:pPr>
        <w:pStyle w:val="Compact"/>
        <w:numPr>
          <w:ilvl w:val="0"/>
          <w:numId w:val="4"/>
        </w:numPr>
        <w:spacing w:after="80"/>
        <w:rPr>
          <w:color w:val="000000" w:themeColor="text1"/>
        </w:rPr>
      </w:pPr>
      <w:r w:rsidRPr="006971BF">
        <w:rPr>
          <w:color w:val="000000" w:themeColor="text1"/>
          <w:lang w:val="ru-RU"/>
        </w:rPr>
        <w:t>Единое окно платформы (</w:t>
      </w:r>
      <w:r w:rsidRPr="006971BF">
        <w:rPr>
          <w:color w:val="000000" w:themeColor="text1"/>
        </w:rPr>
        <w:t>Open</w:t>
      </w:r>
      <w:r w:rsidRPr="006971BF">
        <w:rPr>
          <w:color w:val="000000" w:themeColor="text1"/>
          <w:lang w:val="ru-RU"/>
        </w:rPr>
        <w:t xml:space="preserve"> </w:t>
      </w:r>
      <w:proofErr w:type="spellStart"/>
      <w:r w:rsidRPr="006971BF">
        <w:rPr>
          <w:color w:val="000000" w:themeColor="text1"/>
        </w:rPr>
        <w:t>WebUI</w:t>
      </w:r>
      <w:proofErr w:type="spellEnd"/>
      <w:r w:rsidRPr="006971BF">
        <w:rPr>
          <w:color w:val="000000" w:themeColor="text1"/>
          <w:lang w:val="ru-RU"/>
        </w:rPr>
        <w:t xml:space="preserve">): чаты с моделями, загрузка и разбор файлов, разборы панелей агентов, карточки траекторий своей группы. </w:t>
      </w:r>
      <w:proofErr w:type="spellStart"/>
      <w:r w:rsidRPr="006971BF">
        <w:rPr>
          <w:color w:val="000000" w:themeColor="text1"/>
        </w:rPr>
        <w:t>Расход</w:t>
      </w:r>
      <w:proofErr w:type="spellEnd"/>
      <w:r w:rsidRPr="006971BF">
        <w:rPr>
          <w:color w:val="000000" w:themeColor="text1"/>
        </w:rPr>
        <w:t xml:space="preserve"> </w:t>
      </w:r>
      <w:proofErr w:type="spellStart"/>
      <w:r w:rsidRPr="006971BF">
        <w:rPr>
          <w:color w:val="000000" w:themeColor="text1"/>
        </w:rPr>
        <w:t>токенов</w:t>
      </w:r>
      <w:proofErr w:type="spellEnd"/>
      <w:r w:rsidRPr="006971BF">
        <w:rPr>
          <w:color w:val="000000" w:themeColor="text1"/>
        </w:rPr>
        <w:t xml:space="preserve"> </w:t>
      </w:r>
      <w:proofErr w:type="spellStart"/>
      <w:r w:rsidRPr="006971BF">
        <w:rPr>
          <w:color w:val="000000" w:themeColor="text1"/>
        </w:rPr>
        <w:t>идёт</w:t>
      </w:r>
      <w:proofErr w:type="spellEnd"/>
      <w:r w:rsidRPr="006971BF">
        <w:rPr>
          <w:color w:val="000000" w:themeColor="text1"/>
        </w:rPr>
        <w:t xml:space="preserve"> </w:t>
      </w:r>
      <w:proofErr w:type="spellStart"/>
      <w:r w:rsidRPr="006971BF">
        <w:rPr>
          <w:color w:val="000000" w:themeColor="text1"/>
        </w:rPr>
        <w:t>из</w:t>
      </w:r>
      <w:proofErr w:type="spellEnd"/>
      <w:r w:rsidRPr="006971BF">
        <w:rPr>
          <w:color w:val="000000" w:themeColor="text1"/>
        </w:rPr>
        <w:t xml:space="preserve"> командного бюджета группы.</w:t>
      </w:r>
    </w:p>
    <w:p w:rsidR="00CC71F0" w:rsidRPr="006971BF" w:rsidRDefault="00000000">
      <w:pPr>
        <w:pStyle w:val="Compact"/>
        <w:numPr>
          <w:ilvl w:val="0"/>
          <w:numId w:val="4"/>
        </w:numPr>
        <w:spacing w:after="80"/>
        <w:rPr>
          <w:color w:val="000000" w:themeColor="text1"/>
        </w:rPr>
      </w:pPr>
      <w:r w:rsidRPr="006971BF">
        <w:rPr>
          <w:color w:val="000000" w:themeColor="text1"/>
          <w:lang w:val="ru-RU"/>
        </w:rPr>
        <w:t xml:space="preserve">ИИ-агенты (рабочие процессы на </w:t>
      </w:r>
      <w:r w:rsidRPr="006971BF">
        <w:rPr>
          <w:color w:val="000000" w:themeColor="text1"/>
        </w:rPr>
        <w:t>LangGraph</w:t>
      </w:r>
      <w:r w:rsidRPr="006971BF">
        <w:rPr>
          <w:color w:val="000000" w:themeColor="text1"/>
          <w:lang w:val="ru-RU"/>
        </w:rPr>
        <w:t xml:space="preserve"> с точками подтверждения человеком): дозапросы ко всем агентам панели своей группы (Аналитик, Исследователь, Оппонент, Планировщик, Аудитор). </w:t>
      </w:r>
      <w:r w:rsidRPr="006971BF">
        <w:rPr>
          <w:color w:val="000000" w:themeColor="text1"/>
        </w:rPr>
        <w:t>Прямое управление запуском - у оператора.</w:t>
      </w:r>
    </w:p>
    <w:p w:rsidR="00CC71F0" w:rsidRPr="006971BF" w:rsidRDefault="00000000">
      <w:pPr>
        <w:pStyle w:val="Compact"/>
        <w:numPr>
          <w:ilvl w:val="0"/>
          <w:numId w:val="4"/>
        </w:numPr>
        <w:spacing w:after="80"/>
        <w:rPr>
          <w:color w:val="000000" w:themeColor="text1"/>
        </w:rPr>
      </w:pPr>
      <w:r w:rsidRPr="006971BF">
        <w:rPr>
          <w:color w:val="000000" w:themeColor="text1"/>
        </w:rPr>
        <w:t>RAG - отраслевая база знаний БАС (Knowledge Layer: векторный поиск Qdrant, полнотекстовый Elasticsearch, граф связей Neo4j, оригиналы документов в MinIO): поиск по изделиям, производителям, регуляторике, патентам. Доступ на чтение.</w:t>
      </w:r>
    </w:p>
    <w:p w:rsidR="00CC71F0" w:rsidRPr="006971BF" w:rsidRDefault="00000000">
      <w:pPr>
        <w:pStyle w:val="Compact"/>
        <w:numPr>
          <w:ilvl w:val="0"/>
          <w:numId w:val="4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 xml:space="preserve">Языковые модели - все через </w:t>
      </w:r>
      <w:r w:rsidRPr="006971BF">
        <w:rPr>
          <w:color w:val="000000" w:themeColor="text1"/>
        </w:rPr>
        <w:t>LLM</w:t>
      </w:r>
      <w:r w:rsidRPr="006971BF">
        <w:rPr>
          <w:color w:val="000000" w:themeColor="text1"/>
          <w:lang w:val="ru-RU"/>
        </w:rPr>
        <w:t xml:space="preserve"> </w:t>
      </w:r>
      <w:r w:rsidRPr="006971BF">
        <w:rPr>
          <w:color w:val="000000" w:themeColor="text1"/>
        </w:rPr>
        <w:t>Gateway</w:t>
      </w:r>
      <w:r w:rsidRPr="006971BF">
        <w:rPr>
          <w:color w:val="000000" w:themeColor="text1"/>
          <w:lang w:val="ru-RU"/>
        </w:rPr>
        <w:t xml:space="preserve"> (</w:t>
      </w:r>
      <w:r w:rsidRPr="006971BF">
        <w:rPr>
          <w:color w:val="000000" w:themeColor="text1"/>
        </w:rPr>
        <w:t>LiteLLM</w:t>
      </w:r>
      <w:r w:rsidRPr="006971BF">
        <w:rPr>
          <w:color w:val="000000" w:themeColor="text1"/>
          <w:lang w:val="ru-RU"/>
        </w:rPr>
        <w:t>): локальные модели закрытого контура (</w:t>
      </w:r>
      <w:r w:rsidRPr="006971BF">
        <w:rPr>
          <w:color w:val="000000" w:themeColor="text1"/>
        </w:rPr>
        <w:t>Qwen</w:t>
      </w:r>
      <w:r w:rsidRPr="006971BF">
        <w:rPr>
          <w:color w:val="000000" w:themeColor="text1"/>
          <w:lang w:val="ru-RU"/>
        </w:rPr>
        <w:t xml:space="preserve"> и другие на </w:t>
      </w:r>
      <w:r w:rsidRPr="006971BF">
        <w:rPr>
          <w:color w:val="000000" w:themeColor="text1"/>
        </w:rPr>
        <w:t>vLLM</w:t>
      </w:r>
      <w:r w:rsidRPr="006971BF">
        <w:rPr>
          <w:color w:val="000000" w:themeColor="text1"/>
          <w:lang w:val="ru-RU"/>
        </w:rPr>
        <w:t xml:space="preserve">, на </w:t>
      </w:r>
      <w:r w:rsidRPr="006971BF">
        <w:rPr>
          <w:color w:val="000000" w:themeColor="text1"/>
        </w:rPr>
        <w:t>GPU</w:t>
      </w:r>
      <w:r w:rsidRPr="006971BF">
        <w:rPr>
          <w:color w:val="000000" w:themeColor="text1"/>
          <w:lang w:val="ru-RU"/>
        </w:rPr>
        <w:t>-серверах площадки) - без ограничений по данным группы; внешние модели (</w:t>
      </w:r>
      <w:r w:rsidRPr="006971BF">
        <w:rPr>
          <w:color w:val="000000" w:themeColor="text1"/>
        </w:rPr>
        <w:t>Claude</w:t>
      </w:r>
      <w:r w:rsidRPr="006971BF">
        <w:rPr>
          <w:color w:val="000000" w:themeColor="text1"/>
          <w:lang w:val="ru-RU"/>
        </w:rPr>
        <w:t xml:space="preserve">, </w:t>
      </w:r>
      <w:r w:rsidRPr="006971BF">
        <w:rPr>
          <w:color w:val="000000" w:themeColor="text1"/>
        </w:rPr>
        <w:t>GPT</w:t>
      </w:r>
      <w:r w:rsidRPr="006971BF">
        <w:rPr>
          <w:color w:val="000000" w:themeColor="text1"/>
          <w:lang w:val="ru-RU"/>
        </w:rPr>
        <w:t xml:space="preserve">, </w:t>
      </w:r>
      <w:r w:rsidRPr="006971BF">
        <w:rPr>
          <w:color w:val="000000" w:themeColor="text1"/>
        </w:rPr>
        <w:t>Gemini</w:t>
      </w:r>
      <w:r w:rsidRPr="006971BF">
        <w:rPr>
          <w:color w:val="000000" w:themeColor="text1"/>
          <w:lang w:val="ru-RU"/>
        </w:rPr>
        <w:t xml:space="preserve">, </w:t>
      </w:r>
      <w:r w:rsidRPr="006971BF">
        <w:rPr>
          <w:color w:val="000000" w:themeColor="text1"/>
        </w:rPr>
        <w:t>Grok</w:t>
      </w:r>
      <w:r w:rsidRPr="006971BF">
        <w:rPr>
          <w:color w:val="000000" w:themeColor="text1"/>
          <w:lang w:val="ru-RU"/>
        </w:rPr>
        <w:t>) - только через контур безопасности шлюза (раздел 3).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lastRenderedPageBreak/>
        <w:t xml:space="preserve">Эксперт не получает: административный доступ к платформе, право запуска ночных прогонов, доступ к карточкам других групп, прямой доступ к внешним </w:t>
      </w:r>
      <w:r w:rsidRPr="006971BF">
        <w:rPr>
          <w:color w:val="000000" w:themeColor="text1"/>
        </w:rPr>
        <w:t>API</w:t>
      </w:r>
      <w:r w:rsidRPr="006971BF">
        <w:rPr>
          <w:color w:val="000000" w:themeColor="text1"/>
          <w:lang w:val="ru-RU"/>
        </w:rPr>
        <w:t xml:space="preserve"> в обход шлюза - сетевой периметр других путей наружу не оставляет.</w:t>
      </w:r>
    </w:p>
    <w:p w:rsidR="00CC71F0" w:rsidRPr="006971BF" w:rsidRDefault="00000000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3" w:name="два-контура-и-шлюз-безопасности"/>
      <w:bookmarkEnd w:id="2"/>
      <w:r w:rsidRPr="006971BF">
        <w:rPr>
          <w:rFonts w:ascii="Times New Roman" w:eastAsia="Times New Roman" w:hAnsi="Times New Roman" w:cs="Times New Roman"/>
          <w:color w:val="000000" w:themeColor="text1"/>
          <w:lang w:val="ru-RU"/>
        </w:rPr>
        <w:t>3. Два контура и шлюз безопасности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Вся работа с моделями разделена на два контура. Правило по умолчанию: всё происходит во внутреннем контуре; внешний используется как исключение, через шлюз.</w:t>
      </w:r>
    </w:p>
    <w:p w:rsidR="00CC71F0" w:rsidRPr="006971BF" w:rsidRDefault="00000000">
      <w:pPr>
        <w:pStyle w:val="3"/>
        <w:rPr>
          <w:rFonts w:cs="Times New Roman"/>
          <w:color w:val="000000" w:themeColor="text1"/>
          <w:lang w:val="ru-RU"/>
        </w:rPr>
      </w:pPr>
      <w:bookmarkStart w:id="4" w:name="внутренний-закрытый-контур"/>
      <w:r w:rsidRPr="006971BF">
        <w:rPr>
          <w:rFonts w:eastAsia="Times New Roman" w:cs="Times New Roman"/>
          <w:color w:val="000000" w:themeColor="text1"/>
          <w:lang w:val="ru-RU"/>
        </w:rPr>
        <w:t>Внутренний (закрытый) контур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Локальные языковые модели (</w:t>
      </w:r>
      <w:r w:rsidRPr="006971BF">
        <w:rPr>
          <w:color w:val="000000" w:themeColor="text1"/>
        </w:rPr>
        <w:t>Qwen</w:t>
      </w:r>
      <w:r w:rsidRPr="006971BF">
        <w:rPr>
          <w:color w:val="000000" w:themeColor="text1"/>
          <w:lang w:val="ru-RU"/>
        </w:rPr>
        <w:t xml:space="preserve"> и другие, инференс на </w:t>
      </w:r>
      <w:r w:rsidRPr="006971BF">
        <w:rPr>
          <w:color w:val="000000" w:themeColor="text1"/>
        </w:rPr>
        <w:t>vLLM</w:t>
      </w:r>
      <w:r w:rsidRPr="006971BF">
        <w:rPr>
          <w:color w:val="000000" w:themeColor="text1"/>
          <w:lang w:val="ru-RU"/>
        </w:rPr>
        <w:t xml:space="preserve">) работают на </w:t>
      </w:r>
      <w:r w:rsidRPr="006971BF">
        <w:rPr>
          <w:color w:val="000000" w:themeColor="text1"/>
        </w:rPr>
        <w:t>GPU</w:t>
      </w:r>
      <w:r w:rsidRPr="006971BF">
        <w:rPr>
          <w:color w:val="000000" w:themeColor="text1"/>
          <w:lang w:val="ru-RU"/>
        </w:rPr>
        <w:t xml:space="preserve">-серверах площадки - данные не покидают периметр. Здесь же живут </w:t>
      </w:r>
      <w:r w:rsidRPr="006971BF">
        <w:rPr>
          <w:color w:val="000000" w:themeColor="text1"/>
        </w:rPr>
        <w:t>Knowledge</w:t>
      </w:r>
      <w:r w:rsidRPr="006971BF">
        <w:rPr>
          <w:color w:val="000000" w:themeColor="text1"/>
          <w:lang w:val="ru-RU"/>
        </w:rPr>
        <w:t xml:space="preserve"> </w:t>
      </w:r>
      <w:r w:rsidRPr="006971BF">
        <w:rPr>
          <w:color w:val="000000" w:themeColor="text1"/>
        </w:rPr>
        <w:t>Layer</w:t>
      </w:r>
      <w:r w:rsidRPr="006971BF">
        <w:rPr>
          <w:color w:val="000000" w:themeColor="text1"/>
          <w:lang w:val="ru-RU"/>
        </w:rPr>
        <w:t xml:space="preserve"> с отраслевой базой БАС (</w:t>
      </w:r>
      <w:r w:rsidRPr="006971BF">
        <w:rPr>
          <w:color w:val="000000" w:themeColor="text1"/>
        </w:rPr>
        <w:t>Qdrant</w:t>
      </w:r>
      <w:r w:rsidRPr="006971BF">
        <w:rPr>
          <w:color w:val="000000" w:themeColor="text1"/>
          <w:lang w:val="ru-RU"/>
        </w:rPr>
        <w:t xml:space="preserve">, </w:t>
      </w:r>
      <w:r w:rsidRPr="006971BF">
        <w:rPr>
          <w:color w:val="000000" w:themeColor="text1"/>
        </w:rPr>
        <w:t>Elasticsearch</w:t>
      </w:r>
      <w:r w:rsidRPr="006971BF">
        <w:rPr>
          <w:color w:val="000000" w:themeColor="text1"/>
          <w:lang w:val="ru-RU"/>
        </w:rPr>
        <w:t xml:space="preserve">, </w:t>
      </w:r>
      <w:r w:rsidRPr="006971BF">
        <w:rPr>
          <w:color w:val="000000" w:themeColor="text1"/>
        </w:rPr>
        <w:t>Neo</w:t>
      </w:r>
      <w:r w:rsidRPr="006971BF">
        <w:rPr>
          <w:color w:val="000000" w:themeColor="text1"/>
          <w:lang w:val="ru-RU"/>
        </w:rPr>
        <w:t>4</w:t>
      </w:r>
      <w:r w:rsidRPr="006971BF">
        <w:rPr>
          <w:color w:val="000000" w:themeColor="text1"/>
        </w:rPr>
        <w:t>j</w:t>
      </w:r>
      <w:r w:rsidRPr="006971BF">
        <w:rPr>
          <w:color w:val="000000" w:themeColor="text1"/>
          <w:lang w:val="ru-RU"/>
        </w:rPr>
        <w:t xml:space="preserve">, </w:t>
      </w:r>
      <w:r w:rsidRPr="006971BF">
        <w:rPr>
          <w:color w:val="000000" w:themeColor="text1"/>
        </w:rPr>
        <w:t>MinIO</w:t>
      </w:r>
      <w:r w:rsidRPr="006971BF">
        <w:rPr>
          <w:color w:val="000000" w:themeColor="text1"/>
          <w:lang w:val="ru-RU"/>
        </w:rPr>
        <w:t xml:space="preserve">) и все ИИ-агенты на </w:t>
      </w:r>
      <w:r w:rsidRPr="006971BF">
        <w:rPr>
          <w:color w:val="000000" w:themeColor="text1"/>
        </w:rPr>
        <w:t>LangGraph</w:t>
      </w:r>
      <w:r w:rsidRPr="006971BF">
        <w:rPr>
          <w:color w:val="000000" w:themeColor="text1"/>
          <w:lang w:val="ru-RU"/>
        </w:rPr>
        <w:t>. В закрытом контуре можно работать с любыми данными интенсива: ТТХ изделий, оборонные требования, незащищённая интеллектуальная собственность, внутренние наработки групп, привязки к заказчикам и исполнителям.</w:t>
      </w:r>
    </w:p>
    <w:p w:rsidR="00CC71F0" w:rsidRPr="006971BF" w:rsidRDefault="00000000">
      <w:pPr>
        <w:pStyle w:val="3"/>
        <w:rPr>
          <w:rFonts w:cs="Times New Roman"/>
          <w:color w:val="000000" w:themeColor="text1"/>
          <w:lang w:val="ru-RU"/>
        </w:rPr>
      </w:pPr>
      <w:bookmarkStart w:id="5" w:name="внешний-открытый-контур"/>
      <w:bookmarkEnd w:id="4"/>
      <w:r w:rsidRPr="006971BF">
        <w:rPr>
          <w:rFonts w:eastAsia="Times New Roman" w:cs="Times New Roman"/>
          <w:color w:val="000000" w:themeColor="text1"/>
          <w:lang w:val="ru-RU"/>
        </w:rPr>
        <w:t>Внешний (открытый) контур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 xml:space="preserve">Внешние модели по </w:t>
      </w:r>
      <w:r w:rsidRPr="006971BF">
        <w:rPr>
          <w:color w:val="000000" w:themeColor="text1"/>
        </w:rPr>
        <w:t>API</w:t>
      </w:r>
      <w:r w:rsidRPr="006971BF">
        <w:rPr>
          <w:color w:val="000000" w:themeColor="text1"/>
          <w:lang w:val="ru-RU"/>
        </w:rPr>
        <w:t xml:space="preserve"> - </w:t>
      </w:r>
      <w:r w:rsidRPr="006971BF">
        <w:rPr>
          <w:color w:val="000000" w:themeColor="text1"/>
        </w:rPr>
        <w:t>Claude</w:t>
      </w:r>
      <w:r w:rsidRPr="006971BF">
        <w:rPr>
          <w:color w:val="000000" w:themeColor="text1"/>
          <w:lang w:val="ru-RU"/>
        </w:rPr>
        <w:t xml:space="preserve">, </w:t>
      </w:r>
      <w:r w:rsidRPr="006971BF">
        <w:rPr>
          <w:color w:val="000000" w:themeColor="text1"/>
        </w:rPr>
        <w:t>GPT</w:t>
      </w:r>
      <w:r w:rsidRPr="006971BF">
        <w:rPr>
          <w:color w:val="000000" w:themeColor="text1"/>
          <w:lang w:val="ru-RU"/>
        </w:rPr>
        <w:t xml:space="preserve">, </w:t>
      </w:r>
      <w:r w:rsidRPr="006971BF">
        <w:rPr>
          <w:color w:val="000000" w:themeColor="text1"/>
        </w:rPr>
        <w:t>Gemini</w:t>
      </w:r>
      <w:r w:rsidRPr="006971BF">
        <w:rPr>
          <w:color w:val="000000" w:themeColor="text1"/>
          <w:lang w:val="ru-RU"/>
        </w:rPr>
        <w:t xml:space="preserve">, </w:t>
      </w:r>
      <w:r w:rsidRPr="006971BF">
        <w:rPr>
          <w:color w:val="000000" w:themeColor="text1"/>
        </w:rPr>
        <w:t>Grok</w:t>
      </w:r>
      <w:r w:rsidRPr="006971BF">
        <w:rPr>
          <w:color w:val="000000" w:themeColor="text1"/>
          <w:lang w:val="ru-RU"/>
        </w:rPr>
        <w:t xml:space="preserve"> - и открытые источники. Это доступ к мировым знаниям, но сюда уходят только обезличенные запросы открытого характера: публичный рынок, открытые патенты, регуляторика, общие инженерные вопросы.</w:t>
      </w:r>
    </w:p>
    <w:p w:rsidR="00CC71F0" w:rsidRPr="006971BF" w:rsidRDefault="00000000">
      <w:pPr>
        <w:pStyle w:val="3"/>
        <w:rPr>
          <w:rFonts w:cs="Times New Roman"/>
          <w:color w:val="000000" w:themeColor="text1"/>
          <w:lang w:val="ru-RU"/>
        </w:rPr>
      </w:pPr>
      <w:bookmarkStart w:id="6" w:name="шлюз-безопасности-llm-gateway"/>
      <w:bookmarkEnd w:id="5"/>
      <w:r w:rsidRPr="006971BF">
        <w:rPr>
          <w:rFonts w:eastAsia="Times New Roman" w:cs="Times New Roman"/>
          <w:color w:val="000000" w:themeColor="text1"/>
          <w:lang w:val="ru-RU"/>
        </w:rPr>
        <w:t xml:space="preserve">Шлюз безопасности: </w:t>
      </w:r>
      <w:r w:rsidRPr="006971BF">
        <w:rPr>
          <w:rFonts w:eastAsia="Times New Roman" w:cs="Times New Roman"/>
          <w:color w:val="000000" w:themeColor="text1"/>
        </w:rPr>
        <w:t>LLM</w:t>
      </w:r>
      <w:r w:rsidRPr="006971BF">
        <w:rPr>
          <w:rFonts w:eastAsia="Times New Roman" w:cs="Times New Roman"/>
          <w:color w:val="000000" w:themeColor="text1"/>
          <w:lang w:val="ru-RU"/>
        </w:rPr>
        <w:t xml:space="preserve"> </w:t>
      </w:r>
      <w:r w:rsidRPr="006971BF">
        <w:rPr>
          <w:rFonts w:eastAsia="Times New Roman" w:cs="Times New Roman"/>
          <w:color w:val="000000" w:themeColor="text1"/>
        </w:rPr>
        <w:t>Gateway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 xml:space="preserve">Единственная дверь между контурами - </w:t>
      </w:r>
      <w:r w:rsidRPr="006971BF">
        <w:rPr>
          <w:color w:val="000000" w:themeColor="text1"/>
        </w:rPr>
        <w:t>LLM</w:t>
      </w:r>
      <w:r w:rsidRPr="006971BF">
        <w:rPr>
          <w:color w:val="000000" w:themeColor="text1"/>
          <w:lang w:val="ru-RU"/>
        </w:rPr>
        <w:t xml:space="preserve"> </w:t>
      </w:r>
      <w:r w:rsidRPr="006971BF">
        <w:rPr>
          <w:color w:val="000000" w:themeColor="text1"/>
        </w:rPr>
        <w:t>Gateway</w:t>
      </w:r>
      <w:r w:rsidRPr="006971BF">
        <w:rPr>
          <w:color w:val="000000" w:themeColor="text1"/>
          <w:lang w:val="ru-RU"/>
        </w:rPr>
        <w:t xml:space="preserve"> (</w:t>
      </w:r>
      <w:r w:rsidRPr="006971BF">
        <w:rPr>
          <w:color w:val="000000" w:themeColor="text1"/>
        </w:rPr>
        <w:t>LiteLLM</w:t>
      </w:r>
      <w:r w:rsidRPr="006971BF">
        <w:rPr>
          <w:color w:val="000000" w:themeColor="text1"/>
          <w:lang w:val="ru-RU"/>
        </w:rPr>
        <w:t>): и единое окно, и агенты обращаются к любым моделям только через него, выбор контура происходит на уровне шлюза. Любой запрос к внешней модели проходит три ступени:</w:t>
      </w:r>
    </w:p>
    <w:p w:rsidR="00CC71F0" w:rsidRPr="006971BF" w:rsidRDefault="00000000">
      <w:pPr>
        <w:pStyle w:val="Compact"/>
        <w:numPr>
          <w:ilvl w:val="0"/>
          <w:numId w:val="5"/>
        </w:numPr>
        <w:spacing w:after="80"/>
        <w:rPr>
          <w:color w:val="000000" w:themeColor="text1"/>
        </w:rPr>
      </w:pPr>
      <w:r w:rsidRPr="006971BF">
        <w:rPr>
          <w:color w:val="000000" w:themeColor="text1"/>
          <w:lang w:val="ru-RU"/>
        </w:rPr>
        <w:t xml:space="preserve">Классификация данных: зелёная зона (открытые данные - можно наружу) или красная зона (внутренние и чувствительные - только локальные модели). </w:t>
      </w:r>
      <w:r w:rsidRPr="006971BF">
        <w:rPr>
          <w:color w:val="000000" w:themeColor="text1"/>
        </w:rPr>
        <w:t>Классифицирует автоматический фильтр, спорные случаи решает оператор.</w:t>
      </w:r>
    </w:p>
    <w:p w:rsidR="00CC71F0" w:rsidRPr="006971BF" w:rsidRDefault="00000000">
      <w:pPr>
        <w:pStyle w:val="Compact"/>
        <w:numPr>
          <w:ilvl w:val="0"/>
          <w:numId w:val="5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</w:rPr>
        <w:t>Guardrails</w:t>
      </w:r>
      <w:r w:rsidRPr="006971BF">
        <w:rPr>
          <w:color w:val="000000" w:themeColor="text1"/>
          <w:lang w:val="ru-RU"/>
        </w:rPr>
        <w:t xml:space="preserve">: </w:t>
      </w:r>
      <w:r w:rsidRPr="006971BF">
        <w:rPr>
          <w:color w:val="000000" w:themeColor="text1"/>
        </w:rPr>
        <w:t>DLP</w:t>
      </w:r>
      <w:r w:rsidRPr="006971BF">
        <w:rPr>
          <w:color w:val="000000" w:themeColor="text1"/>
          <w:lang w:val="ru-RU"/>
        </w:rPr>
        <w:t>-фильтр и анонимизация - проверка текста запроса на ТТХ, наименования изделий и заказчиков, числовые характеристики, персональные данные, упоминания внутренних документов.</w:t>
      </w:r>
    </w:p>
    <w:p w:rsidR="00CC71F0" w:rsidRPr="006971BF" w:rsidRDefault="00000000">
      <w:pPr>
        <w:pStyle w:val="Compact"/>
        <w:numPr>
          <w:ilvl w:val="0"/>
          <w:numId w:val="5"/>
        </w:numPr>
        <w:spacing w:after="80"/>
        <w:rPr>
          <w:color w:val="000000" w:themeColor="text1"/>
        </w:rPr>
      </w:pPr>
      <w:r w:rsidRPr="006971BF">
        <w:rPr>
          <w:color w:val="000000" w:themeColor="text1"/>
          <w:lang w:val="ru-RU"/>
        </w:rPr>
        <w:t>Журналирование (</w:t>
      </w:r>
      <w:r w:rsidRPr="006971BF">
        <w:rPr>
          <w:color w:val="000000" w:themeColor="text1"/>
        </w:rPr>
        <w:t>Langfuse</w:t>
      </w:r>
      <w:r w:rsidRPr="006971BF">
        <w:rPr>
          <w:color w:val="000000" w:themeColor="text1"/>
          <w:lang w:val="ru-RU"/>
        </w:rPr>
        <w:t xml:space="preserve">): каждый вызов записывается - кто, когда, какая модель, что ушло наружу, сколько стоило. </w:t>
      </w:r>
      <w:r w:rsidRPr="006971BF">
        <w:rPr>
          <w:color w:val="000000" w:themeColor="text1"/>
        </w:rPr>
        <w:t>Журнал доступен Контролёру, оператору и организаторам.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Запрос с данными красной зоны шлюз блокирует и возвращает эксперту с пометкой, что именно не прошло. Эксперт либо обезличивает запрос, либо уводит его в локальную модель - закрытый контур умеет всё то же самое.</w:t>
      </w:r>
    </w:p>
    <w:p w:rsidR="00CC71F0" w:rsidRPr="006971BF" w:rsidRDefault="00000000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X42dc468b600c36987d6b04101e612725bdfff25"/>
      <w:bookmarkEnd w:id="3"/>
      <w:bookmarkEnd w:id="6"/>
      <w:r w:rsidRPr="006971BF">
        <w:rPr>
          <w:rFonts w:ascii="Times New Roman" w:eastAsia="Times New Roman" w:hAnsi="Times New Roman" w:cs="Times New Roman"/>
          <w:color w:val="000000" w:themeColor="text1"/>
          <w:lang w:val="ru-RU"/>
        </w:rPr>
        <w:lastRenderedPageBreak/>
        <w:t>4. Что можно и что нельзя отправлять во внешние модели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Практический тест перед внешним запросом: можно ли этот текст опубликовать в открытой статье? Если да - запрос внешний. Если есть сомнение - внутренний контур, он умеет всё то же самое.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6971BF" w:rsidRPr="006971BF" w:rsidTr="006971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Можно во внешние модели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Только внутренний контур</w:t>
            </w:r>
          </w:p>
        </w:tc>
      </w:tr>
      <w:tr w:rsidR="006971BF" w:rsidRPr="006971BF" w:rsidTr="006971BF"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Открытые рыночные данные: объёмы, игроки, публичные продукты</w:t>
            </w:r>
          </w:p>
        </w:tc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ТТХ изделий, заявленные и фактические характеристики</w:t>
            </w:r>
          </w:p>
        </w:tc>
      </w:tr>
      <w:tr w:rsidR="006971BF" w:rsidRPr="006971BF" w:rsidTr="006971BF"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Опубликованные патенты и научные статьи</w:t>
            </w:r>
          </w:p>
        </w:tc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Оборонные требования, живучесть, защищённость</w:t>
            </w:r>
          </w:p>
        </w:tc>
      </w:tr>
      <w:tr w:rsidR="006971BF" w:rsidRPr="006971BF" w:rsidTr="006971BF"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6971BF">
              <w:rPr>
                <w:color w:val="000000" w:themeColor="text1"/>
                <w:sz w:val="22"/>
              </w:rPr>
              <w:t>Регуляторика</w:t>
            </w:r>
            <w:proofErr w:type="spellEnd"/>
            <w:r w:rsidRPr="006971BF">
              <w:rPr>
                <w:color w:val="000000" w:themeColor="text1"/>
                <w:sz w:val="22"/>
              </w:rPr>
              <w:t xml:space="preserve"> и сертификация в открытых источниках</w:t>
            </w:r>
          </w:p>
        </w:tc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Формулировки рисков групп и реестры рисков</w:t>
            </w:r>
          </w:p>
        </w:tc>
      </w:tr>
      <w:tr w:rsidR="006971BF" w:rsidRPr="006971BF" w:rsidTr="006971BF"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Обезличенные инженерные вопросы: «какие подходы к снижению акустической заметности существуют»</w:t>
            </w:r>
          </w:p>
        </w:tc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Карты разрывов: что именно не закрыто существующими решениями</w:t>
            </w:r>
          </w:p>
        </w:tc>
      </w:tr>
      <w:tr w:rsidR="006971BF" w:rsidRPr="006971BF" w:rsidTr="006971BF"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Общие вопросы по методикам и стандартам</w:t>
            </w:r>
          </w:p>
        </w:tc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Варианты НИОКР, ТЗ, этапы, контрольные точки</w:t>
            </w:r>
          </w:p>
        </w:tc>
      </w:tr>
      <w:tr w:rsidR="006971BF" w:rsidRPr="006971BF" w:rsidTr="006971BF">
        <w:tc>
          <w:tcPr>
            <w:tcW w:w="3960" w:type="dxa"/>
          </w:tcPr>
          <w:p w:rsidR="00CC71F0" w:rsidRPr="006971BF" w:rsidRDefault="00CC71F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</w:p>
        </w:tc>
        <w:tc>
          <w:tcPr>
            <w:tcW w:w="3960" w:type="dxa"/>
          </w:tcPr>
          <w:p w:rsidR="00CC71F0" w:rsidRPr="006971BF" w:rsidRDefault="00000000">
            <w:pPr>
              <w:pStyle w:val="Compact"/>
              <w:spacing w:before="40" w:after="40" w:line="240" w:lineRule="auto"/>
              <w:ind w:firstLine="0"/>
              <w:jc w:val="left"/>
              <w:rPr>
                <w:color w:val="000000" w:themeColor="text1"/>
              </w:rPr>
            </w:pPr>
            <w:r w:rsidRPr="006971BF">
              <w:rPr>
                <w:color w:val="000000" w:themeColor="text1"/>
                <w:sz w:val="22"/>
              </w:rPr>
              <w:t>Незащищённая интеллектуальная собственность, привязки к институтам и исполнителям</w:t>
            </w:r>
          </w:p>
        </w:tc>
      </w:tr>
    </w:tbl>
    <w:p w:rsidR="00CC71F0" w:rsidRPr="006971BF" w:rsidRDefault="00000000" w:rsidP="006971BF">
      <w:pPr>
        <w:pStyle w:val="a0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Отдельное правило: формулировка разрыва и содержание ТЗ не покидают внутренний контур ни в каком виде, даже обезличенными - по самой формулировке восстанавливается, над чем работает группа.</w:t>
      </w:r>
    </w:p>
    <w:p w:rsidR="00CC71F0" w:rsidRPr="006971BF" w:rsidRDefault="00000000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особый-режим-военной-группы"/>
      <w:bookmarkEnd w:id="7"/>
      <w:r w:rsidRPr="006971BF">
        <w:rPr>
          <w:rFonts w:ascii="Times New Roman" w:eastAsia="Times New Roman" w:hAnsi="Times New Roman" w:cs="Times New Roman"/>
          <w:color w:val="000000" w:themeColor="text1"/>
          <w:lang w:val="ru-RU"/>
        </w:rPr>
        <w:t>5. Особый режим военной группы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 xml:space="preserve">Группа военных ЛПР работает только в закрытом контуре: внешние модели для её рабочих мест отключены на уровне </w:t>
      </w:r>
      <w:r w:rsidRPr="006971BF">
        <w:rPr>
          <w:color w:val="000000" w:themeColor="text1"/>
        </w:rPr>
        <w:t>LLM</w:t>
      </w:r>
      <w:r w:rsidRPr="006971BF">
        <w:rPr>
          <w:color w:val="000000" w:themeColor="text1"/>
          <w:lang w:val="ru-RU"/>
        </w:rPr>
        <w:t xml:space="preserve"> </w:t>
      </w:r>
      <w:r w:rsidRPr="006971BF">
        <w:rPr>
          <w:color w:val="000000" w:themeColor="text1"/>
        </w:rPr>
        <w:t>Gateway</w:t>
      </w:r>
      <w:r w:rsidRPr="006971BF">
        <w:rPr>
          <w:color w:val="000000" w:themeColor="text1"/>
          <w:lang w:val="ru-RU"/>
        </w:rPr>
        <w:t>, наружу не уходит ничего. Если группе нужны открытые данные, запрос передаётся оператору, который выполняет его с обычного рабочего места вне контура группы и вносит результат внутрь. Перечень данных, допустимых к внесению в общую базу знаний, согласуется до интенсива.</w:t>
      </w:r>
    </w:p>
    <w:p w:rsidR="00CC71F0" w:rsidRPr="006971BF" w:rsidRDefault="00000000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процесс-работы-эксперта-по-шагам"/>
      <w:bookmarkEnd w:id="8"/>
      <w:r w:rsidRPr="006971BF">
        <w:rPr>
          <w:rFonts w:ascii="Times New Roman" w:eastAsia="Times New Roman" w:hAnsi="Times New Roman" w:cs="Times New Roman"/>
          <w:color w:val="000000" w:themeColor="text1"/>
          <w:lang w:val="ru-RU"/>
        </w:rPr>
        <w:t>6. Процесс работы эксперта по шагам</w:t>
      </w:r>
    </w:p>
    <w:p w:rsidR="00CC71F0" w:rsidRPr="006971BF" w:rsidRDefault="00000000" w:rsidP="006971BF">
      <w:pPr>
        <w:pStyle w:val="FirstParagraph"/>
        <w:ind w:firstLine="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Один цикл сессии, от подготовки до фиксации:</w:t>
      </w:r>
    </w:p>
    <w:p w:rsidR="00CC71F0" w:rsidRPr="006971BF" w:rsidRDefault="00000000">
      <w:pPr>
        <w:pStyle w:val="Compact"/>
        <w:numPr>
          <w:ilvl w:val="0"/>
          <w:numId w:val="6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Подготовка (ноутбук, внутренний контур). Эксперт читает черновой разбор агентов, помечает у себя: где агенты пропустили суть, где формулировка подменена симптомом.</w:t>
      </w:r>
    </w:p>
    <w:p w:rsidR="00CC71F0" w:rsidRPr="006971BF" w:rsidRDefault="00000000">
      <w:pPr>
        <w:pStyle w:val="Compact"/>
        <w:numPr>
          <w:ilvl w:val="0"/>
          <w:numId w:val="6"/>
        </w:numPr>
        <w:spacing w:after="80"/>
        <w:rPr>
          <w:color w:val="000000" w:themeColor="text1"/>
        </w:rPr>
      </w:pPr>
      <w:r w:rsidRPr="006971BF">
        <w:rPr>
          <w:color w:val="000000" w:themeColor="text1"/>
          <w:lang w:val="ru-RU"/>
        </w:rPr>
        <w:t xml:space="preserve">Сессия панели (большой монитор, внутренний контур). Разбор выводится на общий экран. </w:t>
      </w:r>
      <w:r w:rsidRPr="006971BF">
        <w:rPr>
          <w:color w:val="000000" w:themeColor="text1"/>
        </w:rPr>
        <w:t>Эксперт слушает круг дозапросов сборщиков, затем даёт содержательную оценку.</w:t>
      </w:r>
    </w:p>
    <w:p w:rsidR="00CC71F0" w:rsidRPr="006971BF" w:rsidRDefault="00000000">
      <w:pPr>
        <w:pStyle w:val="Compact"/>
        <w:numPr>
          <w:ilvl w:val="0"/>
          <w:numId w:val="6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 xml:space="preserve">Проверка фактов (ноутбук). Внутренние данные эксперт проверяет через </w:t>
      </w:r>
      <w:r w:rsidRPr="006971BF">
        <w:rPr>
          <w:color w:val="000000" w:themeColor="text1"/>
        </w:rPr>
        <w:t>RAG</w:t>
      </w:r>
      <w:r w:rsidRPr="006971BF">
        <w:rPr>
          <w:color w:val="000000" w:themeColor="text1"/>
          <w:lang w:val="ru-RU"/>
        </w:rPr>
        <w:t xml:space="preserve"> и внутренние модели. Если нужен открытый источник - формулирует обезличенный запрос и отправляет через шлюз; заблокированный запрос переформулирует или уводит внутрь.</w:t>
      </w:r>
    </w:p>
    <w:p w:rsidR="00CC71F0" w:rsidRPr="006971BF" w:rsidRDefault="00000000">
      <w:pPr>
        <w:pStyle w:val="Compact"/>
        <w:numPr>
          <w:ilvl w:val="0"/>
          <w:numId w:val="6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lastRenderedPageBreak/>
        <w:t>Атака Оппонента (большой монитор, внутренний контур). Эксперт смотрит, что выдержало атаку, и даёт заключение по спорным пунктам.</w:t>
      </w:r>
    </w:p>
    <w:p w:rsidR="00CC71F0" w:rsidRPr="006971BF" w:rsidRDefault="00000000">
      <w:pPr>
        <w:pStyle w:val="Compact"/>
        <w:numPr>
          <w:ilvl w:val="0"/>
          <w:numId w:val="6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Фиксация (флипчарт). Три списка сессии и разногласия пишутся на флипчарте. На этапе 2 эксперт здесь же пишет формулировку разрыва - рукой, на глазах у группы.</w:t>
      </w:r>
    </w:p>
    <w:p w:rsidR="00CC71F0" w:rsidRPr="006971BF" w:rsidRDefault="00000000">
      <w:pPr>
        <w:pStyle w:val="Compact"/>
        <w:numPr>
          <w:ilvl w:val="0"/>
          <w:numId w:val="6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Оцифровка (оператор). Листы флипчарта фотографируются и вносятся в карточку траектории во внутреннем контуре.</w:t>
      </w:r>
    </w:p>
    <w:p w:rsidR="00CC71F0" w:rsidRPr="006971BF" w:rsidRDefault="00000000">
      <w:pPr>
        <w:pStyle w:val="Compact"/>
        <w:numPr>
          <w:ilvl w:val="0"/>
          <w:numId w:val="6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Вычитка (ноутбук, внутренний контур). Доклад для ЛПР и позже ТЗ эксперт вычитывает в среде; эти документы наружу не выходят.</w:t>
      </w:r>
    </w:p>
    <w:p w:rsidR="00CC71F0" w:rsidRPr="006971BF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bookmarkStart w:id="10" w:name="схема"/>
      <w:bookmarkEnd w:id="9"/>
      <w:r w:rsidRPr="006971BF">
        <w:rPr>
          <w:rFonts w:ascii="Times New Roman" w:eastAsia="Times New Roman" w:hAnsi="Times New Roman" w:cs="Times New Roman"/>
          <w:color w:val="000000" w:themeColor="text1"/>
        </w:rPr>
        <w:t>7. Схема</w:t>
      </w:r>
    </w:p>
    <w:p w:rsidR="00CC71F0" w:rsidRPr="006971BF" w:rsidRDefault="00000000">
      <w:pPr>
        <w:pStyle w:val="CaptionedFigure"/>
        <w:rPr>
          <w:color w:val="000000" w:themeColor="text1"/>
        </w:rPr>
      </w:pPr>
      <w:r w:rsidRPr="006971BF">
        <w:rPr>
          <w:noProof/>
          <w:color w:val="000000" w:themeColor="text1"/>
        </w:rPr>
        <w:drawing>
          <wp:inline distT="0" distB="0" distL="0" distR="0">
            <wp:extent cx="5939999" cy="5084281"/>
            <wp:effectExtent l="0" t="0" r="0" b="0"/>
            <wp:docPr id="19" name="Picture" descr="Архитектура работы эксперта: рабочее место, единое окно, шлюз и два конту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architecture/2026-06-10__expert-work-architecture-contour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5084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1F0" w:rsidRPr="006971BF" w:rsidRDefault="00000000">
      <w:pPr>
        <w:pStyle w:val="ImageCaption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Архитектура работы эксперта: рабочее место, единое окно, шлюз и два контура</w:t>
      </w:r>
    </w:p>
    <w:p w:rsidR="00CC71F0" w:rsidRPr="006971BF" w:rsidRDefault="00000000" w:rsidP="006971BF">
      <w:pPr>
        <w:pStyle w:val="a0"/>
        <w:ind w:firstLine="0"/>
        <w:rPr>
          <w:color w:val="000000" w:themeColor="text1"/>
        </w:rPr>
      </w:pPr>
      <w:r w:rsidRPr="006971BF">
        <w:rPr>
          <w:color w:val="000000" w:themeColor="text1"/>
          <w:lang w:val="ru-RU"/>
        </w:rPr>
        <w:t xml:space="preserve">Чтение схемы сверху вниз: эксперт работает с ноутбука в едином окне платформы, сессия выводится на общий монитор, флипчарты оцифровываются оператором в карточки траекторий. Все запросы к моделям - и из единого окна, и от агентов - идут только через шлюз, который по классу данных направляет их либо во внутренние модели закрытого </w:t>
      </w:r>
      <w:r w:rsidRPr="006971BF">
        <w:rPr>
          <w:color w:val="000000" w:themeColor="text1"/>
          <w:lang w:val="ru-RU"/>
        </w:rPr>
        <w:lastRenderedPageBreak/>
        <w:t xml:space="preserve">контура, либо, после фильтра и журналирования, во внешние модели открытого контура. </w:t>
      </w:r>
      <w:r w:rsidRPr="006971BF">
        <w:rPr>
          <w:color w:val="000000" w:themeColor="text1"/>
        </w:rPr>
        <w:t>Для военной группы внешнее направление отключено полностью.</w:t>
      </w:r>
    </w:p>
    <w:p w:rsidR="00CC71F0" w:rsidRPr="006971BF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bookmarkStart w:id="11" w:name="краткая-памятка-эксперту"/>
      <w:bookmarkEnd w:id="10"/>
      <w:r w:rsidRPr="006971BF">
        <w:rPr>
          <w:rFonts w:ascii="Times New Roman" w:eastAsia="Times New Roman" w:hAnsi="Times New Roman" w:cs="Times New Roman"/>
          <w:color w:val="000000" w:themeColor="text1"/>
        </w:rPr>
        <w:t>8. Краткая памятка эксперту</w:t>
      </w:r>
    </w:p>
    <w:p w:rsidR="00CC71F0" w:rsidRPr="006971BF" w:rsidRDefault="00000000">
      <w:pPr>
        <w:pStyle w:val="Compact"/>
        <w:numPr>
          <w:ilvl w:val="0"/>
          <w:numId w:val="7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По умолчанию работай во внутреннем контуре - там доступно всё.</w:t>
      </w:r>
    </w:p>
    <w:p w:rsidR="00CC71F0" w:rsidRPr="006971BF" w:rsidRDefault="00000000">
      <w:pPr>
        <w:pStyle w:val="Compact"/>
        <w:numPr>
          <w:ilvl w:val="0"/>
          <w:numId w:val="7"/>
        </w:numPr>
        <w:spacing w:after="80"/>
        <w:rPr>
          <w:color w:val="000000" w:themeColor="text1"/>
        </w:rPr>
      </w:pPr>
      <w:r w:rsidRPr="006971BF">
        <w:rPr>
          <w:color w:val="000000" w:themeColor="text1"/>
          <w:lang w:val="ru-RU"/>
        </w:rPr>
        <w:t xml:space="preserve">Перед внешним запросом задай себе вопрос: можно ли это опубликовать? </w:t>
      </w:r>
      <w:r w:rsidRPr="006971BF">
        <w:rPr>
          <w:color w:val="000000" w:themeColor="text1"/>
        </w:rPr>
        <w:t>Сомневаешься - не отправляй.</w:t>
      </w:r>
    </w:p>
    <w:p w:rsidR="00CC71F0" w:rsidRPr="006971BF" w:rsidRDefault="00000000">
      <w:pPr>
        <w:pStyle w:val="Compact"/>
        <w:numPr>
          <w:ilvl w:val="0"/>
          <w:numId w:val="7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ТТХ, риски, разрывы, варианты НИОКР и ТЗ наружу не выходят никогда, даже обезличенные.</w:t>
      </w:r>
    </w:p>
    <w:p w:rsidR="00CC71F0" w:rsidRPr="006971BF" w:rsidRDefault="00000000">
      <w:pPr>
        <w:pStyle w:val="Compact"/>
        <w:numPr>
          <w:ilvl w:val="0"/>
          <w:numId w:val="7"/>
        </w:numPr>
        <w:spacing w:after="80"/>
        <w:rPr>
          <w:color w:val="000000" w:themeColor="text1"/>
        </w:rPr>
      </w:pPr>
      <w:r w:rsidRPr="006971BF">
        <w:rPr>
          <w:color w:val="000000" w:themeColor="text1"/>
          <w:lang w:val="ru-RU"/>
        </w:rPr>
        <w:t xml:space="preserve">Заблокированный шлюзом запрос - не препятствие: переформулируй или спроси внутреннюю </w:t>
      </w:r>
      <w:r w:rsidRPr="006971BF">
        <w:rPr>
          <w:color w:val="000000" w:themeColor="text1"/>
        </w:rPr>
        <w:t>модель.</w:t>
      </w:r>
    </w:p>
    <w:p w:rsidR="00CC71F0" w:rsidRPr="006971BF" w:rsidRDefault="00000000">
      <w:pPr>
        <w:pStyle w:val="Compact"/>
        <w:numPr>
          <w:ilvl w:val="0"/>
          <w:numId w:val="7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Ключевые формулировки пиши рукой на флипчарте, в систему их внесёт оператор.</w:t>
      </w:r>
    </w:p>
    <w:p w:rsidR="00CC71F0" w:rsidRPr="006971BF" w:rsidRDefault="00000000">
      <w:pPr>
        <w:pStyle w:val="Compact"/>
        <w:numPr>
          <w:ilvl w:val="0"/>
          <w:numId w:val="7"/>
        </w:numPr>
        <w:spacing w:after="80"/>
        <w:rPr>
          <w:color w:val="000000" w:themeColor="text1"/>
          <w:lang w:val="ru-RU"/>
        </w:rPr>
      </w:pPr>
      <w:r w:rsidRPr="006971BF">
        <w:rPr>
          <w:color w:val="000000" w:themeColor="text1"/>
          <w:lang w:val="ru-RU"/>
        </w:rPr>
        <w:t>Все внешние запросы журналируются - это защита эксперта, а не надзор за ним.</w:t>
      </w:r>
      <w:bookmarkEnd w:id="0"/>
      <w:bookmarkEnd w:id="11"/>
    </w:p>
    <w:sectPr w:rsidR="00CC71F0" w:rsidRPr="006971B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844D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7050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201D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31433853">
    <w:abstractNumId w:val="0"/>
  </w:num>
  <w:num w:numId="2" w16cid:durableId="1212695773">
    <w:abstractNumId w:val="1"/>
  </w:num>
  <w:num w:numId="3" w16cid:durableId="1677223160">
    <w:abstractNumId w:val="0"/>
  </w:num>
  <w:num w:numId="4" w16cid:durableId="124277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8350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76031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92037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CCB"/>
    <w:rsid w:val="000820CD"/>
    <w:rsid w:val="001A1CCB"/>
    <w:rsid w:val="002B6A41"/>
    <w:rsid w:val="00353141"/>
    <w:rsid w:val="003934CF"/>
    <w:rsid w:val="0044441F"/>
    <w:rsid w:val="004B36C6"/>
    <w:rsid w:val="006971BF"/>
    <w:rsid w:val="00A41DC9"/>
    <w:rsid w:val="00A432CF"/>
    <w:rsid w:val="00C831AC"/>
    <w:rsid w:val="00CC71F0"/>
    <w:rsid w:val="00D27BB1"/>
    <w:rsid w:val="00DE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833E5"/>
  <w15:docId w15:val="{1DE23623-5D3B-7349-86FA-6A6BABFA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276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80" w:after="160"/>
      <w:outlineLvl w:val="2"/>
    </w:pPr>
    <w:rPr>
      <w:rFonts w:eastAsiaTheme="majorEastAsia" w:cstheme="majorBidi"/>
      <w:b/>
      <w:color w:val="0F4761" w:themeColor="accent1" w:themeShade="BF"/>
      <w:sz w:val="26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280" w:after="16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ind w:firstLine="709"/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160"/>
      <w:contextualSpacing/>
      <w:jc w:val="center"/>
    </w:pPr>
    <w:rPr>
      <w:rFonts w:asciiTheme="majorHAnsi" w:eastAsiaTheme="majorEastAsia" w:hAnsiTheme="majorHAnsi" w:cstheme="majorBidi"/>
      <w:b/>
      <w:sz w:val="32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Times New Roman" w:eastAsia="Times New Roman" w:hAnsi="Times New Roman" w:cs="Times New Roman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Theme="majorEastAsia" w:hAnsi="Times New Roman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vertAlign w:val="superscript"/>
    </w:rPr>
  </w:style>
  <w:style w:type="character" w:styleId="af">
    <w:name w:val="Hyperlink"/>
    <w:basedOn w:val="ad"/>
    <w:rPr>
      <w:rFonts w:ascii="Times New Roman" w:eastAsia="Times New Roman" w:hAnsi="Times New Roman" w:cs="Times New Roman"/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1206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Андрей Качетов</cp:lastModifiedBy>
  <cp:revision>2</cp:revision>
  <dcterms:created xsi:type="dcterms:W3CDTF">2026-06-10T15:27:00Z</dcterms:created>
  <dcterms:modified xsi:type="dcterms:W3CDTF">2026-06-10T16:09:00Z</dcterms:modified>
</cp:coreProperties>
</file>