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  <w:b w:val="1"/>
          <w:color w:val="4a86e8"/>
          <w:sz w:val="58"/>
          <w:szCs w:val="58"/>
        </w:rPr>
      </w:pPr>
      <w:bookmarkStart w:colFirst="0" w:colLast="0" w:name="_5x0d5h95i329" w:id="0"/>
      <w:bookmarkEnd w:id="0"/>
      <w:r w:rsidDel="00000000" w:rsidR="00000000" w:rsidRPr="00000000">
        <w:rPr>
          <w:b w:val="1"/>
          <w:color w:val="4a86e8"/>
          <w:sz w:val="58"/>
          <w:szCs w:val="58"/>
          <w:rtl w:val="0"/>
        </w:rPr>
        <w:t xml:space="preserve">Vulnerability Assessment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bookmarkStart w:colFirst="0" w:colLast="0" w:name="_af80tl7prv5v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1</w:t>
      </w:r>
      <w:r w:rsidDel="00000000" w:rsidR="00000000" w:rsidRPr="00000000">
        <w:rPr>
          <w:b w:val="1"/>
          <w:sz w:val="28"/>
          <w:szCs w:val="28"/>
          <w:vertAlign w:val="superscript"/>
          <w:rtl w:val="0"/>
        </w:rPr>
        <w:t xml:space="preserve">st</w:t>
      </w:r>
      <w:r w:rsidDel="00000000" w:rsidR="00000000" w:rsidRPr="00000000">
        <w:rPr>
          <w:b w:val="1"/>
          <w:sz w:val="28"/>
          <w:szCs w:val="28"/>
          <w:rtl w:val="0"/>
        </w:rPr>
        <w:t xml:space="preserve"> January 20XX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bookmarkStart w:colFirst="0" w:colLast="0" w:name="_nhcy8rpxthcf" w:id="2"/>
      <w:bookmarkEnd w:id="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buc6q0k08dmn" w:id="3"/>
      <w:bookmarkEnd w:id="3"/>
      <w:r w:rsidDel="00000000" w:rsidR="00000000" w:rsidRPr="00000000">
        <w:rPr>
          <w:rtl w:val="0"/>
        </w:rPr>
        <w:t xml:space="preserve">System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The server hardware consists of a powerful CPU processor and 128GB of memory. It runs on the latest version of Linux operating system and hosts a MySQL database management system. It is configured with a stable network connection using IPv4 addresses and interacts with other servers on the network. Security measures include SSL/TLS encrypted connections.</w:t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e64wndl8jmz1" w:id="4"/>
      <w:bookmarkEnd w:id="4"/>
      <w:r w:rsidDel="00000000" w:rsidR="00000000" w:rsidRPr="00000000">
        <w:rPr>
          <w:rtl w:val="0"/>
        </w:rPr>
        <w:t xml:space="preserve">Scope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The scope of this vulnerability assessment relates to the current access controls of the system. The assessment will cover a period of three months, from June 20XX to August 20XX.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NIST SP 800-30 Rev. 1</w:t>
        </w:r>
      </w:hyperlink>
      <w:r w:rsidDel="00000000" w:rsidR="00000000" w:rsidRPr="00000000">
        <w:rPr>
          <w:rtl w:val="0"/>
        </w:rPr>
        <w:t xml:space="preserve"> is used to guide the risk analysis of the information 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pageBreakBefore w:val="0"/>
        <w:rPr/>
      </w:pPr>
      <w:bookmarkStart w:colFirst="0" w:colLast="0" w:name="_oymnw3nlvwib" w:id="5"/>
      <w:bookmarkEnd w:id="5"/>
      <w:r w:rsidDel="00000000" w:rsidR="00000000" w:rsidRPr="00000000">
        <w:rPr>
          <w:rtl w:val="0"/>
        </w:rPr>
        <w:t xml:space="preserve">Purpose</w:t>
      </w:r>
    </w:p>
    <w:p w:rsidR="00000000" w:rsidDel="00000000" w:rsidP="00000000" w:rsidRDefault="00000000" w:rsidRPr="00000000" w14:paraId="00000009">
      <w:pPr>
        <w:spacing w:line="276" w:lineRule="auto"/>
        <w:rPr/>
      </w:pPr>
      <w:r w:rsidDel="00000000" w:rsidR="00000000" w:rsidRPr="00000000">
        <w:rPr>
          <w:rtl w:val="0"/>
        </w:rPr>
        <w:t xml:space="preserve">Consider the following questions to help you write: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before="0"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How is the database server valuable to the business?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before="0"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Why is it important for the business to secure the data on the server?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before="0"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How might the server impact the business if it were disabled?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i2ip4lwifo50" w:id="6"/>
      <w:bookmarkEnd w:id="6"/>
      <w:r w:rsidDel="00000000" w:rsidR="00000000" w:rsidRPr="00000000">
        <w:rPr>
          <w:rtl w:val="0"/>
        </w:rPr>
        <w:t xml:space="preserve">Risk Assessment</w:t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3615"/>
        <w:gridCol w:w="1395"/>
        <w:gridCol w:w="1320"/>
        <w:gridCol w:w="1110"/>
        <w:tblGridChange w:id="0">
          <w:tblGrid>
            <w:gridCol w:w="1860"/>
            <w:gridCol w:w="3615"/>
            <w:gridCol w:w="1395"/>
            <w:gridCol w:w="1320"/>
            <w:gridCol w:w="1110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Threat source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Threat event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Likelihood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Severity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Risk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E.g. Competitor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Obtain sensitive information via exfiltration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Employee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Hinder operations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Alteration of critical information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/>
      </w:pPr>
      <w:bookmarkStart w:colFirst="0" w:colLast="0" w:name="_a9ivkvfuz16w" w:id="7"/>
      <w:bookmarkEnd w:id="7"/>
      <w:r w:rsidDel="00000000" w:rsidR="00000000" w:rsidRPr="00000000">
        <w:rPr>
          <w:rtl w:val="0"/>
        </w:rPr>
        <w:t xml:space="preserve">Approach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Risks considered the data storage and management methods of the business. The likelihood of a threat occurrence and the impact of these potential events were weighed against the risks to day-to-day operational needs.</w:t>
      </w:r>
    </w:p>
    <w:p w:rsidR="00000000" w:rsidDel="00000000" w:rsidP="00000000" w:rsidRDefault="00000000" w:rsidRPr="00000000" w14:paraId="0000002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f6vykh0xvv7" w:id="8"/>
      <w:bookmarkEnd w:id="8"/>
      <w:r w:rsidDel="00000000" w:rsidR="00000000" w:rsidRPr="00000000">
        <w:rPr>
          <w:rtl w:val="0"/>
        </w:rPr>
        <w:t xml:space="preserve">Remediation Strategy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Implementation of authentication, authorization, and auditing mechanisms to ensure that only authorized users access the database server. This includes using strong passwords, role-based access controls, and multi-factor authentication to limit user privileges. Encryption of data in motion using TLS instead of SSL. IP allow-listing to corporate offices to prevent random users from the internet from connecting to the database.</w:t>
      </w: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pageBreakBefore w:val="0"/>
      <w:jc w:val="lef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oogle Sans" w:cs="Google Sans" w:eastAsia="Google Sans" w:hAnsi="Google Sans"/>
        <w:color w:val="353744"/>
        <w:sz w:val="22"/>
        <w:szCs w:val="22"/>
        <w:lang w:val="en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rFonts w:ascii="Proxima Nova" w:cs="Proxima Nova" w:eastAsia="Proxima Nova" w:hAnsi="Proxima Nova"/>
      <w:b w:val="1"/>
      <w:color w:val="353744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b w:val="1"/>
      <w:color w:val="00ab44"/>
      <w:sz w:val="28"/>
      <w:szCs w:val="28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color w:val="353744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pRpdpQMEWskxSkwqEMv8W7A7x8GXQlcn0hEcDzWet3Y/template/preview?usp=sharing&amp;resourcekey=0-3GRRWAd8HryVgof-Jc33yA" TargetMode="External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