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417" w:rsidRPr="003E00AB" w:rsidRDefault="00B47417" w:rsidP="00B47417">
      <w:pPr>
        <w:widowControl w:val="0"/>
        <w:autoSpaceDE w:val="0"/>
        <w:autoSpaceDN w:val="0"/>
        <w:adjustRightInd w:val="0"/>
        <w:jc w:val="both"/>
        <w:rPr>
          <w:color w:val="000000"/>
        </w:rPr>
      </w:pPr>
      <w:bookmarkStart w:id="0" w:name="_GoBack"/>
      <w:bookmarkEnd w:id="0"/>
      <w:r w:rsidRPr="003E00AB">
        <w:rPr>
          <w:color w:val="000000"/>
        </w:rPr>
        <w:t>Утвержден собранием учредителей</w:t>
      </w:r>
    </w:p>
    <w:p w:rsidR="00B47417" w:rsidRPr="003E00AB" w:rsidRDefault="00B47417" w:rsidP="00B47417">
      <w:pPr>
        <w:widowControl w:val="0"/>
        <w:autoSpaceDE w:val="0"/>
        <w:autoSpaceDN w:val="0"/>
        <w:adjustRightInd w:val="0"/>
        <w:jc w:val="both"/>
        <w:rPr>
          <w:color w:val="000000"/>
        </w:rPr>
      </w:pPr>
      <w:r w:rsidRPr="003E00AB">
        <w:rPr>
          <w:color w:val="000000"/>
        </w:rPr>
        <w:t>Общества с ограниченной ответственностью</w:t>
      </w:r>
    </w:p>
    <w:p w:rsidR="00B47417" w:rsidRPr="003E00AB" w:rsidRDefault="00B47417" w:rsidP="00B47417">
      <w:pPr>
        <w:widowControl w:val="0"/>
        <w:autoSpaceDE w:val="0"/>
        <w:autoSpaceDN w:val="0"/>
        <w:adjustRightInd w:val="0"/>
        <w:rPr>
          <w:color w:val="000000"/>
        </w:rPr>
      </w:pPr>
    </w:p>
    <w:p w:rsidR="00B47417" w:rsidRDefault="00B47417" w:rsidP="00B47417">
      <w:pPr>
        <w:widowControl w:val="0"/>
        <w:autoSpaceDE w:val="0"/>
        <w:autoSpaceDN w:val="0"/>
        <w:adjustRightInd w:val="0"/>
        <w:jc w:val="both"/>
        <w:rPr>
          <w:color w:val="000000"/>
        </w:rPr>
      </w:pPr>
      <w:r w:rsidRPr="003E00AB">
        <w:rPr>
          <w:color w:val="000000"/>
        </w:rPr>
        <w:t>Протокол N</w:t>
      </w:r>
      <w:r>
        <w:rPr>
          <w:color w:val="000000"/>
        </w:rPr>
        <w:t>____</w:t>
      </w:r>
    </w:p>
    <w:p w:rsidR="00B47417" w:rsidRPr="003E00AB" w:rsidRDefault="00B47417" w:rsidP="00B47417">
      <w:pPr>
        <w:widowControl w:val="0"/>
        <w:autoSpaceDE w:val="0"/>
        <w:autoSpaceDN w:val="0"/>
        <w:adjustRightInd w:val="0"/>
        <w:jc w:val="both"/>
        <w:rPr>
          <w:color w:val="000000"/>
        </w:rPr>
      </w:pPr>
      <w:r>
        <w:rPr>
          <w:color w:val="000000"/>
        </w:rPr>
        <w:t xml:space="preserve"> от "___"__________ 200</w:t>
      </w:r>
      <w:r w:rsidRPr="003E00AB">
        <w:rPr>
          <w:color w:val="000000"/>
        </w:rPr>
        <w:t>__ г.</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rPr>
          <w:color w:val="000000"/>
        </w:rPr>
      </w:pPr>
    </w:p>
    <w:p w:rsidR="00B47417" w:rsidRDefault="00B47417" w:rsidP="00B47417">
      <w:pPr>
        <w:widowControl w:val="0"/>
        <w:autoSpaceDE w:val="0"/>
        <w:autoSpaceDN w:val="0"/>
        <w:adjustRightInd w:val="0"/>
        <w:jc w:val="center"/>
        <w:rPr>
          <w:b/>
          <w:bCs/>
          <w:color w:val="000000"/>
        </w:rPr>
      </w:pPr>
    </w:p>
    <w:p w:rsidR="00B47417" w:rsidRPr="00950F7B" w:rsidRDefault="00950F7B" w:rsidP="00B47417">
      <w:pPr>
        <w:widowControl w:val="0"/>
        <w:autoSpaceDE w:val="0"/>
        <w:autoSpaceDN w:val="0"/>
        <w:adjustRightInd w:val="0"/>
        <w:jc w:val="center"/>
      </w:pPr>
      <w:hyperlink r:id="rId6" w:history="1">
        <w:r w:rsidR="00B47417" w:rsidRPr="00950F7B">
          <w:rPr>
            <w:rStyle w:val="a6"/>
            <w:b/>
            <w:bCs/>
            <w:color w:val="auto"/>
            <w:u w:val="none"/>
          </w:rPr>
          <w:t>Устав общества с ограниченной ответственностью</w:t>
        </w:r>
      </w:hyperlink>
    </w:p>
    <w:p w:rsidR="00B47417" w:rsidRPr="003E00AB" w:rsidRDefault="00B47417" w:rsidP="00B47417">
      <w:pPr>
        <w:widowControl w:val="0"/>
        <w:autoSpaceDE w:val="0"/>
        <w:autoSpaceDN w:val="0"/>
        <w:adjustRightInd w:val="0"/>
        <w:rPr>
          <w:color w:val="000000"/>
        </w:rPr>
      </w:pPr>
      <w:r w:rsidRPr="003E00AB">
        <w:rPr>
          <w:color w:val="000000"/>
        </w:rPr>
        <w:t xml:space="preserve">              </w:t>
      </w:r>
      <w:r w:rsidRPr="003E00AB">
        <w:rPr>
          <w:b/>
          <w:bCs/>
          <w:color w:val="000000"/>
        </w:rPr>
        <w:t>——————————————————————————————————</w:t>
      </w:r>
    </w:p>
    <w:p w:rsidR="00B47417" w:rsidRPr="003E00AB" w:rsidRDefault="00B47417" w:rsidP="00B47417">
      <w:pPr>
        <w:widowControl w:val="0"/>
        <w:autoSpaceDE w:val="0"/>
        <w:autoSpaceDN w:val="0"/>
        <w:adjustRightInd w:val="0"/>
        <w:jc w:val="center"/>
        <w:rPr>
          <w:color w:val="000000"/>
        </w:rPr>
      </w:pPr>
      <w:r w:rsidRPr="003E00AB">
        <w:rPr>
          <w:b/>
          <w:bCs/>
          <w:color w:val="000000"/>
        </w:rPr>
        <w:t>(полное наименование Общества)</w:t>
      </w:r>
    </w:p>
    <w:p w:rsidR="00B47417" w:rsidRPr="003E00AB" w:rsidRDefault="00B47417" w:rsidP="00B47417">
      <w:pPr>
        <w:widowControl w:val="0"/>
        <w:autoSpaceDE w:val="0"/>
        <w:autoSpaceDN w:val="0"/>
        <w:adjustRightInd w:val="0"/>
        <w:jc w:val="center"/>
        <w:rPr>
          <w:color w:val="000000"/>
        </w:rPr>
      </w:pPr>
      <w:r w:rsidRPr="003E00AB">
        <w:rPr>
          <w:b/>
          <w:bCs/>
          <w:color w:val="000000"/>
        </w:rPr>
        <w:t>(примерный вариант)</w:t>
      </w:r>
    </w:p>
    <w:p w:rsidR="00B47417" w:rsidRPr="003E00AB" w:rsidRDefault="00B47417" w:rsidP="00B47417">
      <w:pPr>
        <w:widowControl w:val="0"/>
        <w:autoSpaceDE w:val="0"/>
        <w:autoSpaceDN w:val="0"/>
        <w:adjustRightInd w:val="0"/>
        <w:rPr>
          <w:color w:val="000000"/>
        </w:rPr>
      </w:pPr>
    </w:p>
    <w:p w:rsidR="00B47417" w:rsidRPr="003E00AB" w:rsidRDefault="00B25FF9" w:rsidP="00B47417">
      <w:pPr>
        <w:widowControl w:val="0"/>
        <w:autoSpaceDE w:val="0"/>
        <w:autoSpaceDN w:val="0"/>
        <w:adjustRightInd w:val="0"/>
        <w:jc w:val="center"/>
        <w:rPr>
          <w:color w:val="000000"/>
        </w:rPr>
      </w:pPr>
      <w:r>
        <w:rPr>
          <w:b/>
          <w:bCs/>
          <w:color w:val="000000"/>
        </w:rPr>
        <w:t>__________</w:t>
      </w:r>
    </w:p>
    <w:p w:rsidR="00B47417" w:rsidRPr="003E00AB" w:rsidRDefault="00B25FF9" w:rsidP="00B47417">
      <w:pPr>
        <w:widowControl w:val="0"/>
        <w:autoSpaceDE w:val="0"/>
        <w:autoSpaceDN w:val="0"/>
        <w:adjustRightInd w:val="0"/>
        <w:jc w:val="center"/>
        <w:rPr>
          <w:color w:val="000000"/>
        </w:rPr>
      </w:pPr>
      <w:r>
        <w:rPr>
          <w:b/>
          <w:bCs/>
          <w:color w:val="000000"/>
        </w:rPr>
        <w:t>200_</w:t>
      </w:r>
      <w:r w:rsidR="00B47417" w:rsidRPr="003E00AB">
        <w:rPr>
          <w:b/>
          <w:bCs/>
          <w:color w:val="000000"/>
        </w:rPr>
        <w:t xml:space="preserve"> г.</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1.</w:t>
      </w:r>
      <w:r w:rsidRPr="003E00AB">
        <w:rPr>
          <w:color w:val="000000"/>
        </w:rPr>
        <w:t xml:space="preserve"> Общие положения</w:t>
      </w:r>
    </w:p>
    <w:p w:rsidR="00B47417" w:rsidRPr="003E00AB" w:rsidRDefault="00B47417" w:rsidP="00B47417">
      <w:pPr>
        <w:widowControl w:val="0"/>
        <w:autoSpaceDE w:val="0"/>
        <w:autoSpaceDN w:val="0"/>
        <w:adjustRightInd w:val="0"/>
        <w:rPr>
          <w:color w:val="000000"/>
        </w:rPr>
      </w:pPr>
      <w:r w:rsidRPr="003E00AB">
        <w:rPr>
          <w:color w:val="000000"/>
        </w:rPr>
        <w:t xml:space="preserve">     1.1. Общество с ограниченной ответственностью _____________________</w:t>
      </w:r>
    </w:p>
    <w:p w:rsidR="00B47417" w:rsidRPr="003E00AB" w:rsidRDefault="00B47417" w:rsidP="00B47417">
      <w:pPr>
        <w:widowControl w:val="0"/>
        <w:autoSpaceDE w:val="0"/>
        <w:autoSpaceDN w:val="0"/>
        <w:adjustRightInd w:val="0"/>
        <w:jc w:val="both"/>
        <w:rPr>
          <w:color w:val="000000"/>
        </w:rPr>
      </w:pPr>
      <w:r w:rsidRPr="003E00AB">
        <w:rPr>
          <w:color w:val="000000"/>
        </w:rPr>
        <w:t>______________________________________________________ (далее "Общество")</w:t>
      </w:r>
    </w:p>
    <w:p w:rsidR="00B47417" w:rsidRPr="003E00AB" w:rsidRDefault="00B47417" w:rsidP="00B47417">
      <w:pPr>
        <w:widowControl w:val="0"/>
        <w:autoSpaceDE w:val="0"/>
        <w:autoSpaceDN w:val="0"/>
        <w:adjustRightInd w:val="0"/>
        <w:jc w:val="both"/>
        <w:rPr>
          <w:color w:val="000000"/>
        </w:rPr>
      </w:pPr>
      <w:r w:rsidRPr="003E00AB">
        <w:rPr>
          <w:color w:val="000000"/>
        </w:rPr>
        <w:t xml:space="preserve">             (полное наименование)</w:t>
      </w:r>
    </w:p>
    <w:p w:rsidR="00B47417" w:rsidRPr="003E00AB" w:rsidRDefault="00B47417" w:rsidP="00B47417">
      <w:pPr>
        <w:widowControl w:val="0"/>
        <w:autoSpaceDE w:val="0"/>
        <w:autoSpaceDN w:val="0"/>
        <w:adjustRightInd w:val="0"/>
        <w:jc w:val="both"/>
        <w:rPr>
          <w:color w:val="000000"/>
        </w:rPr>
      </w:pPr>
      <w:r w:rsidRPr="003E00AB">
        <w:rPr>
          <w:color w:val="000000"/>
        </w:rPr>
        <w:t>создано в соответствие с Федеральным законом от 08.02.98 г.  N 14-ФЗ  "Об</w:t>
      </w:r>
      <w:r>
        <w:rPr>
          <w:color w:val="000000"/>
        </w:rPr>
        <w:t xml:space="preserve"> </w:t>
      </w:r>
      <w:r w:rsidRPr="003E00AB">
        <w:rPr>
          <w:color w:val="000000"/>
        </w:rPr>
        <w:t>обществах с ограниченной ответственностью".</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1.2. Общество руководствуется в своей деятельности Гражданским кодексом Российской Федерации, Федеральным законом от 08.02.98 г. N 14-ФЗ "Об обществах с ограниченной ответственностью", а также Учредительным договором о создании Общества и настоящим Уставом.</w:t>
      </w:r>
    </w:p>
    <w:p w:rsidR="00B47417" w:rsidRPr="003E00AB" w:rsidRDefault="00B47417" w:rsidP="00B47417">
      <w:pPr>
        <w:widowControl w:val="0"/>
        <w:autoSpaceDE w:val="0"/>
        <w:autoSpaceDN w:val="0"/>
        <w:adjustRightInd w:val="0"/>
        <w:jc w:val="both"/>
        <w:rPr>
          <w:color w:val="000000"/>
        </w:rPr>
      </w:pPr>
      <w:r w:rsidRPr="003E00AB">
        <w:rPr>
          <w:color w:val="000000"/>
        </w:rPr>
        <w:t xml:space="preserve">     1.3. Фирменное  наименование  Общества:  Общество   с   ограниченной</w:t>
      </w:r>
      <w:r>
        <w:rPr>
          <w:color w:val="000000"/>
        </w:rPr>
        <w:t xml:space="preserve"> </w:t>
      </w:r>
      <w:r w:rsidRPr="003E00AB">
        <w:rPr>
          <w:color w:val="000000"/>
        </w:rPr>
        <w:t>ответственностью ______________________________.</w:t>
      </w:r>
    </w:p>
    <w:p w:rsidR="00B47417" w:rsidRPr="003E00AB" w:rsidRDefault="00B47417" w:rsidP="00B47417">
      <w:pPr>
        <w:widowControl w:val="0"/>
        <w:autoSpaceDE w:val="0"/>
        <w:autoSpaceDN w:val="0"/>
        <w:adjustRightInd w:val="0"/>
        <w:jc w:val="both"/>
        <w:rPr>
          <w:color w:val="000000"/>
        </w:rPr>
      </w:pPr>
      <w:r w:rsidRPr="003E00AB">
        <w:rPr>
          <w:color w:val="000000"/>
        </w:rPr>
        <w:t xml:space="preserve">     Сокращенное  наименование:</w:t>
      </w:r>
    </w:p>
    <w:p w:rsidR="00B47417" w:rsidRPr="003E00AB" w:rsidRDefault="00B47417" w:rsidP="00B47417">
      <w:pPr>
        <w:widowControl w:val="0"/>
        <w:autoSpaceDE w:val="0"/>
        <w:autoSpaceDN w:val="0"/>
        <w:adjustRightInd w:val="0"/>
        <w:jc w:val="both"/>
        <w:rPr>
          <w:color w:val="000000"/>
        </w:rPr>
      </w:pPr>
      <w:r w:rsidRPr="003E00AB">
        <w:rPr>
          <w:color w:val="000000"/>
        </w:rPr>
        <w:t xml:space="preserve">     - на русском языке ООО______________________________________________</w:t>
      </w:r>
    </w:p>
    <w:p w:rsidR="00B47417" w:rsidRPr="003E00AB" w:rsidRDefault="00B47417" w:rsidP="00B47417">
      <w:pPr>
        <w:widowControl w:val="0"/>
        <w:autoSpaceDE w:val="0"/>
        <w:autoSpaceDN w:val="0"/>
        <w:adjustRightInd w:val="0"/>
        <w:jc w:val="both"/>
        <w:rPr>
          <w:color w:val="000000"/>
        </w:rPr>
      </w:pPr>
      <w:r w:rsidRPr="003E00AB">
        <w:rPr>
          <w:color w:val="000000"/>
        </w:rPr>
        <w:t xml:space="preserve">     1.4. Место нахождения Общества: ____________________________________</w:t>
      </w:r>
    </w:p>
    <w:p w:rsidR="00B47417" w:rsidRPr="003E00AB" w:rsidRDefault="00B47417" w:rsidP="00B47417">
      <w:pPr>
        <w:widowControl w:val="0"/>
        <w:autoSpaceDE w:val="0"/>
        <w:autoSpaceDN w:val="0"/>
        <w:adjustRightInd w:val="0"/>
        <w:jc w:val="both"/>
        <w:rPr>
          <w:color w:val="000000"/>
        </w:rPr>
      </w:pPr>
      <w:r w:rsidRPr="003E00AB">
        <w:rPr>
          <w:color w:val="000000"/>
        </w:rPr>
        <w:t>_________________________________________________________________________</w:t>
      </w:r>
    </w:p>
    <w:p w:rsidR="00B47417" w:rsidRPr="003E00AB" w:rsidRDefault="00B47417" w:rsidP="00B47417">
      <w:pPr>
        <w:widowControl w:val="0"/>
        <w:autoSpaceDE w:val="0"/>
        <w:autoSpaceDN w:val="0"/>
        <w:adjustRightInd w:val="0"/>
        <w:jc w:val="both"/>
        <w:rPr>
          <w:color w:val="000000"/>
        </w:rPr>
      </w:pPr>
      <w:r w:rsidRPr="003E00AB">
        <w:rPr>
          <w:color w:val="000000"/>
        </w:rPr>
        <w:t xml:space="preserve">     1.5. Почтовый адрес Общества: ______________________________________</w:t>
      </w:r>
    </w:p>
    <w:p w:rsidR="00B47417" w:rsidRPr="003E00AB" w:rsidRDefault="00B47417" w:rsidP="00B47417">
      <w:pPr>
        <w:widowControl w:val="0"/>
        <w:autoSpaceDE w:val="0"/>
        <w:autoSpaceDN w:val="0"/>
        <w:adjustRightInd w:val="0"/>
        <w:jc w:val="both"/>
        <w:rPr>
          <w:color w:val="000000"/>
        </w:rPr>
      </w:pPr>
      <w:r w:rsidRPr="003E00AB">
        <w:rPr>
          <w:color w:val="000000"/>
        </w:rPr>
        <w:t>_________________________________________________________________________</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rPr>
          <w:color w:val="000000"/>
        </w:rPr>
      </w:pPr>
      <w:r w:rsidRPr="003E00AB">
        <w:rPr>
          <w:color w:val="000000"/>
        </w:rPr>
        <w:t xml:space="preserve">     </w:t>
      </w:r>
      <w:r w:rsidRPr="003E00AB">
        <w:rPr>
          <w:b/>
          <w:bCs/>
          <w:color w:val="000000"/>
        </w:rPr>
        <w:t>Статья 2. Цель создания и предмет деятельности</w:t>
      </w:r>
    </w:p>
    <w:p w:rsidR="00B47417" w:rsidRPr="003E00AB" w:rsidRDefault="00B47417" w:rsidP="00B47417">
      <w:pPr>
        <w:widowControl w:val="0"/>
        <w:autoSpaceDE w:val="0"/>
        <w:autoSpaceDN w:val="0"/>
        <w:adjustRightInd w:val="0"/>
        <w:rPr>
          <w:color w:val="000000"/>
        </w:rPr>
      </w:pPr>
      <w:r w:rsidRPr="003E00AB">
        <w:rPr>
          <w:color w:val="000000"/>
        </w:rPr>
        <w:t xml:space="preserve">     2.1. Основной  целью  создания   Общества   является   осуществление</w:t>
      </w:r>
      <w:r>
        <w:rPr>
          <w:color w:val="000000"/>
        </w:rPr>
        <w:t xml:space="preserve"> </w:t>
      </w:r>
      <w:r w:rsidRPr="003E00AB">
        <w:rPr>
          <w:color w:val="000000"/>
        </w:rPr>
        <w:t>коммерческой деятельности для извлечения прибыли</w:t>
      </w:r>
      <w:r>
        <w:rPr>
          <w:color w:val="000000"/>
        </w:rPr>
        <w:t xml:space="preserve"> </w:t>
      </w:r>
      <w:r w:rsidRPr="003E00AB">
        <w:rPr>
          <w:color w:val="000000"/>
        </w:rPr>
        <w:t>_________________________________________________________________________</w:t>
      </w:r>
    </w:p>
    <w:p w:rsidR="00B47417" w:rsidRPr="003E00AB" w:rsidRDefault="00B47417" w:rsidP="00B47417">
      <w:pPr>
        <w:widowControl w:val="0"/>
        <w:autoSpaceDE w:val="0"/>
        <w:autoSpaceDN w:val="0"/>
        <w:adjustRightInd w:val="0"/>
        <w:rPr>
          <w:color w:val="000000"/>
        </w:rPr>
      </w:pPr>
      <w:r w:rsidRPr="003E00AB">
        <w:rPr>
          <w:color w:val="000000"/>
        </w:rPr>
        <w:t xml:space="preserve">             (указывается цель создания Общества)</w:t>
      </w:r>
    </w:p>
    <w:p w:rsidR="00B47417" w:rsidRPr="003E00AB" w:rsidRDefault="00B47417" w:rsidP="00B47417">
      <w:pPr>
        <w:widowControl w:val="0"/>
        <w:autoSpaceDE w:val="0"/>
        <w:autoSpaceDN w:val="0"/>
        <w:adjustRightInd w:val="0"/>
        <w:rPr>
          <w:color w:val="000000"/>
        </w:rPr>
      </w:pPr>
      <w:r w:rsidRPr="003E00AB">
        <w:rPr>
          <w:color w:val="000000"/>
        </w:rPr>
        <w:t xml:space="preserve">     2.2. Предметом деятельности  Общества  является:</w:t>
      </w:r>
    </w:p>
    <w:p w:rsidR="00B47417" w:rsidRPr="003E00AB" w:rsidRDefault="00B47417" w:rsidP="00B47417">
      <w:pPr>
        <w:widowControl w:val="0"/>
        <w:autoSpaceDE w:val="0"/>
        <w:autoSpaceDN w:val="0"/>
        <w:adjustRightInd w:val="0"/>
        <w:rPr>
          <w:color w:val="000000"/>
        </w:rPr>
      </w:pPr>
      <w:r w:rsidRPr="003E00AB">
        <w:rPr>
          <w:color w:val="000000"/>
        </w:rPr>
        <w:t>_________________________________________________________________________</w:t>
      </w:r>
    </w:p>
    <w:p w:rsidR="00B47417" w:rsidRPr="003E00AB" w:rsidRDefault="00B47417" w:rsidP="00B47417">
      <w:pPr>
        <w:widowControl w:val="0"/>
        <w:autoSpaceDE w:val="0"/>
        <w:autoSpaceDN w:val="0"/>
        <w:adjustRightInd w:val="0"/>
        <w:rPr>
          <w:color w:val="000000"/>
        </w:rPr>
      </w:pPr>
      <w:r w:rsidRPr="003E00AB">
        <w:rPr>
          <w:color w:val="000000"/>
        </w:rPr>
        <w:t xml:space="preserve">                  (указываются все виды деятельности,</w:t>
      </w:r>
    </w:p>
    <w:p w:rsidR="00B47417" w:rsidRPr="003E00AB" w:rsidRDefault="00B47417" w:rsidP="00B47417">
      <w:pPr>
        <w:widowControl w:val="0"/>
        <w:autoSpaceDE w:val="0"/>
        <w:autoSpaceDN w:val="0"/>
        <w:adjustRightInd w:val="0"/>
        <w:rPr>
          <w:color w:val="000000"/>
        </w:rPr>
      </w:pPr>
      <w:r w:rsidRPr="003E00AB">
        <w:rPr>
          <w:color w:val="000000"/>
        </w:rPr>
        <w:t>_________________________________________________________________________</w:t>
      </w:r>
    </w:p>
    <w:p w:rsidR="00B47417" w:rsidRPr="003E00AB" w:rsidRDefault="00B47417" w:rsidP="00B47417">
      <w:pPr>
        <w:widowControl w:val="0"/>
        <w:autoSpaceDE w:val="0"/>
        <w:autoSpaceDN w:val="0"/>
        <w:adjustRightInd w:val="0"/>
        <w:rPr>
          <w:color w:val="000000"/>
        </w:rPr>
      </w:pPr>
      <w:r w:rsidRPr="003E00AB">
        <w:rPr>
          <w:color w:val="000000"/>
        </w:rPr>
        <w:t xml:space="preserve">              заниматься которыми предполагает Общество)</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3.</w:t>
      </w:r>
      <w:r w:rsidRPr="003E00AB">
        <w:rPr>
          <w:color w:val="000000"/>
        </w:rPr>
        <w:t xml:space="preserve"> Юридический статус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3.1. Общество обладает правами юридического лица с момента его государственной регистрации в установленном порядке, имеет расчетный и иные счета в учреждениях банков, печать и штамп со своим наименованием и указанием места нахождения Общества, бланки установленного образца, товарный знак и знаки обслуживания.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 xml:space="preserve">3.2. Общество имеет в собственности обособленное имущество, учитываемое на его </w:t>
      </w:r>
      <w:r w:rsidRPr="003E00AB">
        <w:rPr>
          <w:color w:val="000000"/>
        </w:rPr>
        <w:lastRenderedPageBreak/>
        <w:t>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 и арбитраже.</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3.3. Общество имеет гражданские права и несет гражданские обязанности, необходимые для осуществления любых видов деятельности, не запрещенных федеральными законами, в соответствии с целью и предметом деятельности, указанными в ст.2 настоящего Устава.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3.4. Общество несет ответственность по своим обязательствам всем принадлежащим ему имуществом.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3.5. Общество не отвечает по обязательствам своих участников.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3.6. Участники Общества не отвечают по его обязательствам и несут риск убытков, связанных с деятельностью Общества, в пределах стоимости внесенных ими вкладов.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Участники Общества, внесшие вклады в уставный капитал Общества не полностью, несут солидарную ответственность по его обязательствам в пределах стоимости неоплаченной части вклада каждого из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3.7. В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3.8. Российская Федерация, субъекты Российской Федерации и муниципальные образования не несут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и муниципальных образований.</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4.</w:t>
      </w:r>
      <w:r w:rsidRPr="003E00AB">
        <w:rPr>
          <w:color w:val="000000"/>
        </w:rPr>
        <w:t xml:space="preserve"> Филиалы и представительства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4.1. Общество может создавать филиалы и открывать представительства с соблюдением требований действующего законодательства и настоящего Устава, а за пределами территории Российской Федерации также в соответствии с законодательством иностранного государства, на территории которого создаются филиалы или открываются представительства, если иное не предусмотрено международными договорами Российской Федерации.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4.2. Филиал и представительство Общества не являются юридическими лицами и действуют на основании утвержденных Обществом положений.</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Руководители филиалов и представительств Общества назначаются Обществом и действуют на основании его доверенности.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Филиалы и представительства Общества осуществляют свою деятельность от имени Общества, которое несет ответственность за их деятельность.</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5.</w:t>
      </w:r>
      <w:r w:rsidRPr="003E00AB">
        <w:rPr>
          <w:color w:val="000000"/>
        </w:rPr>
        <w:t xml:space="preserve"> Участники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5.1. Участниками Общества могут быть граждане и юридические лица.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5.2. Государственные органы и органы местного самоуправления не вправе выступать участниками Общества, если иное не установлено законодательством РФ.</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5.3. Общество может впоследствии стать Обществом с одним участников. Общество не может иметь в качестве единственного участника другое хозяйственное общество, состоящее из одного лица.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5.4. Число участников Общества не должно быть более пятидесяти.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 случае, если число участников Общества превысит указанный предел, Общество в течение года должно преобразоваться в открытое акционерное общество или в производственный кооператив. Если в течение указанного срока Общество не будет преобразовано и число участников Общества не уменьшится до установленного предела, оно подлежит ликвидации в судебном порядке.</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6.</w:t>
      </w:r>
      <w:r w:rsidRPr="003E00AB">
        <w:rPr>
          <w:color w:val="000000"/>
        </w:rPr>
        <w:t xml:space="preserve"> Права и обязанности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6.1. Участники Общества вправе:</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участвовать в управлении делами Общества в порядке, установленном действующим законодательством, а также учредительными документами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получать информацию по всем вопросам, касающимся деятельности Общества; знакомиться с его бухгалтерскими книгами, иными документами Общества и имуществом, находящимся на балансе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принимать участие в распределении прибыли от деятельности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продавать или иным образом уступить свою долю в уставном капитале Общества либо ее часть одному или нескольким участникам Общества, самому Обществу либо третьим лицам в порядке, предусмотренном Уставом;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 любое время выйти из Общества независимо от согласия других его участников;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получить в случае ликвидации Общества часть имущества, оставшегося после расчетов с кредиторами, или его стоимость.</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6.2. Дополнительные права: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6.2.1. Участники Общества пользуются преимущественным правом на выполнение заказов, полученных Обществом, а также на получение заказов Общества на выполнение работ и оказание услуг.</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6.2.2. По решению общего собрания участников всем участникам или определенному участнику Общества могут быть предоставлены иные дополнительные права.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6.2.3. Дополнительные права, предоставленные определенному участнику Общества, в случае отчуждения его доли (части доли) к приобретателю доли (части доли) не переходят.</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6.2.4. По решению общего собрания участников Общества дополнительные права участника (участников) Общества могут быть прекращены или ограничены.</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6.3. Участники Общества обязаны:</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соблюдать положения настоящего Устава и учредительного договора, выполнять решения общего собрания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вносить вклады в порядке, в размерах, в составе и в сроки, которые предусмотрены законодательством и учредительными документами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не разглашать конфиденциальную информацию о деятельности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предоставлять Обществу информацию, необходимую для его успешной деятельности, и оказывать любое содействие Обществу в достижении его уставных целей;</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воздерживаться от действий, способных нанести моральный или материальный вред Обществу или его участникам.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6.4. Дополнительные обязанности: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6.4.1. В порядке, предусмотренном настоящим Уставом, по решению общего собрания участников на всех участников или на определенного участника Общества могут быть возложены дополнительные обязанности.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6.4.2. Дополнительные обязанности, возложенные на определенного участника Общества, в случае отчуждения его доли (части доли) к приобретателю доли (части доли) не переходят.</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6.4.3. Дополнительные обязанности могут быть прекращены по решению общего собрания участников Общества в порядке, предусмотренном настоящим Уставом.</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7.</w:t>
      </w:r>
      <w:r w:rsidRPr="003E00AB">
        <w:rPr>
          <w:color w:val="000000"/>
        </w:rPr>
        <w:t xml:space="preserve"> Уставный капитал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7.1. Уставный капитал Общества составляется из номинальной стоимости долей его участников.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Уставный капитал Общества определяет минимальный размер его имущества, гарантирующего интересы его кредиторов.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 xml:space="preserve">7.2. Участники определяют уставный капитал Общества в размере 500000 (пятьсот </w:t>
      </w:r>
      <w:r w:rsidRPr="003E00AB">
        <w:rPr>
          <w:color w:val="000000"/>
        </w:rPr>
        <w:lastRenderedPageBreak/>
        <w:t>тысяч) рублей.</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Размер уставного капитала Общества не может быть менее стократной величины установленного федеральным законом минимального размера оплаты труда.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7.3. Уставный капитал Общества разделен на доли, которые выражены соответствующим процентом в уставном капитале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Размеры долей участников составляют:</w:t>
      </w:r>
    </w:p>
    <w:p w:rsidR="00B47417" w:rsidRPr="003E00AB" w:rsidRDefault="00B47417" w:rsidP="00B47417">
      <w:pPr>
        <w:widowControl w:val="0"/>
        <w:autoSpaceDE w:val="0"/>
        <w:autoSpaceDN w:val="0"/>
        <w:adjustRightInd w:val="0"/>
        <w:rPr>
          <w:color w:val="000000"/>
        </w:rPr>
      </w:pPr>
      <w:r w:rsidRPr="003E00AB">
        <w:rPr>
          <w:color w:val="000000"/>
        </w:rPr>
        <w:t>_________________________________________________________________________</w:t>
      </w:r>
    </w:p>
    <w:p w:rsidR="00B47417" w:rsidRPr="003E00AB" w:rsidRDefault="00B47417" w:rsidP="00B47417">
      <w:pPr>
        <w:widowControl w:val="0"/>
        <w:autoSpaceDE w:val="0"/>
        <w:autoSpaceDN w:val="0"/>
        <w:adjustRightInd w:val="0"/>
        <w:rPr>
          <w:color w:val="000000"/>
        </w:rPr>
      </w:pPr>
      <w:r w:rsidRPr="003E00AB">
        <w:rPr>
          <w:color w:val="000000"/>
        </w:rPr>
        <w:t>_________________________________________________________________________</w:t>
      </w:r>
    </w:p>
    <w:p w:rsidR="00B47417" w:rsidRPr="003E00AB" w:rsidRDefault="00B47417" w:rsidP="00B47417">
      <w:pPr>
        <w:widowControl w:val="0"/>
        <w:autoSpaceDE w:val="0"/>
        <w:autoSpaceDN w:val="0"/>
        <w:adjustRightInd w:val="0"/>
        <w:rPr>
          <w:color w:val="000000"/>
        </w:rPr>
      </w:pPr>
      <w:r w:rsidRPr="003E00AB">
        <w:rPr>
          <w:color w:val="000000"/>
        </w:rPr>
        <w:t>_________________________________________________________________________</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7.4. Действительная стоимость доли участника Общества соответствует части стоимости чистых активов Общества, пропорциональной размеру его доли.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7.5. Участники Общества должны оплатить не менее 50 % уставного капитала на момент регистрации Общества; в течение года деятельности Общества должно быть оплачено 100 % уставного капитала.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7.6. В случае неполной оплаты уставного капитала Общества в течение года с момента его государственной регистрации Общество должно или объявить об уменьшении своего уставного капитала до фактически оплаченного его размера и зарегистрировать его уменьшение в установленном порядке, или принять решение о ликвидации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7.7. Вкладом в уставный капитал Общества могут быть деньги, ценные бумаги, другие вещи или имущественные права, либо иные права, имеющие денежную оценку.</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7.8. Денежная оценка неденежных вкладов в уставный капитал Общества, вносимых участниками Общества и принимаемыми в Общество третьими лицами, утверждается решением общего собрания участников Общества, принимаемым всеми участниками Общества единогласно.</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7.9. Не допускается освобождение участника Общества от обязанности внесения вклада в уставный капитал Общества, в том числе путем зачета требований к Обществу.</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7.10. Общество выдает каждому участнику после внесения последним своего вклада в уставный капитал в полном объеме акт оценки вклада, подписанный всеми участниками и заверенный Обществом, подтверждающий право участника на долю в уставном капитале Общества. Копии актов, а также возобновление акта в случае его утери выдаются участникам за плату.</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7.11. Доля участника Общества, который не внес в срок вклад в уставный капитал Общества в полном размере, переходит к Обществу. При этом Общество обязано выплатить участнику Общества действительную стоимость части его доли, пропорциональную внесенной им части вклада, или с согласия участника Общества выдать ему в натуре имущество такой же стоимости.</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8.</w:t>
      </w:r>
      <w:r w:rsidRPr="003E00AB">
        <w:rPr>
          <w:color w:val="000000"/>
        </w:rPr>
        <w:t xml:space="preserve"> Изменения уставного капитала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8.1. Увеличение уставного капитала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8.1.1. Увеличение уставного капитала Общества допускается только после его полной оплаты.</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8.1.2. 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8.1.3. Увеличение уставного капитала Общества за счет имущества осуществляется по решению общего собрания участников Общества на основании данных бухгалтерской отчетности Общества за год, предшествующий году, в течение которого принято такое решение.</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 xml:space="preserve">Сумма, на которую увеличивается уставный капитал Общества за счет имущества Общества, не должна превышать разницу между стоимостью чистых активов Общества и суммой уставного капитала и резервного фонда Общества. При увеличении уставного </w:t>
      </w:r>
      <w:r w:rsidRPr="003E00AB">
        <w:rPr>
          <w:color w:val="000000"/>
        </w:rPr>
        <w:lastRenderedPageBreak/>
        <w:t>капитала Общества за счет его имущества пропорционально увеличивается номинальная стоимость долей всех участников Общества без изменения размеров их долей.</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8.1.4. Общее собрание участников Общества может принять решение об увеличении уставного капитала Общества за счет внесения дополнительных вкладов участниками Общества. Таким решением должна быть определена общая стоимость дополнительных вкладов, а также должно быть установлено единое для всех участников Общества соотношение между стоимостью дополнительного вклада участника и суммой, на которую увеличивается номинальная стоимость его доли. Указанное соотношение устанавливается исходя из того, что номинальная стоимость доли участника Общества может увеличиваться на сумму, равную или меньшую стоимости его дополнительного вклада.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Дополнительные вклады должны быть внесены участниками Общества в течение 15 дней со дня принятия общим собранием участников Общества решения об увеличении уставного капитала за счет внесения дополнительных вкладов участниками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Не позднее месяца со дня окончания срока внесения дополнительных вкладов общее собрание участников Общества должно принять решение об утверждении итогов внесения дополнительных вкладов участниками Общества и о внесении в учредительные документы Общества изменений, связанных с увеличением размера уставного капитала Общества и увеличением номинальной стоимости долей участников Общества, внесших дополнительные вклады, а в случае необходимости - также изменений, связанных с изменением размеров долей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Документы для государственной регистрации указанных изменений, а также документы, подтверждающие внесение дополнительных вкладов участниками Общества, должны быть представлены органу, осуществляющему государственную регистрацию юридических лиц, в течение месяца со дня принятия решения об утверждении итогов внесения дополнительных вкладов участниками Общества и о внесении соответствующих изменений в учредительные документы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8.1.5. Общее собрание участников Общества может принять решение об увеличении его уставного капитала на основании заявления участника Общества о внесении дополнительного вклада и (или) заявления третьего лица о принятии его в Общество и внесении вклада.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 заявлении участника Общества и в заявлении третьего лица должны быть указаны размер и состав вклада, порядок и срок его внесения, а также размер доли, которую участник Общества или третье лицо хотели бы иметь в уставном капитале Общества. В заявлении могут быть указаны и иные условия внесения вкладов и вступления в Общество.</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Одновременно с решением об увеличении уставного капитала Общества на основании заявления участника Общества о внесении им дополнительного вклада или на основании заявления третьего лица о принятии его в Общество и внесении вклада должно быть принято решение о внесении в учредительные документы Общества соответствующих изменений. При этом номинальная стоимость доли каждого участника Общества, подавшего заявление о внесении дополнительного вклада, увеличивается на сумму, равную или меньшую стоимости его дополнительного вклада, а номинальная стоимость доли, приобретаемой каждым третьим лицом, принимаемым в Общество, должна быть равна или меньше стоимости его вклада.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 xml:space="preserve">Документы для государственной регистрации указанных изменений в учредительных документах Общества, а также документы, подтверждающие внесение дополнительных вкладов участниками Общества и вкладов третьими лицами в полном размере, должны быть представлены органу, осуществляющему государственную регистрацию юридических лиц, в течение месяца со дня внесения в полном размере дополнительных вкладов всеми участниками Общества и вкладов третьими лицами, подавшими заявления, но не позднее шести месяцев со дня принятия соответствующих решений общего </w:t>
      </w:r>
      <w:r w:rsidRPr="003E00AB">
        <w:rPr>
          <w:color w:val="000000"/>
        </w:rPr>
        <w:lastRenderedPageBreak/>
        <w:t>собрания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8.2. Уменьшение капитала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8.2.1. Общество вправе, а в случаях, предусмотренных законодательством и настоящим Уставом, обязано уменьшить свой уставный капитал.</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8.2.2.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Уменьшение уставного капитала Общества путем уменьшения номинальной стоимости долей всех участников Общества должно осуществляться с сохранением размеров долей всех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8.2.3. Общество не вправе уменьшать свой уставный капитал, если в результате такого уменьшения его размер станет меньше стократной величины минимального размера оплаты труда.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8.2.4. Если по окончании второго и каждого последующего финансового года стоимость чистых активов Общества окажется меньше уставного капитала, Общество обязано объявить об уменьшении своего уставного капитала до размера, не превышающего стоимости его чистых активов, и зарегистрировать такое уменьшение в установленном порядке.</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Если по окончании второго и каждого последующего финансового года стоимость чистых активов Общества окажется меньше стократной величины минимального размера оплаты труда, Общество подлежит ликвидации.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8.2.5. В течение тридцати дней с даты принятия решения об уменьшении уставного капитала Общество обязано письменно уведомить об уменьшении уставного капитала Общества и о его новом размере всех известных ему кредиторов Общества, а также опубликовать в органе печати, в котором публикуются данные о государственной регистрации юридических лиц, сообщение о принятом решении. При этом кредиторы Общества вправе в течение тридцати дней с даты направления им уведомления или в течение тридцати дней с даты опубликования сообщения о принятом решении письменно потребовать досрочного прекращения или исполнения соответствующих обязательств Общества и возмещения им убытков.</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9.</w:t>
      </w:r>
      <w:r w:rsidRPr="003E00AB">
        <w:rPr>
          <w:color w:val="000000"/>
        </w:rPr>
        <w:t xml:space="preserve"> Порядок перехода доли (части доли) участника Общества в уставном капитале Общества к другому лицу</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9.1. Участник Общества вправе продать или иным образом уступить свою долю в уставном капитале Общества либо ее часть одному или нескольким участникам Общества. Согласие других участников Общества на совершение такой сделки не требуется.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9.2. Отчуждение доли участника (ее части) третьим лицам возможно только в случае согласия остальных участников Общества. Такое согласие считается полученным, если в течение тридцати дней с момента обращения к участникам Общества получено письменное согласие всех участников Общества или не получено письменного отказа в согласии ни от одного из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9.3. Участники Общества пользуются преимущественным правом покупки доли (части доли) участника Общества по цене предложения третьему лицу.</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9.4. Если другие участники Общества не использовали свое преимущественное право покупки доли (части доли), то преимущественное право покупки доли (части доли) имеет само Общество.</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 xml:space="preserve">9.5. Участник Общества, намеренный продать свою долю (часть доли) третьему лицу, обязан письменно известить об этом остальных участников Общества и само Общество с указанием цены и других условий ее продажи. В случае, если участники Общества и (или) Общество не воспользуются преимущественным правом покупки всей доли (всей части доли), предлагаемой для продажи, в течение месяца со дня такого извещения, доля (часть доли) может быть продана третьему лицу по цене и на условиях, сообщенных Обществу и </w:t>
      </w:r>
      <w:r w:rsidRPr="003E00AB">
        <w:rPr>
          <w:color w:val="000000"/>
        </w:rPr>
        <w:lastRenderedPageBreak/>
        <w:t>его участникам.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9.6. Доля участника Общества может быть отчуждена до полной ее оплаты только в той части, в которой она уже оплачена.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9.7. Уступка доли (части доли) в уставном капитале Общества должна быть совершена в простой письменной форме.</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9.8. Общество должно быть письменно уведомлено о состоявшейся уступке доли (части доли) в уставном капитале Общества с представлением доказательств такой уступки. Приобретатель доли (части доли) в уставном капитале Общества осуществляет права и несет обязанности участника Общества с момента уведомления Общества об указанной уступке.</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9.9. Доли в уставном капитале Общества переходят к наследникам граждан и к правопреемникам юридических лиц, являвшихся участниками Общества, с согласия остальных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Отказ в согласии на переход доли влечет обязанность Общества выплатить наследникам (правопреемникам) участника ее действительную стоимость или (с их согласия) выдать им в натуре имущество, соответствующее такой стоимости.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9.10. При продаже доли (части доли) в уставном капитале Общества с публичных торгов в случаях, предусмотренных законодательством, приобретатель указанной доли (части доли) становится участником Общества независимо от согласия Общества или его участников.</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10.</w:t>
      </w:r>
      <w:r w:rsidRPr="003E00AB">
        <w:rPr>
          <w:color w:val="000000"/>
        </w:rPr>
        <w:t xml:space="preserve"> Выход участника Общества из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10.1. Участник Общества вправе в любое время выйти из Общества независимо от согласия других его участников или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10.2. В случае выхода участника Общества из Общества его доля переходит к Обществу с момента подачи заявления о выходе из Общества. При этом Общество обязано в течение шести месяцев с момента окончания финансового года, в течение которого подано заявление о выходе из Общества, выплатить участнику Общества, подавшему заявление о выходе из Общества, действительную стоимость его доли, определяемую на основании данных бухгалтерской отчетности Общества за год, в течение которого было подано заявление о выходе из Общества, либо с согласия участника Общества выдать ему в натуре имущество такой же стоимости, а в случае неполной оплаты его вклада в уставный капитал Общества - действительную стоимость части его доли, пропорциональной оплаченной части вклада.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Выплата производится на банковский счет выходящего или, в случае выдачи имущества, по акту приема-передачи.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10.3. Действительная стоимость доли участника Общества выплачивается за счет разницы между стоимостью чистых активов Общества и размером уставного капитала Общества. В случае, если такой разницы недостаточно для выплаты выходящему участнику Общества действительной стоимости его доли, Общество обязано уменьшить свой уставный капитал на недостающую сумму.</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10.4. 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11.</w:t>
      </w:r>
      <w:r w:rsidRPr="003E00AB">
        <w:rPr>
          <w:color w:val="000000"/>
        </w:rPr>
        <w:t xml:space="preserve"> Доли, принадлежащие Обществу</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11.1. Общество не вправе приобретать доли (части долей) в своем уставном капитале, за исключением случаев, предусмотренных настоящим Уставом.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11.2. 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 xml:space="preserve">11.3. Доля, принадлежащая Обществу, в течение одного года со дня ее перехода к </w:t>
      </w:r>
      <w:r w:rsidRPr="003E00AB">
        <w:rPr>
          <w:color w:val="000000"/>
        </w:rPr>
        <w:lastRenderedPageBreak/>
        <w:t>Обществу должна быть по решению общего собрания участников Общества распределена между всеми участниками Общества пропорционально их долям в уставном капитале Общества либо продана всем или нескольким участникам Общества и (или) третьим лицам и полностью оплачена. Нераспределенная или непроданная часть доли должна быть погашена с соответствующим уменьшением уставного капитала Общества. Продажа доли участникам Общества, в результате которой изменяются размеры долей его участников, продажа доли третьим лицам, а также внесение связанных с продажей доли изменений в учредительные документы Общества осуществляются по решению общего собрания участников Общества, принятому всеми участниками Общества единогласно.</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11.4. Документы для государственной регистрации указанных изменений в учредительных документах Общества, а в случае продажи доли также документы, подтверждающие оплату проданной Обществом доли, должны быть представлены органу, осуществляющему государственную регистрацию юридических лиц, в течение одного месяца со дня принятия решения об утверждении итогов оплаты долей участниками Общества и о внесении соответствующих изменений в учредительные документы Общества.</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12.</w:t>
      </w:r>
      <w:r w:rsidRPr="003E00AB">
        <w:rPr>
          <w:color w:val="000000"/>
        </w:rPr>
        <w:t xml:space="preserve"> Распределение прибыли Общества между участниками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12.1. Общество вправе ежегодно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12.2.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12.3. Выплаты части прибыли могут по решению общего собрания участников и при согласии участника производиться товарами и услугами, производимыми или приобретенными Обществом. Цены на такие товары и услуги должны быть одинаковыми для всех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12.4. Выплата участникам части прибыли производится не позднее одного месяца с момента принятия общим собранием участников соответствующего решения.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За просрочку указанных платежей Общество уплачивает участнику пеню в размере 0,1% просроченной суммы за каждый день просрочки, но не более 20% от всей предназначенной к выплате данному участнику части прибыли.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12.5. Общее собрание участников не вправе принимать решение о распределении прибыли Общества между участниками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до полной оплаты всего уставного капитала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до выплаты действительной стоимости доли (части доли) участника Общества в случаях, предусмотренных законодательством;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если на момент принятия такого решения Общество отвечает признакам несостоятельности (банкротства) или если указанные признаки появятся у Общества в результате принятия такого решения;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если 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 иных случаях, предусмотренных законодательством.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12.6. Общество не вправе выплачивать участникам Общества прибыль, решение о распределении которой между участниками Общества принято:</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если на момент выплаты Общество отвечает признакам несостоятельности (банкротства) или если указанные признаки появятся у Общества в результате выплаты;</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lastRenderedPageBreak/>
        <w:t>в иных случаях, предусмотренных законодательством.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По прекращении указанных обстоятельств Общество обязано выплатить участникам Общества прибыль, решение о распределении которой между участниками Общества принято.</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13.</w:t>
      </w:r>
      <w:r w:rsidRPr="003E00AB">
        <w:rPr>
          <w:color w:val="000000"/>
        </w:rPr>
        <w:t xml:space="preserve"> Имущество и фонды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13.1. Источником формирования имущества Общества являются: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денежные и материальные вклады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доходы, полученные от реализации продукции, работ, услуг, ценных бумаг, а также от других видов хозяйственной деятельности;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безвозмездные или благотворительные взносы, пожертвования российских, иностранных и юридических лиц;</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иные источники, не запрещенные законодательством РФ.</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13.2. Общество обладает правами владения, пользования и распоряжения принадлежащим ему на праве собственности имуществом.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Общество использует указанные права по своему усмотрению.</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13.3. Права Общества в отношении имущества, переданного ему участниками в пользование, определяются в учредительном договоре о создании и деятельности Общества и дополнительными соглашениями участников.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13.4. Участники Общества обязаны по решению общего собрания участников вносить вклады в имущество Общества пропорционально их долям в уставном капитале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Вклады в имущество Общества вносятся деньгами, если иное не предусмотрено решением общего собрания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Вклады в имущество Общества не изменяют размеры и номинальную стоимость долей участников Общества в уставном капитале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13.5. В Обществе создается резервный фонд в размере 15% уставного капитала.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Резервный фонд Общества формируется путем обязательных ежегодных отчислений не менее 5% от чистой прибыли до достижения размера 15% от уставного капитала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Резервный фонд Общества предназначен для покрытия его убытков, а также для иных целей в случае отсутствия иных средств.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13.6. В Обществе могут образовываться иные фонды, состав, назначение, размеры, источники образования и порядок использования которых определяются общим собранием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13.7. Общество вправе размещать облигации и иные эмиссионные ценные бумаги в порядке, установленном законодательством о ценных бумагах.</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Общество может размещать облигации на сумму, не превышающую размера уставного капитала или величины обеспечения, представленного Обществу, в этих целях третьими лицами, после полной оплаты уставного капитала.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При отсутствии обеспечения, предоставленного Обществу третьими лицами с целью гарантировать выполнение обязательств перед владельцами облигаций, размещение Обществом облигаций возможно не ранее третьего года существования Общества при условии надлежащего утверждения к этому времени двух годовых балансов Общества.</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14.</w:t>
      </w:r>
      <w:r w:rsidRPr="003E00AB">
        <w:rPr>
          <w:color w:val="000000"/>
        </w:rPr>
        <w:t xml:space="preserve"> Управление Обществом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14.1. Общее собрание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14.1.1. Высшим органом Общества является общее собрание участников Общества, которое руководит деятельностью Общества в соответствии с законодательством и настоящим Уставом.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Общее собрание может принимать к своему рассмотрению и решать любые вопросы, связанные с деятельностью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lastRenderedPageBreak/>
        <w:t>14.1.2. К исключительной компетенции общего собрания участников Общества относятся: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 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2) изменение Устава Общества, в том числе изменение размера уставного капитала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3) внесение изменений в учредительный договор;</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4) избрание генерального директора Общества и досрочное прекращение его полномочий; заключение договора с генеральным директором;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5) избрание и досрочное прекращение полномочий ревизионной комиссий (ревизора)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6) утверждение годовых отчетов и годовых бухгалтерских балансов;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7) принятие решения о распределении чистой прибыли Общества между участниками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8) утверждение (принятие) документов, регулирующих внутреннюю деятельность Общества (внутренних документов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9) принятие решения о размещении Обществом облигаций и иных эмиссионных ценных бумаг;</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10) назначение аудиторской проверки, утверждение аудитора и определение размера оплаты его услуг;</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11) принятие решения о реорганизации или ликвидации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12) назначение ликвидационной комиссии и утверждение ликвидационных балансов;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13) предоставление участникам Общества (или определенному участнику), а также ограничение или прекращение предоставленных им (ему) дополнительных прав;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 возложение на участников Общества (или определенного участника) дополнительных обязанностей и прекращение их;</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15) принятие решений о внесении участниками Общества вкладов в имущество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16) решение иных вопросов, предусмотренных законодательством и настоящим Уставом.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Вопросы, отнесенные к исключительной компетенции общего собрания, не могут быть переданы им на решение исполнительному органу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14.1.3. Очередное общее собрание созывается исполнительным органом Общества один раз в год не ранее чем через два месяца и не позднее чем через четыре месяца после окончания финансового года. На очередном общем собрании участников утверждаются годовые результаты деятельности Общества, решаются вопросы распределения прибыли, избрания генерального директора, ревизионной комиссии (ревизора) и иные вопросы.</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14.1.4. По требованию исполнительного органа Общества, ревизионной комиссии (ревизора) Общества, аудитора, а также участников Общества, обладающих в совокупности не менее чем одной десятой от общего числа голосов участников Общества, исполнительным органом созывается внеочередное собрание участников в случаях, если проведения такого общего собрания требуют интересы Общества и его участников.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14.1.5. Порядок созыва общего собрания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Орган, созывающий общее собрание участников Общества, обязан не позднее чем за тридцать дней до его проведения уведомить об этом каждого участника Общества заказным письмом.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 уведомлении должны быть указаны время и место проведения общего собрания участников Общества, а также предлагаемая повестка дня.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пятнадцать дней до его проведения.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 xml:space="preserve">К информации и материалам, подлежащим предоставлению участникам Общества </w:t>
      </w:r>
      <w:r w:rsidRPr="003E00AB">
        <w:rPr>
          <w:color w:val="000000"/>
        </w:rPr>
        <w:lastRenderedPageBreak/>
        <w:t>при подготовке общего собрания участников Общества, относятся годовой отчет Общества, заключения ревизионной комиссии (ревизора) Общества и аудитора по результатам проверки годовых отчетов и годовых бухгалтерских балансов Общества, сведения о кандидате (кандидатах) в исполнительный орган Общества и ревизионную комиссию (ревизоры) общества, проект изменений и дополнений, вносимых в учредительные документы Общества, или проекты учредительных документов Общества в новой редакции, проекты внутренних документов Общества, а также иная информация.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Указанные информация и материалы в течение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предоставить ему копии указанных документов.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14.1.6. Участники Общества вправе участвовать в общем собрании лично или через своих представителей, действующих на основании доверенности.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14.1.7. Каждый участник Общества имеет на общем собрании число голосов, пропорциональное его доле в уставном капитале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14.1.8. Общее собрание участников правомочно принимать решения, если на нем присутствуют участники или их представители, имеющие в совокупности не менее 2/3 от общего количества голосов.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14.1.9. Решения по вопросам, указанным в подпунктах 2 и 15 пункта 14.1.2 настоящего Устава, принимаются большинством не менее двух третей голосов от общего числа участников Общества, если необходимость большего числа голосов для принятия такого решения не предусмотрена законодательством.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Решения по вопросам, указанным в подпунктах 3 и 11 пункта 14.1.2 настоящего Устава, принимаются всеми участниками Общества единогласно.</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Решения по вопросам, указанным в подпунктах 13 и 14 пункта 14.1.2, принимаются в следующем порядке:</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решения о предоставлении всем участникам или определенному участнику Общества дополнительных прав, а также об ограничении или прекращении дополнительных прав, предоставленных всем участникам Общества, принимаются всеми участниками Общества единогласно;</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решения об ограничении или прекращении дополнительных прав, предоставленных определенному участнику Общества, - принимаются большинством не менее 2/3 от общего числа голосов участников при условии, если участник Общества, которому принадлежат такие дополнительные права, голосовал за принятие такого решения или дал письменное согласие;</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решения о возложении дополнительных обязанностей на всех участников Общества и о прекращении дополнительных обязанностей, возложенных на всех участников Общества или на определенного участника Общества, принимаются всеми участниками Общества единогласно;</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решения о возложении дополнительных обязанностей на определенного участника Общества - принимаются большинством не менее 2/3 от общего числа голосов участников при условии, если участник Общества, на которого возлагаются такие дополнительные обязанности, голосовал за принятие такого решения или дал письменное согласие.</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Остальные решения принимаются большинством голосов от общего числа голосов участников Общества, если необходимость большего числа голосов для принятия таких решений не предусмотрена законодательством.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14.1.10. Исполнительный орган Общества организует ведение протоколов общих собраний участников Общества, которые подписываются всеми присутствующими, подшиваются в книгу протоколов и хранятся в офисе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Книга протоколов должна в любое время предоставляться любому участнику Общества для ознакомления. По требованию участников Общества им выдаются выписки из книги протоколов, удостоверенные генеральным директором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lastRenderedPageBreak/>
        <w:t>14.1.11. Решение общего собрания участников Общества может быть принято путем проведения заочного голосования (опросным путем). Такое голосование может быть проведено путем обмена документами посредством любого вида связи, обеспечивающего аутентичность передаваемых и принимаемых сообщений и их документальное подтверждение.</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Решение общего собрания участников Общества по вопросам, указанным в подпункте 6 пункта 14.1.2 настоящего Устава, не может быть принято путем проведения заочного голосования (опросным путем).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14.2. Исполнительный орган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14.2.1. Руководство текущей деятельностью Общества осуществляется единоличным исполнительным органом Общества - генеральным директором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14.2.2. Генеральный директор избирается общим собранием участников Общества на срок не менее двух лет.</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Генеральный директор может быть избран также и не из числа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14.2.3. Генеральный директор:</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 без доверенности действует от имени Общества, в том числе представляет его интересы и совершает сделки;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2) выдает доверенности на право представительства от имени Общества, в том числе доверенности с правом передоверия;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3) обеспечивает выполнение текущих и перспективных планов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4)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5) принимает решения и издает приказы по оперативным вопросам деятельности Общества, обязательные для исполнения работниками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6) осуществляет подготовку необходимых материалов и предложений для рассмотрения общим собранием и обеспечивает исполнение принятых им решений;</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7) осуществляет иные полномочия, не отнесенные к компетенции общего собрания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14.2.4. Права и обязанности генерального директора, порядок осуществления им полномочий по управлению Обществом устанавливаются договором, заключенным между Обществом и генеральным директором Общества.</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jc w:val="right"/>
        <w:rPr>
          <w:color w:val="000000"/>
        </w:rPr>
      </w:pPr>
      <w:r w:rsidRPr="003E00AB">
        <w:rPr>
          <w:b/>
          <w:bCs/>
          <w:color w:val="000000"/>
        </w:rPr>
        <w:t>Статья 15. Заинтересованность в совершении Обществом сделки. Крупные</w:t>
      </w:r>
    </w:p>
    <w:p w:rsidR="00B47417" w:rsidRPr="003E00AB" w:rsidRDefault="00B47417" w:rsidP="00B47417">
      <w:pPr>
        <w:widowControl w:val="0"/>
        <w:autoSpaceDE w:val="0"/>
        <w:autoSpaceDN w:val="0"/>
        <w:adjustRightInd w:val="0"/>
        <w:jc w:val="right"/>
        <w:rPr>
          <w:color w:val="000000"/>
        </w:rPr>
      </w:pPr>
      <w:r w:rsidRPr="003E00AB">
        <w:rPr>
          <w:b/>
          <w:bCs/>
          <w:color w:val="000000"/>
        </w:rPr>
        <w:t>сделки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15.1. Сделки, в совершении которых имеется заинтересованность генерального директора или участника Общества, имеющего совместно с его аффилированными лицами двадцать и более процентов голосов от общего числа голосов участников Общества, не могут совершаться Обществом без согласия общего собрания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Указанные лица признаются заинтересованными в совершении Обществом сделки в случаях, если они, их супруги, родители, дети, братья, сестры и (или) их аффилированные лица: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являются стороной сделки или выступают в интересах третьих лиц в их отношениях с Обществом;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владеют (каждый в отдельности или в совокупности) двадцатью и более процентами акций (долей, паев) юридического лица, являющегося стороной сделки или выступающего в интересах третьих лиц в их отношениях с Обществом;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занимают должности в органах управления юридического лица, являющегося стороной сделки или выступающего в интересах третьих лиц в их отношениях с Обществом.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 xml:space="preserve">Решение о совершении Обществом сделки, в совершении которой имеется заинтересованность, принимается общим собранием участников Общества большинством </w:t>
      </w:r>
      <w:r w:rsidRPr="003E00AB">
        <w:rPr>
          <w:color w:val="000000"/>
        </w:rPr>
        <w:lastRenderedPageBreak/>
        <w:t>голосов от общего числа голосов участников Общества, не заинтересованных в ее совершении.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Совершение сделки, в совершении которой имеется заинтересованность, не требует решения общего собрания участников Общества в случаях, если сделка совершается в процессе обычной хозяйственной деятельности между Обществом и другой стороной, имевшей место до момента, с которого лицо, заинтересованное в совершении сделки, признается таковым (решение не требуется до даты проведения следующего общего собрания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15.2. Крупной сделкой является сделка или несколько взаимосвязанных с приобретением, отчуждением или возможностью отчуждения Обществом прямо либо косвенно имущества, стоимость которого составляет более двадцати пяти процентов стоимости имущества Общества. При этом стоимость отчуждаемого Обществом в результате крупной сделки имущества определяется на основании данных его бухгалтерского учета, а стоимость приобретаемого Обществом имущества - на основании цены предложения.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Не являются крупными сделками сделки, совершаемые в процессе обычной хозяйственной деятельности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Решение о совершении крупной сделки принимается общим собранием участников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Для совершения крупных сделок не требуется решения общего собрания участников Общества.</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16.</w:t>
      </w:r>
      <w:r w:rsidRPr="003E00AB">
        <w:rPr>
          <w:color w:val="000000"/>
        </w:rPr>
        <w:t xml:space="preserve"> Контроль за деятельностью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16.1. Контроль за финансово-хозяйственной деятельностью Общества осуществляет ревизионная комиссия (ревизор). Члены ревизионной комиссии (ревизор) избираются из числа участников Общества сроком на один год на общем собрании участников.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16.2. Ревизионная комиссия (ревизор) Общества вправе в любое время проводить проверки финансово-хозяйственной деятельности Общества и иметь доступ ко всей документации, касающейся деятельности Общества. По требованию ревизионной комиссии (ревизора) Общества генеральный директор и работники Общества обязаны давать необходимые пояснения в устной или письменной форме.</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16.3. Ревизионная комиссия (ревизор) Общества в обязательном порядке проводит проверку годовых отчетов и бухгалтерских балансов Общества до их утверждения общим собранием участников Общества. Общее собрание участников Общества не вправе утверждать годовые отчеты и бухгалтерские балансы Общества при отсутствии заключений ревизионной комиссии (ревизора)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16.4. Ревизионная комиссия обязана потребовать созыва внеочередного общего собрания участников, если возникла угроза существенным интересам Общества и (или) его участников или выявлены злоупотребления должностных лиц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16.5. Для проверки и подтверждения правильности годовой финансовой отчетности Общество вправе (а в случаях, предусмотренных законодательством, - обязано) привлекать профессионального аудитора.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16.6. Расходы членов ревизионной комиссии (ревизора), помощников ревизоров и другого вспомогательного персонала, а также расходы по их вознаграждению или по оплате услуг аудитора несет Общество.</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17.</w:t>
      </w:r>
      <w:r w:rsidRPr="003E00AB">
        <w:rPr>
          <w:color w:val="000000"/>
        </w:rPr>
        <w:t xml:space="preserve"> Хранение документов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17.1. Общество обязано хранить следующие документы:</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учредительные документы Общества, а также внесенные в учредительные документы Общества и зарегистрированные в установленном порядке изменения и дополнения;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 xml:space="preserve">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w:t>
      </w:r>
      <w:r w:rsidRPr="003E00AB">
        <w:rPr>
          <w:color w:val="000000"/>
        </w:rPr>
        <w:lastRenderedPageBreak/>
        <w:t>капитал Общества, а также иные решения, связанные с созданием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документ, подтверждающий государственную регистрацию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документы, подтверждающие права Общества на имущество, находящееся на его балансе;</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внутренние документы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положения о филиалах и представительствах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документы, связанные с эмиссией облигаций и иных эмиссионных ценных бумагах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протоколы общих собраний участников Общества и ревизионной комиссии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списки аффилированных лиц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заключения ревизионной комиссии (ревизора) Общества, аудитора, государственных и муниципальных органов финансового контроля;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иные документы, предусмотренные федеральными законами и иными правовыми актами Российской Федерации и внутренними документами Общества. 17.2. Указанные документы хранятся в офисе Общества.</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left="1649" w:firstLine="485"/>
        <w:jc w:val="both"/>
        <w:rPr>
          <w:color w:val="000000"/>
        </w:rPr>
      </w:pPr>
      <w:r w:rsidRPr="003E00AB">
        <w:rPr>
          <w:b/>
          <w:bCs/>
          <w:color w:val="000000"/>
        </w:rPr>
        <w:t>Статья 18.</w:t>
      </w:r>
      <w:r w:rsidRPr="003E00AB">
        <w:rPr>
          <w:color w:val="000000"/>
        </w:rPr>
        <w:t xml:space="preserve"> Реорганизация и ликвидация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18.1. Реорганизация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18.1.1. Общество может быть добровольно реорганизовано по единогласному решению его участников.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Другие основания и порядок реорганизации Общества определяются Гражданским кодексом Российской Федерации и иными федеральными законами.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18.1.2. Реорганизация Общества может быть осуществлена в форме слияния, присоединения, разделения, выделения и преобразования.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18.1.3. Не позднее тридцати дней с даты принятия решения о реорганизации Общества, а при реорганизации Общества в форме слияния или присоединения - с даты принятия решения об этом последним из Обществ, участвующих в слиянии или присоединении, Общество обязано письменно уведомить об этом всех известных ему кредиторов и опубликовать в органе печати, в котором публикуются данные о государственной регистрации юридических лиц, сообщение о принятом решении. При этом кредиторы Общества в течение тридцати дней с даты направления им уведомления или в течение тридцати дней с даты опубликования сообщения о принятом решении вправе письменно потребовать досрочного прекращения или исполнения соответствующих обязательств Общества и возмещения им убытков.</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18.1.4. При слиянии Общества с другим хозяйственным Обществом все права и обязанности Общества переходят к вновь возникшему юридическому лицу в соответствии с передаточным актом.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18.1.5. При присоединении Общества к другому хозяйственному Обществу к последнему переходят все права и обязанности Общества в соответствии с передаточным актом.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18.1.6. При разделении Общества все его права и обязанности переходят к Обществам, созданным в результате разделения, в соответствии с разделительным балансом.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18.1.7. При выделении из Общества одного или нескольких Обществ к каждому из них переходит часть прав и обязанностей реорганизованного Общества в соответствии с разделительным балансом.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18.1.8. Общество вправе преобразоваться в акционерное общество, общество с дополнительной ответственностью или производственный кооператив. При преобразовании Общества к юридическому лицу, созданному в результате преобразования, переходят все его права и обязанности в соответствии с передаточным актом.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lastRenderedPageBreak/>
        <w:t>18.2. Ликвидация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18.2.1. Ликвидация Общества происходит в следующих случаях:</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по решению общего собрания участников Общества, принятому единогласно;</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по решению суда в случае неоднократного или грубого нарушения Обществом законодательства;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 случае признания Общества несостоятельным (банкротом);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по другим основаниям, предусмотренным законодательством.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18.2.2. Ликвидация Общества влечет за собой его прекращение без перехода прав и обязанностей в порядке правопреемства к другим лицам.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18.2.3. Ликвидация Общества осуществляется ликвидационной комиссией. При добровольной ликвидации Общества ликвидационная комиссия назначается самим Обществом, при принудительной - комиссия назначается судом.</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18.2.4. С момента назначения ликвидационной комиссии к ней переходят полномочия по управлению делами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Ликвидационная комиссия от имени Общества выступает в суде.</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18.2.5. Ликвидационная комиссия помещает в органах печати публикацию о ликвидации Общества, о порядке и сроках заявления требований кредиторами. Этот срок не может быть менее двух месяцев с момента публикации о ликвидации.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18.2.6. Ликвидационная комиссия принимает меры к выявлению кредиторов и получению дебиторской задолженности, а также письменно уведомляет кредиторов о ликвидации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18.2.7. После окончания срока для предъявления требований кредиторами ликвидационная комиссия составляет промежуточный ликвидационный баланс, который содержит сведения о составе имущества ликвидируемого Общества, перечне предъявленных кредиторами требований, а также результатах их рассмотрения.</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Промежуточный ликвидационный баланс утверждается органом, принявшим решение о ликвидации Общества, по согласованию с органом, осуществляющим государственную регистрацию.</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18.2.8. Если имеющиеся у ликвидируемого Общества денежные средства недостаточны для удовлетворения требования кредиторов, ликвидационная комиссия осуществляет продажу имущества Общества с публичных торгов в порядке, установленном для исполнения судебных решений.</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18.2.9. Выплата денежных сумм кредиторам ликвидируемого Общества производится ликвидационной комиссией в порядке очередности, установленной статьей 64 Гражданского кодекса Российской Федерации, в соответствии с промежуточным ликвидационным балансом, начиная со дня его утверждения, за исключением кредиторов пятой очереди, выплаты которым производятся по истечении месяца со дня утверждения промежуточного баланса.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18.2.10. После завершения расчетов с кредиторами ликвидационная комиссия составляет ликвидационный баланс, который утверждается органом, принявшим решение о ликвидации Общества, по согласованию с органом, осуществляющим государственную регистрацию.</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18.2.11. Оставшееся после завершения расчетов с кредиторами имущество ликвидируемого Общества распределяется ликвидационной комиссией между участниками Общества в следующей очередности: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 первую очередь осуществляется выплата участникам Общества распределенной, но невыплаченной части прибыли;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во вторую очередь осуществляется распределение имущества ликвидируемого Общества между участниками Общества пропорционально их долям в уставном капитале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Требования каждой очереди удовлетворяются после полного удовлетворения требований предыдущей очереди.</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lastRenderedPageBreak/>
        <w:t>Если имеющегося у Общества имущества недостаточно для выплаты распределенной, но невыплаченной части прибыли, имущество Общества распределяется между его участниками пропорционально их долям в уставном капитале Общества.</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18.2.12. Ликвидация Общества считается завершенной, а Общество прекратившим существование после внесения об этом записи в единый государственный реестр юридических лиц.</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18.3. При прекращении деятельности Общества в случае его реорганизации все документы (управленческие, финансово-хозяйственные, по личному составу и др.) передаются в соответствии с установленными правилами его правопреемнику.</w:t>
      </w:r>
    </w:p>
    <w:p w:rsidR="00B47417" w:rsidRPr="003E00AB" w:rsidRDefault="00B47417" w:rsidP="00B47417">
      <w:pPr>
        <w:widowControl w:val="0"/>
        <w:autoSpaceDE w:val="0"/>
        <w:autoSpaceDN w:val="0"/>
        <w:adjustRightInd w:val="0"/>
        <w:ind w:firstLine="485"/>
        <w:jc w:val="both"/>
        <w:rPr>
          <w:color w:val="000000"/>
        </w:rPr>
      </w:pPr>
      <w:r w:rsidRPr="003E00AB">
        <w:rPr>
          <w:color w:val="000000"/>
        </w:rPr>
        <w:t>При отсутствии правопреемника документы постоянного хранения, имеющие научно-историческое значение, передаются на государственное хранение в архивы объединения "Мосгорархив"; документы по личному составу (приказы, личные дела и карточки учета, лицевые счета и т.п.) передаются на хранение в архив административного округа, на территории которого расположено Общество. Передача и упорядочение документов осуществляется силами и за счет средств Общества в соответствии с требованиями архивных органов.</w:t>
      </w:r>
    </w:p>
    <w:p w:rsidR="00B47417" w:rsidRPr="003E00AB" w:rsidRDefault="00B47417" w:rsidP="00B47417">
      <w:pPr>
        <w:widowControl w:val="0"/>
        <w:autoSpaceDE w:val="0"/>
        <w:autoSpaceDN w:val="0"/>
        <w:adjustRightInd w:val="0"/>
        <w:rPr>
          <w:color w:val="000000"/>
        </w:rPr>
      </w:pPr>
    </w:p>
    <w:p w:rsidR="00B47417" w:rsidRPr="003E00AB" w:rsidRDefault="00B47417" w:rsidP="00B47417">
      <w:pPr>
        <w:widowControl w:val="0"/>
        <w:autoSpaceDE w:val="0"/>
        <w:autoSpaceDN w:val="0"/>
        <w:adjustRightInd w:val="0"/>
        <w:ind w:firstLine="485"/>
        <w:jc w:val="both"/>
        <w:rPr>
          <w:color w:val="000000"/>
        </w:rPr>
      </w:pPr>
      <w:r w:rsidRPr="003E00AB">
        <w:rPr>
          <w:color w:val="000000"/>
        </w:rPr>
        <w:t>Участники:</w:t>
      </w:r>
    </w:p>
    <w:p w:rsidR="00B47417" w:rsidRPr="003E00AB" w:rsidRDefault="00B47417" w:rsidP="00B47417">
      <w:pPr>
        <w:widowControl w:val="0"/>
        <w:autoSpaceDE w:val="0"/>
        <w:autoSpaceDN w:val="0"/>
        <w:adjustRightInd w:val="0"/>
        <w:rPr>
          <w:color w:val="000000"/>
        </w:rPr>
      </w:pPr>
      <w:r w:rsidRPr="003E00AB">
        <w:rPr>
          <w:color w:val="000000"/>
        </w:rPr>
        <w:t>_________________________________________________________________________</w:t>
      </w:r>
    </w:p>
    <w:p w:rsidR="00B47417" w:rsidRPr="003E00AB" w:rsidRDefault="00B47417" w:rsidP="00B47417">
      <w:pPr>
        <w:widowControl w:val="0"/>
        <w:autoSpaceDE w:val="0"/>
        <w:autoSpaceDN w:val="0"/>
        <w:adjustRightInd w:val="0"/>
        <w:rPr>
          <w:color w:val="000000"/>
        </w:rPr>
      </w:pPr>
      <w:r w:rsidRPr="003E00AB">
        <w:rPr>
          <w:color w:val="000000"/>
        </w:rPr>
        <w:t>_________________________________________________________________________</w:t>
      </w:r>
    </w:p>
    <w:p w:rsidR="00B47417" w:rsidRPr="003E00AB" w:rsidRDefault="00B47417" w:rsidP="00B47417">
      <w:pPr>
        <w:widowControl w:val="0"/>
        <w:autoSpaceDE w:val="0"/>
        <w:autoSpaceDN w:val="0"/>
        <w:adjustRightInd w:val="0"/>
        <w:rPr>
          <w:color w:val="000000"/>
        </w:rPr>
      </w:pPr>
      <w:r w:rsidRPr="003E00AB">
        <w:rPr>
          <w:color w:val="000000"/>
        </w:rPr>
        <w:t>_________________________________________________________________________</w:t>
      </w:r>
    </w:p>
    <w:p w:rsidR="00B47417" w:rsidRDefault="00B47417" w:rsidP="00B47417">
      <w:pPr>
        <w:widowControl w:val="0"/>
        <w:autoSpaceDE w:val="0"/>
        <w:autoSpaceDN w:val="0"/>
        <w:adjustRightInd w:val="0"/>
        <w:rPr>
          <w:rFonts w:ascii="Arial" w:hAnsi="Arial"/>
        </w:rPr>
      </w:pPr>
    </w:p>
    <w:p w:rsidR="00B47417" w:rsidRDefault="00B47417"/>
    <w:sectPr w:rsidR="00B47417">
      <w:footerReference w:type="even"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A1A" w:rsidRDefault="00AA7A1A">
      <w:r>
        <w:separator/>
      </w:r>
    </w:p>
  </w:endnote>
  <w:endnote w:type="continuationSeparator" w:id="0">
    <w:p w:rsidR="00AA7A1A" w:rsidRDefault="00AA7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FF9" w:rsidRDefault="00B25FF9" w:rsidP="00A83EC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B25FF9" w:rsidRDefault="00B25FF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FF9" w:rsidRDefault="00B25FF9" w:rsidP="00A83EC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CD4ACF">
      <w:rPr>
        <w:rStyle w:val="a7"/>
        <w:noProof/>
      </w:rPr>
      <w:t>1</w:t>
    </w:r>
    <w:r>
      <w:rPr>
        <w:rStyle w:val="a7"/>
      </w:rPr>
      <w:fldChar w:fldCharType="end"/>
    </w:r>
  </w:p>
  <w:p w:rsidR="00B25FF9" w:rsidRDefault="00B25FF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A1A" w:rsidRDefault="00AA7A1A">
      <w:r>
        <w:separator/>
      </w:r>
    </w:p>
  </w:footnote>
  <w:footnote w:type="continuationSeparator" w:id="0">
    <w:p w:rsidR="00AA7A1A" w:rsidRDefault="00AA7A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417"/>
    <w:rsid w:val="00003C98"/>
    <w:rsid w:val="000E730D"/>
    <w:rsid w:val="003853EB"/>
    <w:rsid w:val="004A73E9"/>
    <w:rsid w:val="00950F7B"/>
    <w:rsid w:val="00A83EC9"/>
    <w:rsid w:val="00AA7A1A"/>
    <w:rsid w:val="00B25FF9"/>
    <w:rsid w:val="00B47417"/>
    <w:rsid w:val="00CD4A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963D4D-A550-453C-9EB2-272FA11B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417"/>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A73E9"/>
    <w:pPr>
      <w:tabs>
        <w:tab w:val="center" w:pos="4677"/>
        <w:tab w:val="right" w:pos="9355"/>
      </w:tabs>
    </w:pPr>
  </w:style>
  <w:style w:type="paragraph" w:styleId="a5">
    <w:name w:val="footer"/>
    <w:basedOn w:val="a"/>
    <w:rsid w:val="004A73E9"/>
    <w:pPr>
      <w:tabs>
        <w:tab w:val="center" w:pos="4677"/>
        <w:tab w:val="right" w:pos="9355"/>
      </w:tabs>
    </w:pPr>
  </w:style>
  <w:style w:type="character" w:styleId="a6">
    <w:name w:val="Hyperlink"/>
    <w:basedOn w:val="a0"/>
    <w:rsid w:val="004A73E9"/>
    <w:rPr>
      <w:color w:val="0000FF"/>
      <w:u w:val="single"/>
    </w:rPr>
  </w:style>
  <w:style w:type="character" w:customStyle="1" w:styleId="a4">
    <w:name w:val="Верхний колонтитул Знак"/>
    <w:basedOn w:val="a0"/>
    <w:link w:val="a3"/>
    <w:locked/>
    <w:rsid w:val="004A73E9"/>
    <w:rPr>
      <w:sz w:val="24"/>
      <w:szCs w:val="24"/>
      <w:lang w:val="ru-RU" w:eastAsia="ru-RU" w:bidi="ar-SA"/>
    </w:rPr>
  </w:style>
  <w:style w:type="character" w:styleId="a7">
    <w:name w:val="page number"/>
    <w:basedOn w:val="a0"/>
    <w:rsid w:val="0000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57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anker.ru/doc/ustav-oo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7466</Words>
  <Characters>42562</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Устав ООО с несколькими учредителями</vt:lpstr>
    </vt:vector>
  </TitlesOfParts>
  <Company/>
  <LinksUpToDate>false</LinksUpToDate>
  <CharactersWithSpaces>49929</CharactersWithSpaces>
  <SharedDoc>false</SharedDoc>
  <HLinks>
    <vt:vector size="6" baseType="variant">
      <vt:variant>
        <vt:i4>8126506</vt:i4>
      </vt:variant>
      <vt:variant>
        <vt:i4>0</vt:i4>
      </vt:variant>
      <vt:variant>
        <vt:i4>0</vt:i4>
      </vt:variant>
      <vt:variant>
        <vt:i4>5</vt:i4>
      </vt:variant>
      <vt:variant>
        <vt:lpwstr>http://blanker.ru/doc/ustav-ooo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ООО с несколькими учредителями</dc:title>
  <dc:subject/>
  <dc:creator>Алексей Митрущенков</dc:creator>
  <cp:keywords/>
  <cp:lastModifiedBy>Алексей Митрущенков</cp:lastModifiedBy>
  <cp:revision>2</cp:revision>
  <dcterms:created xsi:type="dcterms:W3CDTF">2018-03-19T11:15:00Z</dcterms:created>
  <dcterms:modified xsi:type="dcterms:W3CDTF">2018-03-19T11:15:00Z</dcterms:modified>
</cp:coreProperties>
</file>