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60" w:lineRule="auto" w:before="0" w:after="352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3452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CO327 मशीन लर्निंग </w:t>
      </w:r>
    </w:p>
    <w:p>
      <w:pPr>
        <w:autoSpaceDN w:val="0"/>
        <w:autoSpaceDE w:val="0"/>
        <w:widowControl/>
        <w:spacing w:line="360" w:lineRule="auto" w:before="286" w:after="0"/>
        <w:ind w:left="0" w:right="2462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पाठ्यक्रम समन्वयक: प्रो अनिल सिंह परिहार </w:t>
      </w:r>
    </w:p>
    <w:p>
      <w:pPr>
        <w:autoSpaceDN w:val="0"/>
        <w:autoSpaceDE w:val="0"/>
        <w:widowControl/>
        <w:spacing w:line="360" w:lineRule="auto" w:before="286" w:after="0"/>
        <w:ind w:left="0" w:right="3578" w:firstLine="0"/>
        <w:jc w:val="righ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पाठ्यक्रम के परिणाम (COs) </w:t>
      </w:r>
    </w:p>
    <w:p>
      <w:pPr>
        <w:autoSpaceDN w:val="0"/>
        <w:autoSpaceDE w:val="0"/>
        <w:widowControl/>
        <w:spacing w:line="360" w:lineRule="auto" w:before="28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पाठ्यक्रम पूरा होने पर, छात्रों को सक्षम होना चाहिए: </w:t>
      </w:r>
    </w:p>
    <w:p>
      <w:pPr>
        <w:autoSpaceDN w:val="0"/>
        <w:autoSpaceDE w:val="0"/>
        <w:widowControl/>
        <w:spacing w:line="360" w:lineRule="auto" w:before="332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मशीन लर्निंग के सिद्धांतों, प्रकारों, अनुप्रयोगों और नैतिक निहितार्थों को समझाना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CO1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प्रणालियों।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डेटा को प्रीप्रोसेस करना, अन्वेषणात्मक विश्लेषण करना और मशीन लर्निंग मॉडल के लिए उपयुक्त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CO2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विशेषताएँ तैयार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वास्तविक दुनिया की समस्याओं को हल करने के लिए पर्यवेक्षित और गैर-पर्यवेक्षित लर्निंग एल्गोरिदम को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CO3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लागू करना, लागू करना और उनमें अंतर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उपयुक्त मेट्रिक्स का उपयोग करके मशीन लर्निंग मॉडल का मूल्यांकन करना और सत्यापन और ट्यूनिंग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CO4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रणनीतियों के माध्यम से उनमें सुधार करना। </w:t>
      </w:r>
    </w:p>
    <w:p>
      <w:pPr>
        <w:autoSpaceDN w:val="0"/>
        <w:autoSpaceDE w:val="0"/>
        <w:widowControl/>
        <w:spacing w:line="360" w:lineRule="auto" w:before="7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भविष्यवाणी और नियंत्रण कार्यों के लिए कृत्रिम तंत्रिका नेटवर्क और सुदृढीकरण लर्निंग मॉडल </w:t>
      </w:r>
    </w:p>
    <w:p>
      <w:pPr>
        <w:autoSpaceDN w:val="0"/>
        <w:autoSpaceDE w:val="0"/>
        <w:widowControl/>
        <w:spacing w:line="360" w:lineRule="auto" w:before="0" w:after="0"/>
        <w:ind w:left="69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lang w:val="hi-IN" w:bidi="hi-IN"/>
        </w:rPr>
        <w:t xml:space="preserve">CO5 </w:t>
      </w:r>
    </w:p>
    <w:p>
      <w:pPr>
        <w:autoSpaceDN w:val="0"/>
        <w:autoSpaceDE w:val="0"/>
        <w:widowControl/>
        <w:spacing w:line="360" w:lineRule="auto" w:before="0" w:after="0"/>
        <w:ind w:left="1594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विकसित करना। </w:t>
      </w:r>
    </w:p>
    <w:p>
      <w:pPr>
        <w:autoSpaceDN w:val="0"/>
        <w:autoSpaceDE w:val="0"/>
        <w:widowControl/>
        <w:spacing w:line="360" w:lineRule="auto" w:before="60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कार्यक्रम के परिणाम (POs/स्नातक विशेषताएँ)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0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•PO1: इंजीनियरिंग ज्ञान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PO1: Engineering Knowledge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•PO2: समस्या विश्लेषण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PO2: Problem Analysis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•PO3: समाधानों का डिजाइन/विकास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PO3: Design/Development of Solutions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•PO4: अन्वेषण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PO4: Investigation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•PO5: आधुनिक उपकरण उपयोग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PO5: Modern Tool Usage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•PO6: इंजीनियर और समाज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PO6: The Engineer and Society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•PO7: पर्यावरण और स्थिरता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PO7: Environment and Sustainability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•PO8: नैतिकता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PO8: Ethics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•PO9: व्यक्तिगत और टीम वर्क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PO9: Individual and Teamwork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•PO10: संचार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PO10: Communication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•PO11: परियोजना प्रबंधन और वित्त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PO11: Project Management and Finance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•PO12: आजीवन सीखना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PO12: Lifelong Learning </w:t>
      </w:r>
    </w:p>
    <w:p>
      <w:pPr>
        <w:autoSpaceDN w:val="0"/>
        <w:autoSpaceDE w:val="0"/>
        <w:widowControl/>
        <w:spacing w:line="360" w:lineRule="auto" w:before="292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2E74B5"/>
          <w:sz w:val="22"/>
          <w:lang w:val="hi-IN" w:bidi="hi-IN"/>
          <w:szCs w:val="22"/>
        </w:rPr>
        <w:t xml:space="preserve">कार्यक्रम विशिष्ट परिणाम (PSOs)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0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•PSO1: इंजीनियरिंग समस्याओं को डिजाइन, विश्लेषण और विकसित करना।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PSO1: Design, analyze and develop the engineering problems.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8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•PSO2: ऐसे उपयोगी सिस्टम निर्दिष्ट, डिजाइन, विकसित, परीक्षण और बनाए रखना जो मज़बूती से और कुशलता से व्यवहार करते हैं। 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PSO2: Specify, design, develop, test, and maintain usable systems that behave reliably and efficiently. </w:t>
      </w:r>
    </w:p>
    <w:p>
      <w:pPr>
        <w:autoSpaceDN w:val="0"/>
        <w:tabs>
          <w:tab w:pos="650" w:val="left"/>
        </w:tabs>
        <w:autoSpaceDE w:val="0"/>
        <w:widowControl/>
        <w:spacing w:line="360" w:lineRule="auto" w:before="36" w:after="0"/>
        <w:ind w:left="288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•PSO3: ऐसे सिस्टम विकसित करना जो अनुसंधान, शिक्षा और प्रशिक्षण, और/या ई-गव-</w:t>
      </w:r>
      <w:r>
        <w:rPr>
          <w:lang w:val="hi-IN" w:bidi="hi-IN"/>
        </w:rPr>
        <w:tab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PSO3: Develop systems that perform tasks related to Research, Education and Training, and/or E-gov-</w:t>
      </w:r>
    </w:p>
    <w:p>
      <w:pPr>
        <w:autoSpaceDN w:val="0"/>
        <w:autoSpaceDE w:val="0"/>
        <w:widowControl/>
        <w:spacing w:line="360" w:lineRule="auto" w:before="48" w:after="0"/>
        <w:ind w:left="65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र्नेंस से संबंधित कार्य करते हैं। </w:t>
      </w:r>
    </w:p>
    <w:p>
      <w:pPr>
        <w:autoSpaceDN w:val="0"/>
        <w:autoSpaceDE w:val="0"/>
        <w:widowControl/>
        <w:spacing w:line="360" w:lineRule="auto" w:before="524" w:after="276"/>
        <w:ind w:left="0" w:right="3470" w:firstLine="0"/>
        <w:jc w:val="righ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4"/>
          <w:lang w:val="hi-IN" w:bidi="hi-IN"/>
          <w:szCs w:val="24"/>
        </w:rPr>
        <w:t xml:space="preserve">CO-PO आर्टिक्यूलेशन मैट्रिक्स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spacing w:line="360" w:lineRule="auto"/>
            </w:pP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PO2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PO3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PO4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PO5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PO6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PO7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PO8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PO9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PO10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PO11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PO12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PSO1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PSO2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PSO3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CO1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१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CO2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२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CO3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CO4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4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CO5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३ </w:t>
            </w:r>
          </w:p>
        </w:tc>
      </w:tr>
      <w:tr>
        <w:trPr>
          <w:trHeight w:hRule="exact" w:val="220"/>
        </w:trPr>
        <w:tc>
          <w:tcPr>
            <w:tcW w:type="dxa" w:w="6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lang w:val="hi-IN" w:bidi="hi-IN"/>
              </w:rPr>
              <w:t xml:space="preserve">CO6 </w:t>
            </w:r>
          </w:p>
        </w:tc>
        <w:tc>
          <w:tcPr>
            <w:tcW w:type="dxa" w:w="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0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5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5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68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68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4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6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2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  <w:tc>
          <w:tcPr>
            <w:tcW w:type="dxa" w:w="6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10" w:after="0"/>
              <w:ind w:left="106" w:right="0" w:firstLine="0"/>
              <w:jc w:val="left"/>
            </w:pPr>
            <w:r>
              <w:rPr>
                <w:rFonts w:ascii="Noto Sans Devanagari" w:hAnsi="Noto Sans Devanagari" w:eastAsia="Noto Sans Devanagari" w:cs="Noto Sans Devanagari"/>
                <w:b w:val="0"/>
                <w:i w:val="0"/>
                <w:color w:val="000000"/>
                <w:sz w:val="22"/>
                <w:lang w:val="hi-IN" w:bidi="hi-IN"/>
                <w:szCs w:val="22"/>
              </w:rPr>
              <w:t xml:space="preserve">० </w:t>
            </w:r>
          </w:p>
        </w:tc>
      </w:tr>
    </w:tbl>
    <w:p>
      <w:pPr>
        <w:autoSpaceDN w:val="0"/>
        <w:autoSpaceDE w:val="0"/>
        <w:widowControl/>
        <w:spacing w:line="360" w:lineRule="auto" w:before="0" w:after="0"/>
        <w:ind w:left="0" w:right="0"/>
      </w:pPr>
    </w:p>
    <w:p>
      <w:pPr>
        <w:sectPr>
          <w:headerReference w:type="default" r:id="rId9"/>
          <w:footerReference w:type="default" r:id="rId10"/>
          <w:pgSz w:w="11906" w:h="16838"/>
          <w:pgMar w:top="570" w:right="1102" w:bottom="680" w:left="844" w:header="720" w:footer="720" w:gutter="0"/>
          <w:cols/>
          <w:docGrid w:linePitch="360"/>
        </w:sectPr>
        <w:spacing w:line="360" w:lineRule="auto"/>
      </w:pPr>
    </w:p>
    <w:p>
      <w:pPr>
        <w:autoSpaceDN w:val="0"/>
        <w:autoSpaceDE w:val="0"/>
        <w:widowControl/>
        <w:spacing w:line="360" w:lineRule="auto" w:before="0" w:after="628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center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पाठ्यक्रम </w:t>
      </w:r>
    </w:p>
    <w:p>
      <w:pPr>
        <w:autoSpaceDN w:val="0"/>
        <w:autoSpaceDE w:val="0"/>
        <w:widowControl/>
        <w:spacing w:line="360" w:lineRule="auto" w:before="56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पूर्वापेक्षाएँ: पायथन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प्रोग्रामिंग, रैखिक बीजगणित, प्रायिकता और मूल सांख्यिकी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पाठ्यक्रम के उद्देश्य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छात्रों को मशीन लर्निंग तकनीकों को समझने, लागू करने और मूल्यांकन करने, वास्तविक दुनिया के समाधान डिजाइन करने और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परियोजनाओं के माध्यम से व्यावहारिक अनुभव प्राप्त करने में सक्षम बनाना।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 – मशीन लर्निंग की मूल बातें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मशीन लर्निंग की परिभाषा, सीखने के प्रकार (पर्यवेक्षित, अपर्यवेक्षित, सुदृढीकरण), पारंपरिक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प्रोग्रामिंग बनाम मशीन लर्निंग, एमएल प्रणाली के मुख्य घटक, उद्योग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में एमएल के अनुप्रयोग, मशीन लर्निंग पाइपलाइन के चरण, एमएल उपकरणों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का परिचय (पायथन, जुपिटर, पांडा, साइकिट-लर्न, मैटप्लोटलिब), गणितीय आधार: सदिश, आव्यूह,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रैखिक परिवर्तन, सदिश स्थान, प्रायिकता सिद्धांत: यादृच्छिक चर, प्रायिकता वितरण, अपेक्षा,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प्रसरण, सशर्त प्रायिकता, बेयस प्रमेय, सांख्यिकीय सीखना: अनुभवजन्य जोखिम न्यूनीकरण, सामान्यीकरण,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आगमनात्मक पूर्वाग्रह, एमएल में सामान्य प्रायिकता वितरण (बर्नोली, द्विपद, सामान्य, प्वासों,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एकसमान), प्रायिकता घनत्व फलन (PDF), प्रायिकता द्रव्यमान फलन (PMF), संचयी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वितरण फलन (CDF), अपेक्षा, प्रसरण।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II – डेटा हैंडलिंग और फ़ीचर इंजीनियरिंग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डेटा अंतर्ग्रहण (CSV, JSON, एक्सेल), अनुपलब्ध डेटा को संभालना (विलोपन, माध्य/मोड इम्प्यूटेशन),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आउटलायर का पता लगाना, श्रेणीबद्ध डेटा एन्कोडिंग (लेबल एन्कोडिंग, वन-हॉट), फ़ीचर स्केलिंग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(मिन-मैक्स सामान्यीकरण, जेड-स्कोर मानकीकरण), नई सुविधाओं का निर्माण, फ़ीचर चयन विधियाँ (फ़िल्टर,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रैपर), सांख्यिकीय प्लॉट और हीटमैप का उपयोग करके अन्वेषणात्मक डेटा विश्लेषण, मशीन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लर्निंग डेटासेट में जनसंख्या और नमूना, नमूना त्रुटि और सामान्यीकरण पर इसका प्रभाव,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नमूना प्रतिनिधित्व और चयन पूर्वाग्रह, सांख्यिकीय अनुमान का वैचारिक परिचय, डेटा वितरण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विश्लेषण (सामान्य, तिरछा, बहुविध, और एकसमान वितरण), नमूनाकरण तकनीकें (यादृच्छिक नमूनाकरण, स्तरीकृत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नमूनाकरण, बूटस्ट्रैपिंग, और नमूना पूर्वाग्रह)।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III – पर्यवेक्षित सीखना: प्रतिगमन और वर्गीकरण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रैखिक प्रतिगमन, न्यूनतम वर्ग, लागत फलन, ग्रेडिएंट डिसेंट (मैन्युअल और पुस्तकालयों का उपयोग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करके), बहुपद प्रतिगमन, बाइनरी वर्गीकरण के लिए लॉजिस्टिक प्रतिगमन, सिग्मॉइड सक्रियण। निर्णय वृक्ष,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गिनी सूचकांक, सूचना लाभ, ओवरफिटिंग और प्रूनिंग, एनसेंबल लर्निंग (रैंडम फ़ॉरेस्ट)। बैगिंग,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बूस्टिंग (e.g., AdaBoost), स्टैकिंग, K-निकटतम पड़ोसी (K-NN)।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IV – मॉडल मूल्यांकन और अनुकूलन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वर्गीकरण मेट्रिक्स (सटीकता, परिशुद्धता, रिकॉल, F1-स्कोर, ROC वक्र, AUC), भ्रम मैट्रिक्स, एक-बनाम-शेष के साथ बहु-वर्ग वर्गीकरण, मॉडल व्याख्या प्रशिक्षण/परीक्षण विभाजन, क्रॉस-सत्यापन (k-फोल्ड, स्तरीकृत), पूर्वाग्रह-प्रसरण ट्रेडऑफ़, हाइपरपैरामीटर बनाम पैरामीटर, ग्रिड खोज, यादृच्छिक खोज, साइकिट-लर्न का उपयोग करके पाइपलाइन निर्माण, असंतुलित डेटा पर मॉडल का मूल्यांकन, मॉडल चयन रणनीतियाँ,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नियमितीकरण तकनीकें: L1 (लासो), L2 (रिज), इलास्टिक नेट, सत्यापन और सीखने की वक्र, सामान्यीकरण त्रुटि सीमाएँ (वैचारिक), आउट-ऑफ-डिस्ट्रीब्यूशन (ROC) डेटा: परिभाषा, सामान्यीकरण पर प्रभाव, पता लगाने की तकनीकें, और मजबूती मूल्यांकन।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br/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Train/test split, cross-validation (k-fold, stratified), bias-variance tradeoff, hyperparameters vs pa-rameters, grid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search, random search, pipeline creation using scikit-learn, evaluating models on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im-balanced data, model selection strategies, Regularization techniques: L1 (Lasso), L2 (Ridge),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elastic</w:t>
      </w: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net, Validation and learning curves, generalization error bounds</w:t>
      </w: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(conceptual), Out-of-distribution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(OOD) data: definition, impact on generalization, detection techniques, and robustness evaluation.</w:t>
      </w:r>
    </w:p>
    <w:p>
      <w:pPr>
        <w:sectPr>
          <w:pgSz w:w="11906" w:h="16838"/>
          <w:pgMar w:top="848" w:right="1054" w:bottom="770" w:left="1132" w:header="720" w:footer="720" w:gutter="0"/>
          <w:cols/>
          <w:docGrid w:linePitch="360"/>
        </w:sectPr>
        <w:spacing w:line="360" w:lineRule="auto"/>
      </w:pPr>
    </w:p>
    <w:p>
      <w:pPr>
        <w:autoSpaceDN w:val="0"/>
        <w:autoSpaceDE w:val="0"/>
        <w:widowControl/>
        <w:spacing w:line="360" w:lineRule="auto" w:before="0" w:after="350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 – अपर्यवेक्षित सीखना और आयामी कमी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समानता माप: यूक्लिडियन, कोसाइन, महलानोबिस दूरियाँ, क्लस्टरिंग मूल्यांकन: क्लस्टर के भीतर दूरी,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क्लस्टर के बीच दूरी, डुन सूचकांक। क्लस्टरिंग (k-मीन्स, पदानुक्रमित, DBSCAN), क्लस्टर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की संख्या चुनना, सिलहूट स्कोर, प्रमुख घटक विश्लेषण (PCA), t-SNE, फ़ीचर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संपीड़न, ग्राहक विभाजन, कम आयामों में डेटा विज़ुअलाइज़ेशन, PCA सिद्धांत: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आइगेनवैल्यू, आइगेनवेक्टर, प्रसरण अधिकतमकरण।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 – कृत्रिम तंत्रिका नेटवर्क </w:t>
      </w:r>
    </w:p>
    <w:p>
      <w:pPr>
        <w:autoSpaceDN w:val="0"/>
        <w:autoSpaceDE w:val="0"/>
        <w:widowControl/>
        <w:spacing w:line="360" w:lineRule="auto" w:before="288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एक कृत्रिम न्यूरॉन की संरचना, सक्रियण फलन (ReLU, सिग्मॉइड, tanh), फॉरवर्ड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प्रोपेगेशन, कम्प्यूटेशनल ग्राफ़ प्रतिनिधित्व, हानि फलन (माध्य वर्ग त्रुटि, क्रॉस-एन्ट्रॉपी), बैकप्रोपेगेशन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एल्गोरिथम, चेन रूल, भार अद्यतन, ग्रेडिएंट डिसेंट वेरिएंट (SGD, मोमेंटम, एडम),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सीखने की दर ट्यूनिंग, बैच बनाम मिनी-बैच बनाम स्टोकेस्टिक प्रशिक्षण, एएनएन में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अंडरफिटिंग और ओवरफिटिंग, नियमितीकरण तकनीकें (L2, ड्रॉपआउट), परसेप्ट्रॉन लर्निंग, परसेप्ट्रॉन कन्वर्जेंस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प्रमेय, मल्टी-लेयर परसेप्ट्रॉन (MLP), सार्वभौमिक सन्निकटन प्रमेय (अवलोकन)।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VII – व्याख्या योग्य एमएल, निष्पक्षता और परिनियोजन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व्याख्या योग्य एमएल मॉडल, ब्लैक-बॉक्स बनाम व्याख्या योग्य मॉडल, मॉडल व्याख्या के लिए SHAP और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LIME, मशीन लर्निंग में पूर्वाग्रह और निष्पक्षता, एल्गोरिथम पारदर्शिता, वास्तविक दुनिया की नैतिक चिंताएँ, फ्लास्क या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स्ट्रीमलिट का उपयोग करके हल्के एमएल परिनियोजन, गिट का उपयोग करके पुनरुत्पादकता, संस्करण नियंत्रण के लिए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गिटहब। </w:t>
      </w:r>
    </w:p>
    <w:p>
      <w:pPr>
        <w:autoSpaceDN w:val="0"/>
        <w:autoSpaceDE w:val="0"/>
        <w:widowControl/>
        <w:spacing w:line="360" w:lineRule="auto" w:before="290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4"/>
          <w:lang w:val="hi-IN" w:bidi="hi-IN"/>
          <w:szCs w:val="24"/>
        </w:rPr>
        <w:t xml:space="preserve">इकाई VIII – सुदृढीकरण सीखना </w:t>
      </w:r>
    </w:p>
    <w:p>
      <w:pPr>
        <w:autoSpaceDN w:val="0"/>
        <w:autoSpaceDE w:val="0"/>
        <w:widowControl/>
        <w:spacing w:line="360" w:lineRule="auto" w:before="292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सुदृढीकरण सीखने के सिद्धांत, पर्यावरण, एजेंट, पुरस्कार, क्यू-लर्निंग एल्गोरिथम, ε-ग्रीडी अन्वेषण, मार्कोव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 निर्णय प्रक्रियाएँ (मूल), बेलमैन समीकरण, मूल्य फलन, नीति पुनरावृति, मूल्य पुनरावृति,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टेम्पोरल-डिफरेंस लर्निंग, SARSA, एक्टर-क्रिटिक विधियाँ (अवलोकन), OpenAI जिम (कार्टपोल) में आरएल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एजेंटों को प्रशिक्षित करना। </w:t>
      </w:r>
    </w:p>
    <w:p>
      <w:pPr>
        <w:autoSpaceDN w:val="0"/>
        <w:autoSpaceDE w:val="0"/>
        <w:widowControl/>
        <w:spacing w:line="360" w:lineRule="auto" w:before="846" w:after="0"/>
        <w:ind w:left="0" w:right="0" w:firstLine="0"/>
        <w:jc w:val="left"/>
      </w:pPr>
      <w:r>
        <w:rPr>
          <w:rFonts w:ascii="Noto Sans Devanagari" w:hAnsi="Noto Sans Devanagari" w:eastAsia="Noto Sans Devanagari" w:cs="Noto Sans Devanagari"/>
          <w:b/>
          <w:i w:val="0"/>
          <w:color w:val="000000"/>
          <w:sz w:val="22"/>
          <w:lang w:val="hi-IN" w:bidi="hi-IN"/>
          <w:szCs w:val="22"/>
        </w:rPr>
        <w:t xml:space="preserve">कैपस्टोन प्रोजेक्ट: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प्रोजेक्ट प्रस्ताव, डेटासेट चयन, पूर्ण एमएल पाइपलाइन कार्यान्वयन, कैपस्टोन प्रोजेक्ट </w:t>
      </w:r>
      <w:r>
        <w:rPr>
          <w:rFonts w:ascii="Noto Sans Devanagari" w:hAnsi="Noto Sans Devanagari" w:eastAsia="Noto Sans Devanagari" w:cs="Noto Sans Devanagari"/>
          <w:b w:val="0"/>
          <w:i w:val="0"/>
          <w:color w:val="000000"/>
          <w:sz w:val="22"/>
          <w:lang w:val="hi-IN" w:bidi="hi-IN"/>
          <w:szCs w:val="22"/>
        </w:rPr>
        <w:t xml:space="preserve">की प्रस्तुति और मूल्यांकन </w:t>
      </w:r>
    </w:p>
    <w:sectPr w:rsidR="00FC693F" w:rsidRPr="0006063C" w:rsidSect="00034616">
      <w:pgSz w:w="11906" w:h="16838"/>
      <w:pgMar w:top="572" w:right="1052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line="36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spacing w:line="36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