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ptos" w:hAnsi="Aptos"/>
          <w:b/>
          <w:color w:val="1F4E79"/>
          <w:sz w:val="46"/>
        </w:rPr>
        <w:t>PERFECT SHADE LLC</w:t>
      </w:r>
    </w:p>
    <w:p>
      <w:pPr>
        <w:spacing w:after="100"/>
      </w:pPr>
      <w:r>
        <w:rPr>
          <w:rFonts w:ascii="Aptos" w:hAnsi="Aptos"/>
          <w:b/>
          <w:color w:val="505050"/>
          <w:sz w:val="23"/>
        </w:rPr>
        <w:t>{{ bid.document_type_display }}</w:t>
      </w:r>
    </w:p>
    <w:tbl>
      <w:tblPr>
        <w:tblW w:type="auto" w:w="0"/>
        <w:jc w:val="center"/>
        <w:tblLook w:firstColumn="1" w:firstRow="1" w:lastColumn="0" w:lastRow="0" w:noHBand="0" w:noVBand="1" w:val="04A0"/>
      </w:tblPr>
      <w:tblGrid>
        <w:gridCol w:w="5112"/>
        <w:gridCol w:w="5112"/>
      </w:tblGrid>
      <w:tr>
        <w:tc>
          <w:tcPr>
            <w:tcW w:type="dxa" w:w="5112"/>
            <w:tcBorders>
              <w:top w:val="single" w:sz="0" w:space="0" w:color="FFFFFF"/>
              <w:left w:val="single" w:sz="0" w:space="0" w:color="FFFFFF"/>
              <w:bottom w:val="single" w:sz="0" w:space="0" w:color="FFFFFF"/>
              <w:right w:val="single" w:sz="0" w:space="0" w:color="FFFFFF"/>
            </w:tcBorders>
          </w:tcPr>
          <w:p>
            <w:pPr>
              <w:spacing w:before="0" w:after="0" w:line="240" w:lineRule="auto"/>
            </w:pPr>
            <w:r>
              <w:rPr>
                <w:rFonts w:ascii="Aptos" w:hAnsi="Aptos"/>
                <w:b w:val="0"/>
                <w:i w:val="0"/>
                <w:sz w:val="18"/>
              </w:rPr>
              <w:t>Perfect Shade LLC</w:t>
              <w:br/>
              <w:t>Sheri Brannan</w:t>
              <w:br/>
              <w:t>133 Pine Tree Avenue</w:t>
              <w:br/>
              <w:t>Umatilla, Oregon 97882</w:t>
              <w:br/>
              <w:t>Oregon CCB 250146</w:t>
              <w:br/>
              <w:t>Washington CCB PREFESL768Q</w:t>
              <w:br/>
              <w:t>Email: ps.perfectshade@gmail.com</w:t>
              <w:br/>
              <w:t>Phone: 541-571-4675</w:t>
              <w:br/>
              <w:t>Website: getyourperfectshade.com</w:t>
            </w:r>
          </w:p>
        </w:tc>
        <w:tc>
          <w:tcPr>
            <w:tcW w:type="dxa" w:w="5112"/>
            <w:tcBorders>
              <w:top w:val="single" w:sz="0" w:space="0" w:color="FFFFFF"/>
              <w:left w:val="single" w:sz="0" w:space="0" w:color="FFFFFF"/>
              <w:bottom w:val="single" w:sz="0" w:space="0" w:color="FFFFFF"/>
              <w:right w:val="single" w:sz="0" w:space="0" w:color="FFFFFF"/>
            </w:tcBorders>
          </w:tcPr>
          <w:p>
            <w:pPr>
              <w:spacing w:before="0" w:after="0" w:line="240" w:lineRule="auto"/>
              <w:jc w:val="right"/>
            </w:pPr>
            <w:r>
              <w:rPr>
                <w:rFonts w:ascii="Aptos" w:hAnsi="Aptos"/>
                <w:b/>
                <w:i w:val="0"/>
                <w:color w:val="1F4E79"/>
                <w:sz w:val="18"/>
              </w:rPr>
              <w:t>Bid No.</w:t>
              <w:br/>
              <w:t>{{ bid.bid_number }}</w:t>
              <w:br/>
              <w:t>Prepared</w:t>
              <w:br/>
              <w:t>{{ bid.bid_date }}</w:t>
              <w:br/>
              <w:t>Valid Through</w:t>
              <w:br/>
              <w:t>{{ bid.valid_through }}</w:t>
            </w:r>
          </w:p>
        </w:tc>
      </w:tr>
    </w:tbl>
    <w:p>
      <w:pPr>
        <w:spacing w:before="100" w:after="20"/>
      </w:pPr>
      <w:r>
        <w:rPr>
          <w:rFonts w:ascii="Aptos" w:hAnsi="Aptos"/>
          <w:b/>
          <w:i/>
          <w:color w:val="1F4E79"/>
          <w:sz w:val="27"/>
        </w:rPr>
        <w:t>Bid Information</w:t>
      </w:r>
    </w:p>
    <w:tbl>
      <w:tblPr>
        <w:tblStyle w:val="TableGrid"/>
        <w:tblW w:type="auto" w:w="0"/>
        <w:tblLook w:firstColumn="1" w:firstRow="1" w:lastColumn="0" w:lastRow="0" w:noHBand="0" w:noVBand="1" w:val="04A0"/>
      </w:tblPr>
      <w:tblGrid>
        <w:gridCol w:w="5112"/>
        <w:gridCol w:w="5112"/>
      </w:tblGrid>
      <w:tr>
        <w:tc>
          <w:tcPr>
            <w:tcW w:type="dxa" w:w="5112"/>
            <w:shd w:fill="DDEBF7"/>
            <w:vAlign w:val="center"/>
            <w:tcBorders>
              <w:top w:val="single" w:sz="6" w:space="0" w:color="9FBAD0"/>
              <w:left w:val="single" w:sz="6" w:space="0" w:color="9FBAD0"/>
              <w:bottom w:val="single" w:sz="6" w:space="0" w:color="9FBAD0"/>
              <w:right w:val="single" w:sz="6" w:space="0" w:color="9FBAD0"/>
            </w:tcBorders>
          </w:tcPr>
          <w:p>
            <w:pPr>
              <w:spacing w:before="0" w:after="0" w:line="240" w:lineRule="auto"/>
            </w:pPr>
            <w:r>
              <w:rPr>
                <w:rFonts w:ascii="Aptos" w:hAnsi="Aptos"/>
                <w:b/>
                <w:i w:val="0"/>
                <w:color w:val="1F4E79"/>
                <w:sz w:val="21"/>
              </w:rPr>
              <w:t>Bid Due</w:t>
            </w:r>
          </w:p>
        </w:tc>
        <w:tc>
          <w:tcPr>
            <w:tcW w:type="dxa" w:w="5112"/>
            <w:vAlign w:val="center"/>
            <w:tcBorders>
              <w:top w:val="single" w:sz="6" w:space="0" w:color="9FBAD0"/>
              <w:left w:val="single" w:sz="6" w:space="0" w:color="9FBAD0"/>
              <w:bottom w:val="single" w:sz="6" w:space="0" w:color="9FBAD0"/>
              <w:right w:val="single" w:sz="6" w:space="0" w:color="9FBAD0"/>
            </w:tcBorders>
          </w:tcPr>
          <w:p>
            <w:pPr>
              <w:spacing w:before="0" w:after="0" w:line="240" w:lineRule="auto"/>
            </w:pPr>
            <w:r>
              <w:rPr>
                <w:rFonts w:ascii="Aptos" w:hAnsi="Aptos"/>
                <w:b w:val="0"/>
                <w:i w:val="0"/>
                <w:sz w:val="21"/>
              </w:rPr>
              <w:t>{{ bid.bid_due }}</w:t>
            </w:r>
          </w:p>
        </w:tc>
      </w:tr>
      <w:tr>
        <w:tc>
          <w:tcPr>
            <w:tcW w:type="dxa" w:w="5112"/>
            <w:shd w:fill="DDEBF7"/>
            <w:vAlign w:val="center"/>
            <w:tcBorders>
              <w:top w:val="single" w:sz="6" w:space="0" w:color="9FBAD0"/>
              <w:left w:val="single" w:sz="6" w:space="0" w:color="9FBAD0"/>
              <w:bottom w:val="single" w:sz="6" w:space="0" w:color="9FBAD0"/>
              <w:right w:val="single" w:sz="6" w:space="0" w:color="9FBAD0"/>
            </w:tcBorders>
          </w:tcPr>
          <w:p>
            <w:pPr>
              <w:spacing w:before="0" w:after="0" w:line="240" w:lineRule="auto"/>
            </w:pPr>
            <w:r>
              <w:rPr>
                <w:rFonts w:ascii="Aptos" w:hAnsi="Aptos"/>
                <w:b/>
                <w:i w:val="0"/>
                <w:color w:val="1F4E79"/>
                <w:sz w:val="21"/>
              </w:rPr>
              <w:t>Project</w:t>
            </w:r>
          </w:p>
        </w:tc>
        <w:tc>
          <w:tcPr>
            <w:tcW w:type="dxa" w:w="5112"/>
            <w:vAlign w:val="center"/>
            <w:tcBorders>
              <w:top w:val="single" w:sz="6" w:space="0" w:color="9FBAD0"/>
              <w:left w:val="single" w:sz="6" w:space="0" w:color="9FBAD0"/>
              <w:bottom w:val="single" w:sz="6" w:space="0" w:color="9FBAD0"/>
              <w:right w:val="single" w:sz="6" w:space="0" w:color="9FBAD0"/>
            </w:tcBorders>
          </w:tcPr>
          <w:p>
            <w:pPr>
              <w:spacing w:before="0" w:after="0" w:line="240" w:lineRule="auto"/>
            </w:pPr>
            <w:r>
              <w:rPr>
                <w:rFonts w:ascii="Aptos" w:hAnsi="Aptos"/>
                <w:b w:val="0"/>
                <w:i w:val="0"/>
                <w:sz w:val="21"/>
              </w:rPr>
              <w:t>{{ bid.project_name }}</w:t>
            </w:r>
          </w:p>
        </w:tc>
      </w:tr>
      <w:tr>
        <w:tc>
          <w:tcPr>
            <w:tcW w:type="dxa" w:w="5112"/>
            <w:shd w:fill="DDEBF7"/>
            <w:vAlign w:val="center"/>
            <w:tcBorders>
              <w:top w:val="single" w:sz="6" w:space="0" w:color="9FBAD0"/>
              <w:left w:val="single" w:sz="6" w:space="0" w:color="9FBAD0"/>
              <w:bottom w:val="single" w:sz="6" w:space="0" w:color="9FBAD0"/>
              <w:right w:val="single" w:sz="6" w:space="0" w:color="9FBAD0"/>
            </w:tcBorders>
          </w:tcPr>
          <w:p>
            <w:pPr>
              <w:spacing w:before="0" w:after="0" w:line="240" w:lineRule="auto"/>
            </w:pPr>
            <w:r>
              <w:rPr>
                <w:rFonts w:ascii="Aptos" w:hAnsi="Aptos"/>
                <w:b/>
                <w:i w:val="0"/>
                <w:color w:val="1F4E79"/>
                <w:sz w:val="21"/>
              </w:rPr>
              <w:t>Location</w:t>
            </w:r>
          </w:p>
        </w:tc>
        <w:tc>
          <w:tcPr>
            <w:tcW w:type="dxa" w:w="5112"/>
            <w:vAlign w:val="center"/>
            <w:tcBorders>
              <w:top w:val="single" w:sz="6" w:space="0" w:color="9FBAD0"/>
              <w:left w:val="single" w:sz="6" w:space="0" w:color="9FBAD0"/>
              <w:bottom w:val="single" w:sz="6" w:space="0" w:color="9FBAD0"/>
              <w:right w:val="single" w:sz="6" w:space="0" w:color="9FBAD0"/>
            </w:tcBorders>
          </w:tcPr>
          <w:p>
            <w:pPr>
              <w:spacing w:before="0" w:after="0" w:line="240" w:lineRule="auto"/>
            </w:pPr>
            <w:r>
              <w:rPr>
                <w:rFonts w:ascii="Aptos" w:hAnsi="Aptos"/>
                <w:b w:val="0"/>
                <w:i w:val="0"/>
                <w:sz w:val="21"/>
              </w:rPr>
              <w:t>{{ bid.project_location }}</w:t>
            </w:r>
          </w:p>
        </w:tc>
      </w:tr>
      <w:tr>
        <w:tc>
          <w:tcPr>
            <w:tcW w:type="dxa" w:w="5112"/>
            <w:shd w:fill="DDEBF7"/>
            <w:vAlign w:val="center"/>
            <w:tcBorders>
              <w:top w:val="single" w:sz="6" w:space="0" w:color="9FBAD0"/>
              <w:left w:val="single" w:sz="6" w:space="0" w:color="9FBAD0"/>
              <w:bottom w:val="single" w:sz="6" w:space="0" w:color="9FBAD0"/>
              <w:right w:val="single" w:sz="6" w:space="0" w:color="9FBAD0"/>
            </w:tcBorders>
          </w:tcPr>
          <w:p>
            <w:pPr>
              <w:spacing w:before="0" w:after="0" w:line="240" w:lineRule="auto"/>
            </w:pPr>
            <w:r>
              <w:rPr>
                <w:rFonts w:ascii="Aptos" w:hAnsi="Aptos"/>
                <w:b/>
                <w:i w:val="0"/>
                <w:color w:val="1F4E79"/>
                <w:sz w:val="21"/>
              </w:rPr>
              <w:t>Architect</w:t>
            </w:r>
          </w:p>
        </w:tc>
        <w:tc>
          <w:tcPr>
            <w:tcW w:type="dxa" w:w="5112"/>
            <w:vAlign w:val="center"/>
            <w:tcBorders>
              <w:top w:val="single" w:sz="6" w:space="0" w:color="9FBAD0"/>
              <w:left w:val="single" w:sz="6" w:space="0" w:color="9FBAD0"/>
              <w:bottom w:val="single" w:sz="6" w:space="0" w:color="9FBAD0"/>
              <w:right w:val="single" w:sz="6" w:space="0" w:color="9FBAD0"/>
            </w:tcBorders>
          </w:tcPr>
          <w:p>
            <w:pPr>
              <w:spacing w:before="0" w:after="0" w:line="240" w:lineRule="auto"/>
            </w:pPr>
            <w:r>
              <w:rPr>
                <w:rFonts w:ascii="Aptos" w:hAnsi="Aptos"/>
                <w:b w:val="0"/>
                <w:i w:val="0"/>
                <w:sz w:val="21"/>
              </w:rPr>
              <w:t>{{ bid.prepared_for }}</w:t>
            </w:r>
          </w:p>
        </w:tc>
      </w:tr>
      <w:tr>
        <w:tc>
          <w:tcPr>
            <w:tcW w:type="dxa" w:w="5112"/>
            <w:shd w:fill="DDEBF7"/>
            <w:vAlign w:val="center"/>
            <w:tcBorders>
              <w:top w:val="single" w:sz="6" w:space="0" w:color="9FBAD0"/>
              <w:left w:val="single" w:sz="6" w:space="0" w:color="9FBAD0"/>
              <w:bottom w:val="single" w:sz="6" w:space="0" w:color="9FBAD0"/>
              <w:right w:val="single" w:sz="6" w:space="0" w:color="9FBAD0"/>
            </w:tcBorders>
          </w:tcPr>
          <w:p>
            <w:pPr>
              <w:spacing w:before="0" w:after="0" w:line="240" w:lineRule="auto"/>
            </w:pPr>
            <w:r>
              <w:rPr>
                <w:rFonts w:ascii="Aptos" w:hAnsi="Aptos"/>
                <w:b/>
                <w:i w:val="0"/>
                <w:color w:val="1F4E79"/>
                <w:sz w:val="21"/>
              </w:rPr>
              <w:t>Owner</w:t>
            </w:r>
          </w:p>
        </w:tc>
        <w:tc>
          <w:tcPr>
            <w:tcW w:type="dxa" w:w="5112"/>
            <w:vAlign w:val="center"/>
            <w:tcBorders>
              <w:top w:val="single" w:sz="6" w:space="0" w:color="9FBAD0"/>
              <w:left w:val="single" w:sz="6" w:space="0" w:color="9FBAD0"/>
              <w:bottom w:val="single" w:sz="6" w:space="0" w:color="9FBAD0"/>
              <w:right w:val="single" w:sz="6" w:space="0" w:color="9FBAD0"/>
            </w:tcBorders>
          </w:tcPr>
          <w:p>
            <w:pPr>
              <w:spacing w:before="0" w:after="0" w:line="240" w:lineRule="auto"/>
            </w:pPr>
            <w:r>
              <w:rPr>
                <w:rFonts w:ascii="Aptos" w:hAnsi="Aptos"/>
                <w:b w:val="0"/>
                <w:i w:val="0"/>
                <w:sz w:val="21"/>
              </w:rPr>
              <w:t>{{ bid.contact_information }}</w:t>
            </w:r>
          </w:p>
        </w:tc>
      </w:tr>
    </w:tbl>
    <w:p>
      <w:pPr>
        <w:spacing w:before="100" w:after="20"/>
      </w:pPr>
      <w:r>
        <w:rPr>
          <w:rFonts w:ascii="Aptos" w:hAnsi="Aptos"/>
          <w:b/>
          <w:i/>
          <w:color w:val="1F4E79"/>
          <w:sz w:val="27"/>
        </w:rPr>
        <w:t>Scope of Work</w:t>
      </w:r>
    </w:p>
    <w:p>
      <w:pPr>
        <w:spacing w:before="0" w:after="20" w:line="240" w:lineRule="auto"/>
      </w:pPr>
      <w:r>
        <w:rPr>
          <w:rFonts w:ascii="Aptos" w:hAnsi="Aptos"/>
          <w:b w:val="0"/>
          <w:i w:val="0"/>
          <w:sz w:val="21"/>
        </w:rPr>
        <w:t>Provide all materials and installation for window coverings for {{ bid.project_name }}.</w:t>
      </w:r>
    </w:p>
    <w:p>
      <w:pPr>
        <w:spacing w:before="0" w:after="0" w:line="240" w:lineRule="auto"/>
      </w:pPr>
      <w:r>
        <w:rPr>
          <w:rFonts w:ascii="Aptos" w:hAnsi="Aptos"/>
          <w:b w:val="0"/>
          <w:i w:val="0"/>
          <w:sz w:val="2"/>
        </w:rPr>
        <w:t>{%p for item in scope_items %}</w:t>
      </w:r>
    </w:p>
    <w:p>
      <w:pPr>
        <w:pStyle w:val="ListBullet"/>
        <w:spacing w:before="0" w:after="0" w:line="240" w:lineRule="auto"/>
        <w:ind w:left="317"/>
      </w:pPr>
      <w:r>
        <w:rPr>
          <w:rFonts w:ascii="Aptos" w:hAnsi="Aptos"/>
          <w:b w:val="0"/>
          <w:i w:val="0"/>
          <w:sz w:val="21"/>
        </w:rPr>
        <w:t>{{ item }}</w:t>
      </w:r>
    </w:p>
    <w:p>
      <w:pPr>
        <w:spacing w:before="0" w:after="0" w:line="240" w:lineRule="auto"/>
      </w:pPr>
      <w:r>
        <w:rPr>
          <w:rFonts w:ascii="Aptos" w:hAnsi="Aptos"/>
          <w:b w:val="0"/>
          <w:i w:val="0"/>
          <w:sz w:val="2"/>
        </w:rPr>
        <w:t>{%p endfor %}</w:t>
      </w:r>
    </w:p>
    <w:p>
      <w:pPr>
        <w:spacing w:before="0" w:after="0" w:line="240" w:lineRule="auto"/>
      </w:pPr>
      <w:r>
        <w:rPr>
          <w:rFonts w:ascii="Aptos" w:hAnsi="Aptos"/>
          <w:b w:val="0"/>
          <w:i w:val="0"/>
          <w:sz w:val="2"/>
        </w:rPr>
        <w:t>{%p if addenda_acknowledgements %}</w:t>
      </w:r>
    </w:p>
    <w:p>
      <w:pPr>
        <w:spacing w:before="100" w:after="20"/>
      </w:pPr>
      <w:r>
        <w:rPr>
          <w:rFonts w:ascii="Aptos" w:hAnsi="Aptos"/>
          <w:b/>
          <w:i/>
          <w:color w:val="1F4E79"/>
          <w:sz w:val="27"/>
        </w:rPr>
        <w:t>Addenda Acknowledgement</w:t>
      </w:r>
    </w:p>
    <w:p>
      <w:pPr>
        <w:spacing w:before="0" w:after="20" w:line="240" w:lineRule="auto"/>
      </w:pPr>
      <w:r>
        <w:rPr>
          <w:rFonts w:ascii="Aptos" w:hAnsi="Aptos"/>
          <w:b w:val="0"/>
          <w:i w:val="0"/>
          <w:sz w:val="21"/>
        </w:rPr>
        <w:t>Perfect Shade has acknowledged the following addenda:</w:t>
      </w:r>
    </w:p>
    <w:p>
      <w:pPr>
        <w:spacing w:before="0" w:after="0" w:line="240" w:lineRule="auto"/>
      </w:pPr>
      <w:r>
        <w:rPr>
          <w:rFonts w:ascii="Aptos" w:hAnsi="Aptos"/>
          <w:b w:val="0"/>
          <w:i w:val="0"/>
          <w:sz w:val="2"/>
        </w:rPr>
        <w:t>{%p for addendum in addenda_acknowledgements %}</w:t>
      </w:r>
    </w:p>
    <w:p>
      <w:pPr>
        <w:pStyle w:val="ListBullet"/>
        <w:spacing w:before="0" w:after="0" w:line="240" w:lineRule="auto"/>
        <w:ind w:left="317"/>
      </w:pPr>
      <w:r>
        <w:rPr>
          <w:rFonts w:ascii="Aptos" w:hAnsi="Aptos"/>
          <w:b w:val="0"/>
          <w:i w:val="0"/>
          <w:sz w:val="21"/>
        </w:rPr>
        <w:t>{{ addendum }}</w:t>
      </w:r>
    </w:p>
    <w:p>
      <w:pPr>
        <w:spacing w:before="0" w:after="0" w:line="240" w:lineRule="auto"/>
      </w:pPr>
      <w:r>
        <w:rPr>
          <w:rFonts w:ascii="Aptos" w:hAnsi="Aptos"/>
          <w:b w:val="0"/>
          <w:i w:val="0"/>
          <w:sz w:val="2"/>
        </w:rPr>
        <w:t>{%p endfor %}</w:t>
      </w:r>
    </w:p>
    <w:p>
      <w:pPr>
        <w:spacing w:before="0" w:after="0" w:line="240" w:lineRule="auto"/>
      </w:pPr>
      <w:r>
        <w:rPr>
          <w:rFonts w:ascii="Aptos" w:hAnsi="Aptos"/>
          <w:b w:val="0"/>
          <w:i w:val="0"/>
          <w:sz w:val="2"/>
        </w:rPr>
        <w:t>{%p endif %}</w:t>
      </w:r>
    </w:p>
    <w:p>
      <w:pPr>
        <w:spacing w:before="100" w:after="20"/>
      </w:pPr>
      <w:r>
        <w:rPr>
          <w:rFonts w:ascii="Aptos" w:hAnsi="Aptos"/>
          <w:b/>
          <w:i/>
          <w:color w:val="1F4E79"/>
          <w:sz w:val="27"/>
        </w:rPr>
        <w:t>Pricing</w:t>
      </w:r>
    </w:p>
    <w:tbl>
      <w:tblPr>
        <w:tblStyle w:val="TableGrid"/>
        <w:tblW w:type="auto" w:w="0"/>
        <w:jc w:val="center"/>
        <w:tblLook w:firstColumn="1" w:firstRow="1" w:lastColumn="0" w:lastRow="0" w:noHBand="0" w:noVBand="1" w:val="04A0"/>
      </w:tblPr>
      <w:tblGrid>
        <w:gridCol w:w="5112"/>
        <w:gridCol w:w="5112"/>
      </w:tblGrid>
      <w:tr>
        <w:tc>
          <w:tcPr>
            <w:tcW w:type="dxa" w:w="5112"/>
            <w:shd w:fill="1F4E79"/>
            <w:tcBorders>
              <w:top w:val="single" w:sz="6" w:space="0" w:color="9FBAD0"/>
              <w:left w:val="single" w:sz="6" w:space="0" w:color="9FBAD0"/>
              <w:bottom w:val="single" w:sz="6" w:space="0" w:color="9FBAD0"/>
              <w:right w:val="single" w:sz="6" w:space="0" w:color="9FBAD0"/>
            </w:tcBorders>
          </w:tcPr>
          <w:p>
            <w:pPr>
              <w:spacing w:before="0" w:after="0" w:line="240" w:lineRule="auto"/>
            </w:pPr>
            <w:r>
              <w:rPr>
                <w:rFonts w:ascii="Aptos" w:hAnsi="Aptos"/>
                <w:b/>
                <w:i w:val="0"/>
                <w:color w:val="FFFFFF"/>
                <w:sz w:val="21"/>
              </w:rPr>
              <w:t>Description</w:t>
            </w:r>
          </w:p>
        </w:tc>
        <w:tc>
          <w:tcPr>
            <w:tcW w:type="dxa" w:w="5112"/>
            <w:shd w:fill="1F4E79"/>
            <w:tcBorders>
              <w:top w:val="single" w:sz="6" w:space="0" w:color="9FBAD0"/>
              <w:left w:val="single" w:sz="6" w:space="0" w:color="9FBAD0"/>
              <w:bottom w:val="single" w:sz="6" w:space="0" w:color="9FBAD0"/>
              <w:right w:val="single" w:sz="6" w:space="0" w:color="9FBAD0"/>
            </w:tcBorders>
          </w:tcPr>
          <w:p>
            <w:pPr>
              <w:spacing w:before="0" w:after="0" w:line="240" w:lineRule="auto"/>
              <w:jc w:val="right"/>
            </w:pPr>
            <w:r>
              <w:rPr>
                <w:rFonts w:ascii="Aptos" w:hAnsi="Aptos"/>
                <w:b/>
                <w:i w:val="0"/>
                <w:color w:val="FFFFFF"/>
                <w:sz w:val="21"/>
              </w:rPr>
              <w:t>Amount</w:t>
            </w:r>
          </w:p>
        </w:tc>
      </w:tr>
      <w:tr>
        <w:tc>
          <w:tcPr>
            <w:tcW w:type="dxa" w:w="5112"/>
          </w:tcPr>
          <w:p>
            <w:r>
              <w:t>{%tr for line in pricing_lines %}</w:t>
            </w:r>
          </w:p>
        </w:tc>
        <w:tc>
          <w:tcPr>
            <w:tcW w:type="dxa" w:w="5112"/>
          </w:tcPr>
          <w:p>
            <w:r/>
          </w:p>
        </w:tc>
      </w:tr>
      <w:tr>
        <w:tc>
          <w:tcPr>
            <w:tcW w:type="dxa" w:w="5112"/>
            <w:tcBorders>
              <w:top w:val="single" w:sz="6" w:space="0" w:color="9FBAD0"/>
              <w:left w:val="single" w:sz="6" w:space="0" w:color="9FBAD0"/>
              <w:bottom w:val="single" w:sz="6" w:space="0" w:color="9FBAD0"/>
              <w:right w:val="single" w:sz="6" w:space="0" w:color="9FBAD0"/>
            </w:tcBorders>
          </w:tcPr>
          <w:p>
            <w:pPr>
              <w:spacing w:before="0" w:after="0" w:line="240" w:lineRule="auto"/>
            </w:pPr>
            <w:r>
              <w:rPr>
                <w:rFonts w:ascii="Aptos" w:hAnsi="Aptos"/>
                <w:b w:val="0"/>
                <w:i w:val="0"/>
                <w:sz w:val="21"/>
              </w:rPr>
              <w:t>{{ line.description }}</w:t>
            </w:r>
          </w:p>
        </w:tc>
        <w:tc>
          <w:tcPr>
            <w:tcW w:type="dxa" w:w="5112"/>
            <w:tcBorders>
              <w:top w:val="single" w:sz="6" w:space="0" w:color="9FBAD0"/>
              <w:left w:val="single" w:sz="6" w:space="0" w:color="9FBAD0"/>
              <w:bottom w:val="single" w:sz="6" w:space="0" w:color="9FBAD0"/>
              <w:right w:val="single" w:sz="6" w:space="0" w:color="9FBAD0"/>
            </w:tcBorders>
          </w:tcPr>
          <w:p>
            <w:pPr>
              <w:spacing w:before="0" w:after="0" w:line="240" w:lineRule="auto"/>
              <w:jc w:val="right"/>
            </w:pPr>
            <w:r>
              <w:rPr>
                <w:rFonts w:ascii="Aptos" w:hAnsi="Aptos"/>
                <w:b w:val="0"/>
                <w:i w:val="0"/>
                <w:sz w:val="21"/>
              </w:rPr>
              <w:t>{{ line.amount_display }}</w:t>
            </w:r>
          </w:p>
        </w:tc>
      </w:tr>
      <w:tr>
        <w:tc>
          <w:tcPr>
            <w:tcW w:type="dxa" w:w="5112"/>
          </w:tcPr>
          <w:p>
            <w:r>
              <w:t>{%tr endfor %}</w:t>
            </w:r>
          </w:p>
        </w:tc>
        <w:tc>
          <w:tcPr>
            <w:tcW w:type="dxa" w:w="5112"/>
          </w:tcPr>
          <w:p>
            <w:r/>
          </w:p>
        </w:tc>
      </w:tr>
      <w:tr>
        <w:tc>
          <w:tcPr>
            <w:tcW w:type="dxa" w:w="5112"/>
            <w:shd w:fill="BDD7EE"/>
            <w:tcBorders>
              <w:top w:val="single" w:sz="6" w:space="0" w:color="9FBAD0"/>
              <w:left w:val="single" w:sz="6" w:space="0" w:color="9FBAD0"/>
              <w:bottom w:val="single" w:sz="6" w:space="0" w:color="9FBAD0"/>
              <w:right w:val="single" w:sz="6" w:space="0" w:color="9FBAD0"/>
            </w:tcBorders>
          </w:tcPr>
          <w:p>
            <w:pPr>
              <w:spacing w:before="0" w:after="0" w:line="240" w:lineRule="auto"/>
              <w:jc w:val="right"/>
            </w:pPr>
            <w:r>
              <w:rPr>
                <w:rFonts w:ascii="Aptos" w:hAnsi="Aptos"/>
                <w:b/>
                <w:i w:val="0"/>
                <w:color w:val="1F4E79"/>
                <w:sz w:val="21"/>
              </w:rPr>
              <w:t>Subtotal</w:t>
            </w:r>
          </w:p>
        </w:tc>
        <w:tc>
          <w:tcPr>
            <w:tcW w:type="dxa" w:w="5112"/>
            <w:shd w:fill="BDD7EE"/>
            <w:tcBorders>
              <w:top w:val="single" w:sz="6" w:space="0" w:color="9FBAD0"/>
              <w:left w:val="single" w:sz="6" w:space="0" w:color="9FBAD0"/>
              <w:bottom w:val="single" w:sz="6" w:space="0" w:color="9FBAD0"/>
              <w:right w:val="single" w:sz="6" w:space="0" w:color="9FBAD0"/>
            </w:tcBorders>
          </w:tcPr>
          <w:p>
            <w:pPr>
              <w:spacing w:before="0" w:after="0" w:line="240" w:lineRule="auto"/>
              <w:jc w:val="right"/>
            </w:pPr>
            <w:r>
              <w:rPr>
                <w:rFonts w:ascii="Aptos" w:hAnsi="Aptos"/>
                <w:b/>
                <w:i w:val="0"/>
                <w:sz w:val="21"/>
              </w:rPr>
              <w:t>{{ bid.subtotal_display }}</w:t>
            </w:r>
          </w:p>
        </w:tc>
      </w:tr>
      <w:tr>
        <w:tc>
          <w:tcPr>
            <w:tcW w:type="dxa" w:w="5112"/>
            <w:shd w:fill="BDD7EE"/>
            <w:tcBorders>
              <w:top w:val="single" w:sz="6" w:space="0" w:color="9FBAD0"/>
              <w:left w:val="single" w:sz="6" w:space="0" w:color="9FBAD0"/>
              <w:bottom w:val="single" w:sz="6" w:space="0" w:color="9FBAD0"/>
              <w:right w:val="single" w:sz="6" w:space="0" w:color="9FBAD0"/>
            </w:tcBorders>
          </w:tcPr>
          <w:p>
            <w:pPr>
              <w:spacing w:before="0" w:after="0" w:line="240" w:lineRule="auto"/>
              <w:jc w:val="right"/>
            </w:pPr>
            <w:r>
              <w:rPr>
                <w:rFonts w:ascii="Aptos" w:hAnsi="Aptos"/>
                <w:b/>
                <w:i w:val="0"/>
                <w:color w:val="1F4E79"/>
                <w:sz w:val="21"/>
              </w:rPr>
              <w:t>Total</w:t>
            </w:r>
          </w:p>
        </w:tc>
        <w:tc>
          <w:tcPr>
            <w:tcW w:type="dxa" w:w="5112"/>
            <w:shd w:fill="BDD7EE"/>
            <w:tcBorders>
              <w:top w:val="single" w:sz="6" w:space="0" w:color="9FBAD0"/>
              <w:left w:val="single" w:sz="6" w:space="0" w:color="9FBAD0"/>
              <w:bottom w:val="single" w:sz="6" w:space="0" w:color="9FBAD0"/>
              <w:right w:val="single" w:sz="6" w:space="0" w:color="9FBAD0"/>
            </w:tcBorders>
          </w:tcPr>
          <w:p>
            <w:pPr>
              <w:spacing w:before="0" w:after="0" w:line="240" w:lineRule="auto"/>
              <w:jc w:val="right"/>
            </w:pPr>
            <w:r>
              <w:rPr>
                <w:rFonts w:ascii="Aptos" w:hAnsi="Aptos"/>
                <w:b/>
                <w:i w:val="0"/>
                <w:sz w:val="21"/>
              </w:rPr>
              <w:t>{{ bid.total_display }}</w:t>
            </w:r>
          </w:p>
        </w:tc>
      </w:tr>
      <w:tr>
        <w:tc>
          <w:tcPr>
            <w:tcW w:type="dxa" w:w="5112"/>
            <w:shd w:fill="DDEBF7"/>
            <w:tcBorders>
              <w:top w:val="single" w:sz="6" w:space="0" w:color="9FBAD0"/>
              <w:left w:val="single" w:sz="6" w:space="0" w:color="9FBAD0"/>
              <w:bottom w:val="single" w:sz="6" w:space="0" w:color="9FBAD0"/>
              <w:right w:val="single" w:sz="6" w:space="0" w:color="9FBAD0"/>
            </w:tcBorders>
          </w:tcPr>
          <w:p>
            <w:pPr>
              <w:spacing w:before="0" w:after="0" w:line="240" w:lineRule="auto"/>
              <w:jc w:val="right"/>
            </w:pPr>
            <w:r>
              <w:rPr>
                <w:rFonts w:ascii="Aptos" w:hAnsi="Aptos"/>
                <w:b w:val="0"/>
                <w:i w:val="0"/>
                <w:color w:val="1F4E79"/>
                <w:sz w:val="21"/>
              </w:rPr>
              <w:t>Required Deposit</w:t>
            </w:r>
          </w:p>
        </w:tc>
        <w:tc>
          <w:tcPr>
            <w:tcW w:type="dxa" w:w="5112"/>
            <w:shd w:fill="DDEBF7"/>
            <w:tcBorders>
              <w:top w:val="single" w:sz="6" w:space="0" w:color="9FBAD0"/>
              <w:left w:val="single" w:sz="6" w:space="0" w:color="9FBAD0"/>
              <w:bottom w:val="single" w:sz="6" w:space="0" w:color="9FBAD0"/>
              <w:right w:val="single" w:sz="6" w:space="0" w:color="9FBAD0"/>
            </w:tcBorders>
          </w:tcPr>
          <w:p>
            <w:pPr>
              <w:spacing w:before="0" w:after="0" w:line="240" w:lineRule="auto"/>
              <w:jc w:val="right"/>
            </w:pPr>
            <w:r>
              <w:rPr>
                <w:rFonts w:ascii="Aptos" w:hAnsi="Aptos"/>
                <w:b w:val="0"/>
                <w:i w:val="0"/>
                <w:sz w:val="21"/>
              </w:rPr>
              <w:t>{{ bid.required_deposit_display }}</w:t>
            </w:r>
          </w:p>
        </w:tc>
      </w:tr>
      <w:tr>
        <w:tc>
          <w:tcPr>
            <w:tcW w:type="dxa" w:w="5112"/>
            <w:shd w:fill="DDEBF7"/>
            <w:tcBorders>
              <w:top w:val="single" w:sz="6" w:space="0" w:color="9FBAD0"/>
              <w:left w:val="single" w:sz="6" w:space="0" w:color="9FBAD0"/>
              <w:bottom w:val="single" w:sz="6" w:space="0" w:color="9FBAD0"/>
              <w:right w:val="single" w:sz="6" w:space="0" w:color="9FBAD0"/>
            </w:tcBorders>
          </w:tcPr>
          <w:p>
            <w:pPr>
              <w:spacing w:before="0" w:after="0" w:line="240" w:lineRule="auto"/>
              <w:jc w:val="right"/>
            </w:pPr>
            <w:r>
              <w:rPr>
                <w:rFonts w:ascii="Aptos" w:hAnsi="Aptos"/>
                <w:b/>
                <w:i w:val="0"/>
                <w:color w:val="1F4E79"/>
                <w:sz w:val="21"/>
              </w:rPr>
              <w:t>Balance Due</w:t>
            </w:r>
          </w:p>
        </w:tc>
        <w:tc>
          <w:tcPr>
            <w:tcW w:type="dxa" w:w="5112"/>
            <w:shd w:fill="DDEBF7"/>
            <w:tcBorders>
              <w:top w:val="single" w:sz="6" w:space="0" w:color="9FBAD0"/>
              <w:left w:val="single" w:sz="6" w:space="0" w:color="9FBAD0"/>
              <w:bottom w:val="single" w:sz="6" w:space="0" w:color="9FBAD0"/>
              <w:right w:val="single" w:sz="6" w:space="0" w:color="9FBAD0"/>
            </w:tcBorders>
          </w:tcPr>
          <w:p>
            <w:pPr>
              <w:spacing w:before="0" w:after="0" w:line="240" w:lineRule="auto"/>
              <w:jc w:val="right"/>
            </w:pPr>
            <w:r>
              <w:rPr>
                <w:rFonts w:ascii="Aptos" w:hAnsi="Aptos"/>
                <w:b/>
                <w:i w:val="0"/>
                <w:sz w:val="21"/>
              </w:rPr>
              <w:t>{{ bid.remaining_balance_display }}</w:t>
            </w:r>
          </w:p>
        </w:tc>
      </w:tr>
    </w:tbl>
    <w:p>
      <w:pPr>
        <w:spacing w:before="0" w:after="0" w:line="240" w:lineRule="auto"/>
      </w:pPr>
      <w:r>
        <w:rPr>
          <w:rFonts w:ascii="Aptos" w:hAnsi="Aptos"/>
          <w:b w:val="0"/>
          <w:i w:val="0"/>
          <w:sz w:val="2"/>
        </w:rPr>
        <w:t>{%p if bid.include_alternate_pricing and alternate_pricing_lines %}</w:t>
      </w:r>
    </w:p>
    <w:p>
      <w:pPr>
        <w:spacing w:before="100" w:after="20"/>
      </w:pPr>
      <w:r>
        <w:rPr>
          <w:rFonts w:ascii="Aptos" w:hAnsi="Aptos"/>
          <w:b/>
          <w:i/>
          <w:color w:val="1F4E79"/>
          <w:sz w:val="27"/>
        </w:rPr>
        <w:t>Alternate Pricing</w:t>
      </w:r>
    </w:p>
    <w:tbl>
      <w:tblPr>
        <w:tblStyle w:val="TableGrid"/>
        <w:tblW w:type="auto" w:w="0"/>
        <w:jc w:val="center"/>
        <w:tblLook w:firstColumn="1" w:firstRow="1" w:lastColumn="0" w:lastRow="0" w:noHBand="0" w:noVBand="1" w:val="04A0"/>
      </w:tblPr>
      <w:tblGrid>
        <w:gridCol w:w="5112"/>
        <w:gridCol w:w="5112"/>
      </w:tblGrid>
      <w:tr>
        <w:tc>
          <w:tcPr>
            <w:tcW w:type="dxa" w:w="5112"/>
            <w:shd w:fill="1F4E79"/>
            <w:tcBorders>
              <w:top w:val="single" w:sz="6" w:space="0" w:color="9FBAD0"/>
              <w:left w:val="single" w:sz="6" w:space="0" w:color="9FBAD0"/>
              <w:bottom w:val="single" w:sz="6" w:space="0" w:color="9FBAD0"/>
              <w:right w:val="single" w:sz="6" w:space="0" w:color="9FBAD0"/>
            </w:tcBorders>
          </w:tcPr>
          <w:p>
            <w:pPr>
              <w:spacing w:before="0" w:after="0" w:line="240" w:lineRule="auto"/>
            </w:pPr>
            <w:r>
              <w:rPr>
                <w:rFonts w:ascii="Aptos" w:hAnsi="Aptos"/>
                <w:b/>
                <w:i w:val="0"/>
                <w:color w:val="FFFFFF"/>
                <w:sz w:val="21"/>
              </w:rPr>
              <w:t>Description</w:t>
            </w:r>
          </w:p>
        </w:tc>
        <w:tc>
          <w:tcPr>
            <w:tcW w:type="dxa" w:w="5112"/>
            <w:shd w:fill="1F4E79"/>
            <w:tcBorders>
              <w:top w:val="single" w:sz="6" w:space="0" w:color="9FBAD0"/>
              <w:left w:val="single" w:sz="6" w:space="0" w:color="9FBAD0"/>
              <w:bottom w:val="single" w:sz="6" w:space="0" w:color="9FBAD0"/>
              <w:right w:val="single" w:sz="6" w:space="0" w:color="9FBAD0"/>
            </w:tcBorders>
          </w:tcPr>
          <w:p>
            <w:pPr>
              <w:spacing w:before="0" w:after="0" w:line="240" w:lineRule="auto"/>
              <w:jc w:val="right"/>
            </w:pPr>
            <w:r>
              <w:rPr>
                <w:rFonts w:ascii="Aptos" w:hAnsi="Aptos"/>
                <w:b/>
                <w:i w:val="0"/>
                <w:color w:val="FFFFFF"/>
                <w:sz w:val="21"/>
              </w:rPr>
              <w:t>Amount</w:t>
            </w:r>
          </w:p>
        </w:tc>
      </w:tr>
      <w:tr>
        <w:tc>
          <w:tcPr>
            <w:tcW w:type="dxa" w:w="5112"/>
          </w:tcPr>
          <w:p>
            <w:r>
              <w:t>{%tr for line in alternate_pricing_lines %}</w:t>
            </w:r>
          </w:p>
        </w:tc>
        <w:tc>
          <w:tcPr>
            <w:tcW w:type="dxa" w:w="5112"/>
          </w:tcPr>
          <w:p>
            <w:r/>
          </w:p>
        </w:tc>
      </w:tr>
      <w:tr>
        <w:tc>
          <w:tcPr>
            <w:tcW w:type="dxa" w:w="5112"/>
            <w:tcBorders>
              <w:top w:val="single" w:sz="6" w:space="0" w:color="9FBAD0"/>
              <w:left w:val="single" w:sz="6" w:space="0" w:color="9FBAD0"/>
              <w:bottom w:val="single" w:sz="6" w:space="0" w:color="9FBAD0"/>
              <w:right w:val="single" w:sz="6" w:space="0" w:color="9FBAD0"/>
            </w:tcBorders>
          </w:tcPr>
          <w:p>
            <w:pPr>
              <w:spacing w:before="0" w:after="0" w:line="240" w:lineRule="auto"/>
            </w:pPr>
            <w:r>
              <w:rPr>
                <w:rFonts w:ascii="Aptos" w:hAnsi="Aptos"/>
                <w:b w:val="0"/>
                <w:i w:val="0"/>
                <w:sz w:val="21"/>
              </w:rPr>
              <w:t>{{ line.description }}</w:t>
            </w:r>
          </w:p>
        </w:tc>
        <w:tc>
          <w:tcPr>
            <w:tcW w:type="dxa" w:w="5112"/>
            <w:tcBorders>
              <w:top w:val="single" w:sz="6" w:space="0" w:color="9FBAD0"/>
              <w:left w:val="single" w:sz="6" w:space="0" w:color="9FBAD0"/>
              <w:bottom w:val="single" w:sz="6" w:space="0" w:color="9FBAD0"/>
              <w:right w:val="single" w:sz="6" w:space="0" w:color="9FBAD0"/>
            </w:tcBorders>
          </w:tcPr>
          <w:p>
            <w:pPr>
              <w:spacing w:before="0" w:after="0" w:line="240" w:lineRule="auto"/>
              <w:jc w:val="right"/>
            </w:pPr>
            <w:r>
              <w:rPr>
                <w:rFonts w:ascii="Aptos" w:hAnsi="Aptos"/>
                <w:b w:val="0"/>
                <w:i w:val="0"/>
                <w:sz w:val="21"/>
              </w:rPr>
              <w:t>{{ line.amount_display }}</w:t>
            </w:r>
          </w:p>
        </w:tc>
      </w:tr>
      <w:tr>
        <w:tc>
          <w:tcPr>
            <w:tcW w:type="dxa" w:w="5112"/>
          </w:tcPr>
          <w:p>
            <w:r>
              <w:t>{%tr endfor %}</w:t>
            </w:r>
          </w:p>
        </w:tc>
        <w:tc>
          <w:tcPr>
            <w:tcW w:type="dxa" w:w="5112"/>
          </w:tcPr>
          <w:p>
            <w:r/>
          </w:p>
        </w:tc>
      </w:tr>
      <w:tr>
        <w:tc>
          <w:tcPr>
            <w:tcW w:type="dxa" w:w="5112"/>
            <w:shd w:fill="BDD7EE"/>
            <w:tcBorders>
              <w:top w:val="single" w:sz="6" w:space="0" w:color="9FBAD0"/>
              <w:left w:val="single" w:sz="6" w:space="0" w:color="9FBAD0"/>
              <w:bottom w:val="single" w:sz="6" w:space="0" w:color="9FBAD0"/>
              <w:right w:val="single" w:sz="6" w:space="0" w:color="9FBAD0"/>
            </w:tcBorders>
          </w:tcPr>
          <w:p>
            <w:pPr>
              <w:spacing w:before="0" w:after="0" w:line="240" w:lineRule="auto"/>
              <w:jc w:val="right"/>
            </w:pPr>
            <w:r>
              <w:rPr>
                <w:rFonts w:ascii="Aptos" w:hAnsi="Aptos"/>
                <w:b/>
                <w:i w:val="0"/>
                <w:color w:val="1F4E79"/>
                <w:sz w:val="21"/>
              </w:rPr>
              <w:t>Alternate Total</w:t>
            </w:r>
          </w:p>
        </w:tc>
        <w:tc>
          <w:tcPr>
            <w:tcW w:type="dxa" w:w="5112"/>
            <w:shd w:fill="BDD7EE"/>
            <w:tcBorders>
              <w:top w:val="single" w:sz="6" w:space="0" w:color="9FBAD0"/>
              <w:left w:val="single" w:sz="6" w:space="0" w:color="9FBAD0"/>
              <w:bottom w:val="single" w:sz="6" w:space="0" w:color="9FBAD0"/>
              <w:right w:val="single" w:sz="6" w:space="0" w:color="9FBAD0"/>
            </w:tcBorders>
          </w:tcPr>
          <w:p>
            <w:pPr>
              <w:spacing w:before="0" w:after="0" w:line="240" w:lineRule="auto"/>
              <w:jc w:val="right"/>
            </w:pPr>
            <w:r>
              <w:rPr>
                <w:rFonts w:ascii="Aptos" w:hAnsi="Aptos"/>
                <w:b/>
                <w:i w:val="0"/>
                <w:sz w:val="21"/>
              </w:rPr>
              <w:t>{{ bid.alternate_pricing_total_display }}</w:t>
            </w:r>
          </w:p>
        </w:tc>
      </w:tr>
    </w:tbl>
    <w:p>
      <w:pPr>
        <w:spacing w:before="0" w:after="20" w:line="240" w:lineRule="auto"/>
      </w:pPr>
      <w:r>
        <w:rPr>
          <w:rFonts w:ascii="Aptos" w:hAnsi="Aptos"/>
          <w:b w:val="0"/>
          <w:i w:val="0"/>
          <w:sz w:val="21"/>
        </w:rPr>
        <w:t>Alternate pricing is provided for consideration only and is not included in the base bid total unless accepted in writing.</w:t>
      </w:r>
    </w:p>
    <w:p>
      <w:pPr>
        <w:spacing w:before="0" w:after="0" w:line="240" w:lineRule="auto"/>
      </w:pPr>
      <w:r>
        <w:rPr>
          <w:rFonts w:ascii="Aptos" w:hAnsi="Aptos"/>
          <w:b w:val="0"/>
          <w:i w:val="0"/>
          <w:sz w:val="2"/>
        </w:rPr>
        <w:t>{%p endif %}</w:t>
      </w:r>
    </w:p>
    <w:p>
      <w:pPr>
        <w:spacing w:before="100" w:after="20"/>
      </w:pPr>
      <w:r>
        <w:rPr>
          <w:rFonts w:ascii="Aptos" w:hAnsi="Aptos"/>
          <w:b/>
          <w:i/>
          <w:color w:val="1F4E79"/>
          <w:sz w:val="27"/>
        </w:rPr>
        <w:t>Terms</w:t>
      </w:r>
    </w:p>
    <w:p>
      <w:pPr>
        <w:pStyle w:val="ListBullet"/>
        <w:spacing w:before="0" w:after="0" w:line="240" w:lineRule="auto"/>
        <w:ind w:left="317"/>
      </w:pPr>
      <w:r>
        <w:rPr>
          <w:rFonts w:ascii="Aptos" w:hAnsi="Aptos"/>
          <w:b w:val="0"/>
          <w:i w:val="0"/>
          <w:sz w:val="21"/>
        </w:rPr>
        <w:t>{{ bid.deposit_percent }}% deposit required prior to ordering materials.</w:t>
      </w:r>
    </w:p>
    <w:p>
      <w:pPr>
        <w:pStyle w:val="ListBullet"/>
        <w:spacing w:before="0" w:after="0" w:line="240" w:lineRule="auto"/>
        <w:ind w:left="317"/>
      </w:pPr>
      <w:r>
        <w:rPr>
          <w:rFonts w:ascii="Aptos" w:hAnsi="Aptos"/>
          <w:b w:val="0"/>
          <w:i w:val="0"/>
          <w:sz w:val="21"/>
        </w:rPr>
        <w:t>Balance due upon substantial completion.</w:t>
      </w:r>
    </w:p>
    <w:p>
      <w:pPr>
        <w:pStyle w:val="ListBullet"/>
        <w:spacing w:before="0" w:after="0" w:line="240" w:lineRule="auto"/>
        <w:ind w:left="317"/>
      </w:pPr>
      <w:r>
        <w:rPr>
          <w:rFonts w:ascii="Aptos" w:hAnsi="Aptos"/>
          <w:b w:val="0"/>
          <w:i w:val="0"/>
          <w:sz w:val="21"/>
        </w:rPr>
        <w:t>Pricing is valid for {{ bid.pricing_valid_days }} days unless otherwise stated.</w:t>
      </w:r>
    </w:p>
    <w:p>
      <w:pPr>
        <w:pStyle w:val="ListBullet"/>
        <w:spacing w:before="0" w:after="0" w:line="240" w:lineRule="auto"/>
        <w:ind w:left="317"/>
      </w:pPr>
      <w:r>
        <w:rPr>
          <w:rFonts w:ascii="Aptos" w:hAnsi="Aptos"/>
          <w:b w:val="0"/>
          <w:i w:val="0"/>
          <w:sz w:val="21"/>
        </w:rPr>
        <w:t>Changes to the approved scope of work may result in additional charges.</w:t>
      </w:r>
    </w:p>
    <w:p>
      <w:pPr>
        <w:pStyle w:val="ListBullet"/>
        <w:spacing w:before="0" w:after="0" w:line="240" w:lineRule="auto"/>
        <w:ind w:left="317"/>
      </w:pPr>
      <w:r>
        <w:rPr>
          <w:rFonts w:ascii="Aptos" w:hAnsi="Aptos"/>
          <w:b w:val="0"/>
          <w:i w:val="0"/>
          <w:sz w:val="21"/>
        </w:rPr>
        <w:t>Estimated lead time: {{ bid.lead_time }}.</w:t>
      </w:r>
    </w:p>
    <w:p>
      <w:pPr>
        <w:pStyle w:val="ListBullet"/>
        <w:spacing w:before="0" w:after="0" w:line="240" w:lineRule="auto"/>
        <w:ind w:left="317"/>
      </w:pPr>
      <w:r>
        <w:rPr>
          <w:rFonts w:ascii="Aptos" w:hAnsi="Aptos"/>
          <w:b w:val="0"/>
          <w:i w:val="0"/>
          <w:sz w:val="21"/>
        </w:rPr>
        <w:t>Maximum retainage shall be limited to 5% of the contract amount unless otherwise agreed in writing.</w:t>
      </w:r>
    </w:p>
    <w:p>
      <w:pPr>
        <w:pStyle w:val="ListBullet"/>
        <w:spacing w:before="0" w:after="0" w:line="240" w:lineRule="auto"/>
        <w:ind w:left="317"/>
      </w:pPr>
      <w:r>
        <w:rPr>
          <w:rFonts w:ascii="Aptos" w:hAnsi="Aptos"/>
          <w:b w:val="0"/>
          <w:i w:val="0"/>
          <w:sz w:val="21"/>
        </w:rPr>
        <w:t>Applicable sales tax will be added unless a valid tax exemption certificate is provided.</w:t>
      </w:r>
    </w:p>
    <w:p>
      <w:pPr>
        <w:spacing w:before="0" w:after="0" w:line="240" w:lineRule="auto"/>
      </w:pPr>
      <w:r>
        <w:rPr>
          <w:rFonts w:ascii="Aptos" w:hAnsi="Aptos"/>
          <w:b w:val="0"/>
          <w:i w:val="0"/>
          <w:sz w:val="2"/>
        </w:rPr>
        <w:t>{%p if bid.include_prevailing_wage_statement and bid.prevailing_wage_statement %}</w:t>
      </w:r>
    </w:p>
    <w:p>
      <w:pPr>
        <w:spacing w:before="100" w:after="20"/>
      </w:pPr>
      <w:r>
        <w:rPr>
          <w:rFonts w:ascii="Aptos" w:hAnsi="Aptos"/>
          <w:b/>
          <w:i/>
          <w:color w:val="1F4E79"/>
          <w:sz w:val="27"/>
        </w:rPr>
        <w:t>Prevailing Wage</w:t>
      </w:r>
    </w:p>
    <w:p>
      <w:pPr>
        <w:spacing w:before="0" w:after="20" w:line="240" w:lineRule="auto"/>
      </w:pPr>
      <w:r>
        <w:rPr>
          <w:rFonts w:ascii="Aptos" w:hAnsi="Aptos"/>
          <w:b w:val="0"/>
          <w:i w:val="0"/>
          <w:sz w:val="21"/>
        </w:rPr>
        <w:t>{{ bid.prevailing_wage_statement }}</w:t>
      </w:r>
    </w:p>
    <w:p>
      <w:pPr>
        <w:spacing w:before="0" w:after="0" w:line="240" w:lineRule="auto"/>
      </w:pPr>
      <w:r>
        <w:rPr>
          <w:rFonts w:ascii="Aptos" w:hAnsi="Aptos"/>
          <w:b w:val="0"/>
          <w:i w:val="0"/>
          <w:sz w:val="2"/>
        </w:rPr>
        <w:t>{%p endif %}</w:t>
      </w:r>
    </w:p>
    <w:p>
      <w:pPr>
        <w:spacing w:before="0" w:after="0" w:line="240" w:lineRule="auto"/>
      </w:pPr>
      <w:r>
        <w:rPr>
          <w:rFonts w:ascii="Aptos" w:hAnsi="Aptos"/>
          <w:b w:val="0"/>
          <w:i w:val="0"/>
          <w:sz w:val="2"/>
        </w:rPr>
        <w:t>{%p if additional_terms_items %}</w:t>
      </w:r>
    </w:p>
    <w:p>
      <w:pPr>
        <w:spacing w:before="0" w:after="20" w:line="240" w:lineRule="auto"/>
      </w:pPr>
      <w:r>
        <w:rPr>
          <w:rFonts w:ascii="Aptos" w:hAnsi="Aptos"/>
          <w:b w:val="0"/>
          <w:i w:val="0"/>
          <w:sz w:val="21"/>
        </w:rPr>
        <w:t>Additional terms or exclusions:</w:t>
      </w:r>
    </w:p>
    <w:p>
      <w:pPr>
        <w:spacing w:before="0" w:after="0" w:line="240" w:lineRule="auto"/>
      </w:pPr>
      <w:r>
        <w:rPr>
          <w:rFonts w:ascii="Aptos" w:hAnsi="Aptos"/>
          <w:b w:val="0"/>
          <w:i w:val="0"/>
          <w:sz w:val="2"/>
        </w:rPr>
        <w:t>{%p for term in additional_terms_items %}</w:t>
      </w:r>
    </w:p>
    <w:p>
      <w:pPr>
        <w:pStyle w:val="ListBullet"/>
        <w:spacing w:before="0" w:after="0" w:line="240" w:lineRule="auto"/>
        <w:ind w:left="317"/>
      </w:pPr>
      <w:r>
        <w:rPr>
          <w:rFonts w:ascii="Aptos" w:hAnsi="Aptos"/>
          <w:b w:val="0"/>
          <w:i w:val="0"/>
          <w:sz w:val="21"/>
        </w:rPr>
        <w:t>{{ term }}</w:t>
      </w:r>
    </w:p>
    <w:p>
      <w:pPr>
        <w:spacing w:before="0" w:after="0" w:line="240" w:lineRule="auto"/>
      </w:pPr>
      <w:r>
        <w:rPr>
          <w:rFonts w:ascii="Aptos" w:hAnsi="Aptos"/>
          <w:b w:val="0"/>
          <w:i w:val="0"/>
          <w:sz w:val="2"/>
        </w:rPr>
        <w:t>{%p endfor %}</w:t>
      </w:r>
    </w:p>
    <w:p>
      <w:pPr>
        <w:spacing w:before="0" w:after="0" w:line="240" w:lineRule="auto"/>
      </w:pPr>
      <w:r>
        <w:rPr>
          <w:rFonts w:ascii="Aptos" w:hAnsi="Aptos"/>
          <w:b w:val="0"/>
          <w:i w:val="0"/>
          <w:sz w:val="2"/>
        </w:rPr>
        <w:t>{%p endif %}</w:t>
      </w:r>
    </w:p>
    <w:p>
      <w:pPr>
        <w:spacing w:before="100" w:after="20"/>
      </w:pPr>
      <w:r>
        <w:rPr>
          <w:rFonts w:ascii="Aptos" w:hAnsi="Aptos"/>
          <w:b/>
          <w:i/>
          <w:color w:val="1F4E79"/>
          <w:sz w:val="27"/>
        </w:rPr>
        <w:t>Measurement Readiness</w:t>
      </w:r>
    </w:p>
    <w:p>
      <w:pPr>
        <w:spacing w:before="0" w:after="20" w:line="240" w:lineRule="auto"/>
      </w:pPr>
      <w:r>
        <w:rPr>
          <w:rFonts w:ascii="Aptos" w:hAnsi="Aptos"/>
          <w:b w:val="0"/>
          <w:i w:val="0"/>
          <w:sz w:val="21"/>
        </w:rPr>
        <w:t>Measurement Readiness: Final measurements should not be requested or scheduled until the project area is ready, accessible, and reasonably prepared for accurate measuring. If there are questions about site readiness, mounting conditions, product requirements, or any other measurement-related requirements, Customer/Contractor should contact Perfect Shade LLC before requesting or scheduling final measurements. Additional trips, re-measures, or delays caused by incomplete site conditions, inaccessible areas, unclear requirements, construction changes, or other conditions outside Perfect Shade LLC's control may result in additional charges.</w:t>
      </w:r>
    </w:p>
    <w:p>
      <w:pPr>
        <w:spacing w:before="100" w:after="20"/>
      </w:pPr>
      <w:r>
        <w:rPr>
          <w:rFonts w:ascii="Aptos" w:hAnsi="Aptos"/>
          <w:b/>
          <w:i/>
          <w:color w:val="1F4E79"/>
          <w:sz w:val="27"/>
        </w:rPr>
        <w:t>Craftsmanship Warranty</w:t>
      </w:r>
    </w:p>
    <w:p>
      <w:pPr>
        <w:spacing w:before="0" w:after="20" w:line="240" w:lineRule="auto"/>
      </w:pPr>
      <w:r>
        <w:rPr>
          <w:rFonts w:ascii="Aptos" w:hAnsi="Aptos"/>
          <w:b w:val="0"/>
          <w:i w:val="0"/>
          <w:sz w:val="21"/>
        </w:rPr>
        <w:t>Perfect Shade provides a one-year craftsmanship warranty on installation labor. This warranty covers defects in workmanship under normal use and does not cover product defects, misuse, damage by others, changes to surrounding construction, or conditions outside Perfect Shade's control.</w:t>
      </w:r>
    </w:p>
    <w:p>
      <w:pPr>
        <w:spacing w:before="100" w:after="20"/>
      </w:pPr>
      <w:r>
        <w:rPr>
          <w:rFonts w:ascii="Aptos" w:hAnsi="Aptos"/>
          <w:b/>
          <w:i/>
          <w:color w:val="1F4E79"/>
          <w:sz w:val="27"/>
        </w:rPr>
        <w:t>Company Qualifications</w:t>
      </w:r>
    </w:p>
    <w:p>
      <w:pPr>
        <w:spacing w:before="0" w:after="20" w:line="240" w:lineRule="auto"/>
      </w:pPr>
      <w:r>
        <w:rPr>
          <w:rFonts w:ascii="Aptos" w:hAnsi="Aptos"/>
          <w:b w:val="0"/>
          <w:i w:val="0"/>
          <w:sz w:val="21"/>
        </w:rPr>
        <w:t>Perfect Shade LLC is a locally owned and operated window covering company serving commercial, healthcare, municipal, educational, multifamily, and professional facilities throughout Eastern Oregon and Eastern Washington. We routinely assist with value engineering, product coordination, dependable project execution, and clean professional installation. Our lead installer has more than 15 years of experience installing window coverings throughout the Tri-Cities and surrounding region. References are available upon request.</w:t>
      </w:r>
    </w:p>
    <w:p>
      <w:pPr>
        <w:spacing w:before="0" w:after="0" w:line="240" w:lineRule="auto"/>
      </w:pPr>
      <w:r>
        <w:rPr>
          <w:rFonts w:ascii="Aptos" w:hAnsi="Aptos"/>
          <w:b w:val="0"/>
          <w:i w:val="0"/>
          <w:sz w:val="2"/>
        </w:rPr>
        <w:t>{%p if bid.project_notes %}</w:t>
      </w:r>
    </w:p>
    <w:p>
      <w:pPr>
        <w:spacing w:before="100" w:after="20"/>
      </w:pPr>
      <w:r>
        <w:rPr>
          <w:rFonts w:ascii="Aptos" w:hAnsi="Aptos"/>
          <w:b/>
          <w:i/>
          <w:color w:val="1F4E79"/>
          <w:sz w:val="27"/>
        </w:rPr>
        <w:t>Project Notes</w:t>
      </w:r>
    </w:p>
    <w:p>
      <w:pPr>
        <w:spacing w:before="0" w:after="20" w:line="240" w:lineRule="auto"/>
      </w:pPr>
      <w:r>
        <w:rPr>
          <w:rFonts w:ascii="Aptos" w:hAnsi="Aptos"/>
          <w:b w:val="0"/>
          <w:i w:val="0"/>
          <w:sz w:val="21"/>
        </w:rPr>
        <w:t>Project Notes: {{ bid.project_notes }}</w:t>
      </w:r>
    </w:p>
    <w:p>
      <w:pPr>
        <w:spacing w:before="0" w:after="0" w:line="240" w:lineRule="auto"/>
      </w:pPr>
      <w:r>
        <w:rPr>
          <w:rFonts w:ascii="Aptos" w:hAnsi="Aptos"/>
          <w:b w:val="0"/>
          <w:i w:val="0"/>
          <w:sz w:val="2"/>
        </w:rPr>
        <w:t>{%p endif %}</w:t>
      </w:r>
    </w:p>
    <w:p>
      <w:pPr>
        <w:spacing w:before="100" w:after="20"/>
      </w:pPr>
      <w:r>
        <w:rPr>
          <w:rFonts w:ascii="Aptos" w:hAnsi="Aptos"/>
          <w:b/>
          <w:i/>
          <w:color w:val="1F4E79"/>
          <w:sz w:val="27"/>
        </w:rPr>
        <w:t>Authorization and Acceptance</w:t>
      </w:r>
    </w:p>
    <w:p>
      <w:pPr>
        <w:spacing w:before="0" w:after="20" w:line="240" w:lineRule="auto"/>
      </w:pPr>
      <w:r>
        <w:rPr>
          <w:rFonts w:ascii="Aptos" w:hAnsi="Aptos"/>
          <w:b w:val="0"/>
          <w:i w:val="0"/>
          <w:sz w:val="21"/>
        </w:rPr>
        <w:t>By signing below, the client acknowledges acceptance of the scope, pricing, and terms described in this proposal.</w:t>
      </w:r>
    </w:p>
    <w:tbl>
      <w:tblPr>
        <w:tblW w:type="auto" w:w="0"/>
        <w:tblLook w:firstColumn="1" w:firstRow="1" w:lastColumn="0" w:lastRow="0" w:noHBand="0" w:noVBand="1" w:val="04A0"/>
      </w:tblPr>
      <w:tblGrid>
        <w:gridCol w:w="5112"/>
        <w:gridCol w:w="5112"/>
      </w:tblGrid>
      <w:tr>
        <w:tc>
          <w:tcPr>
            <w:tcW w:type="dxa" w:w="5112"/>
            <w:tcBorders>
              <w:top w:val="single" w:sz="0" w:space="0" w:color="FFFFFF"/>
              <w:left w:val="single" w:sz="0" w:space="0" w:color="FFFFFF"/>
              <w:bottom w:val="single" w:sz="0" w:space="0" w:color="FFFFFF"/>
              <w:right w:val="single" w:sz="0" w:space="0" w:color="FFFFFF"/>
            </w:tcBorders>
          </w:tcPr>
          <w:p>
            <w:pPr>
              <w:spacing w:before="0" w:after="20" w:line="240" w:lineRule="auto"/>
            </w:pPr>
            <w:r>
              <w:rPr>
                <w:rFonts w:ascii="Aptos" w:hAnsi="Aptos"/>
                <w:b/>
                <w:i w:val="0"/>
                <w:color w:val="1F4E79"/>
                <w:sz w:val="21"/>
              </w:rPr>
              <w:t>Perfect Shade Authorized Signature</w:t>
              <w:br/>
              <w:t>Sheri Brannan</w:t>
              <w:br/>
              <w:br/>
              <w:t>____________________________________</w:t>
              <w:br/>
              <w:t>Date: {{ bid.signature_date }}</w:t>
            </w:r>
          </w:p>
        </w:tc>
        <w:tc>
          <w:tcPr>
            <w:tcW w:type="dxa" w:w="5112"/>
            <w:tcBorders>
              <w:top w:val="single" w:sz="0" w:space="0" w:color="FFFFFF"/>
              <w:left w:val="single" w:sz="0" w:space="0" w:color="FFFFFF"/>
              <w:bottom w:val="single" w:sz="0" w:space="0" w:color="FFFFFF"/>
              <w:right w:val="single" w:sz="0" w:space="0" w:color="FFFFFF"/>
            </w:tcBorders>
          </w:tcPr>
          <w:p>
            <w:pPr>
              <w:spacing w:before="0" w:after="20" w:line="240" w:lineRule="auto"/>
            </w:pPr>
            <w:r>
              <w:rPr>
                <w:rFonts w:ascii="Aptos" w:hAnsi="Aptos"/>
                <w:b/>
                <w:i w:val="0"/>
                <w:color w:val="1F4E79"/>
                <w:sz w:val="21"/>
              </w:rPr>
              <w:t>Authorized Signature</w:t>
              <w:br/>
              <w:br/>
              <w:br/>
              <w:t>____________________________________</w:t>
              <w:br/>
              <w:t>Date:</w:t>
            </w:r>
          </w:p>
        </w:tc>
      </w:tr>
    </w:tbl>
    <w:sectPr w:rsidR="00FC693F" w:rsidRPr="0006063C" w:rsidSect="00034616">
      <w:footerReference w:type="default" r:id="rId9"/>
      <w:pgSz w:w="12240" w:h="15840"/>
      <w:pgMar w:top="864"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Aptos" w:hAnsi="Aptos"/>
        <w:b w:val="0"/>
        <w:i w:val="0"/>
        <w:color w:val="505050"/>
        <w:sz w:val="18"/>
      </w:rPr>
      <w:t>Perfect Shade LLC  |  Bid Proposal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