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w:hAnsi="Aptos"/>
          <w:b/>
          <w:color w:val="1F4E79"/>
          <w:sz w:val="46"/>
        </w:rPr>
        <w:t>PERFECT SHADE LLC</w:t>
      </w:r>
    </w:p>
    <w:p>
      <w:pPr>
        <w:spacing w:after="100"/>
      </w:pPr>
      <w:r>
        <w:rPr>
          <w:rFonts w:ascii="Aptos" w:hAnsi="Aptos"/>
          <w:b/>
          <w:color w:val="505050"/>
          <w:sz w:val="23"/>
        </w:rPr>
        <w:t>BID PROPOSAL</w:t>
      </w:r>
    </w:p>
    <w:tbl>
      <w:tblPr>
        <w:tblW w:type="auto" w:w="0"/>
        <w:jc w:val="center"/>
        <w:tblLook w:firstColumn="1" w:firstRow="1" w:lastColumn="0" w:lastRow="0" w:noHBand="0" w:noVBand="1" w:val="04A0"/>
      </w:tblPr>
      <w:tblGrid>
        <w:gridCol w:w="5112"/>
        <w:gridCol w:w="5112"/>
      </w:tblGrid>
      <w:tr>
        <w:tc>
          <w:tcPr>
            <w:tcW w:type="dxa" w:w="5112"/>
            <w:tcBorders>
              <w:top w:val="single" w:sz="0" w:space="0" w:color="FFFFFF"/>
              <w:left w:val="single" w:sz="0" w:space="0" w:color="FFFFFF"/>
              <w:bottom w:val="single" w:sz="0" w:space="0" w:color="FFFFFF"/>
              <w:right w:val="single" w:sz="0" w:space="0" w:color="FFFFFF"/>
            </w:tcBorders>
          </w:tcPr>
          <w:p>
            <w:pPr>
              <w:spacing w:before="0" w:after="0" w:line="240" w:lineRule="auto"/>
            </w:pPr>
            <w:r>
              <w:rPr>
                <w:rFonts w:ascii="Aptos" w:hAnsi="Aptos"/>
                <w:b w:val="0"/>
                <w:i w:val="0"/>
                <w:sz w:val="18"/>
              </w:rPr>
              <w:t>Perfect Shade LLC</w:t>
              <w:br/>
              <w:t>Sheri Brannan</w:t>
              <w:br/>
              <w:t>133 Pine Tree Avenue</w:t>
              <w:br/>
              <w:t>Umatilla, Oregon 97882</w:t>
              <w:br/>
              <w:t>Oregon CCB 250146</w:t>
              <w:br/>
              <w:t>Washington CCB PREFESL768Q</w:t>
              <w:br/>
              <w:t>Email: ps.perfectshade@gmail.com</w:t>
              <w:br/>
              <w:t>Phone: 541-571-4675</w:t>
              <w:br/>
              <w:t>Website: getyourperfectshade.com</w:t>
            </w:r>
          </w:p>
        </w:tc>
        <w:tc>
          <w:tcPr>
            <w:tcW w:type="dxa" w:w="5112"/>
            <w:tcBorders>
              <w:top w:val="single" w:sz="0" w:space="0" w:color="FFFFFF"/>
              <w:left w:val="single" w:sz="0" w:space="0" w:color="FFFFFF"/>
              <w:bottom w:val="single" w:sz="0" w:space="0" w:color="FFFFFF"/>
              <w:right w:val="single" w:sz="0" w:space="0" w:color="FFFFFF"/>
            </w:tcBorders>
          </w:tcPr>
          <w:p>
            <w:pPr>
              <w:spacing w:before="0" w:after="0" w:line="240" w:lineRule="auto"/>
              <w:jc w:val="right"/>
            </w:pPr>
            <w:r>
              <w:rPr>
                <w:rFonts w:ascii="Aptos" w:hAnsi="Aptos"/>
                <w:b/>
                <w:i w:val="0"/>
                <w:color w:val="1F4E79"/>
                <w:sz w:val="18"/>
              </w:rPr>
              <w:t>Bid No.</w:t>
              <w:br/>
              <w:t>{{ bid.bid_number }}</w:t>
              <w:br/>
              <w:t>Prepared</w:t>
              <w:br/>
              <w:t>{{ bid.bid_date }}</w:t>
              <w:br/>
              <w:t>Valid Through</w:t>
              <w:br/>
              <w:t>{{ bid.valid_through }}</w:t>
            </w:r>
          </w:p>
        </w:tc>
      </w:tr>
    </w:tbl>
    <w:p>
      <w:pPr>
        <w:spacing w:before="120" w:after="20"/>
      </w:pPr>
      <w:r>
        <w:rPr>
          <w:rFonts w:ascii="Aptos" w:hAnsi="Aptos"/>
          <w:b/>
          <w:i/>
          <w:color w:val="1F4E79"/>
          <w:sz w:val="27"/>
        </w:rPr>
        <w:t>Bid Information</w:t>
      </w:r>
    </w:p>
    <w:tbl>
      <w:tblPr>
        <w:tblStyle w:val="TableGrid"/>
        <w:tblW w:type="auto" w:w="0"/>
        <w:tblLook w:firstColumn="1" w:firstRow="1" w:lastColumn="0" w:lastRow="0" w:noHBand="0" w:noVBand="1" w:val="04A0"/>
      </w:tblPr>
      <w:tblGrid>
        <w:gridCol w:w="5112"/>
        <w:gridCol w:w="5112"/>
      </w:tblGrid>
      <w:tr>
        <w:tc>
          <w:tcPr>
            <w:tcW w:type="dxa" w:w="5112"/>
            <w:shd w:fill="DDEBF7"/>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i w:val="0"/>
                <w:color w:val="1F4E79"/>
                <w:sz w:val="21"/>
              </w:rPr>
              <w:t>Bid Due</w:t>
            </w:r>
          </w:p>
        </w:tc>
        <w:tc>
          <w:tcPr>
            <w:tcW w:type="dxa" w:w="5112"/>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val="0"/>
                <w:i w:val="0"/>
                <w:sz w:val="21"/>
              </w:rPr>
              <w:t>{{ bid.bid_due }}</w:t>
            </w:r>
          </w:p>
        </w:tc>
      </w:tr>
      <w:tr>
        <w:tc>
          <w:tcPr>
            <w:tcW w:type="dxa" w:w="5112"/>
            <w:shd w:fill="DDEBF7"/>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i w:val="0"/>
                <w:color w:val="1F4E79"/>
                <w:sz w:val="21"/>
              </w:rPr>
              <w:t>Project</w:t>
            </w:r>
          </w:p>
        </w:tc>
        <w:tc>
          <w:tcPr>
            <w:tcW w:type="dxa" w:w="5112"/>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val="0"/>
                <w:i w:val="0"/>
                <w:sz w:val="21"/>
              </w:rPr>
              <w:t>{{ bid.project_name }}</w:t>
            </w:r>
          </w:p>
        </w:tc>
      </w:tr>
      <w:tr>
        <w:tc>
          <w:tcPr>
            <w:tcW w:type="dxa" w:w="5112"/>
            <w:shd w:fill="DDEBF7"/>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i w:val="0"/>
                <w:color w:val="1F4E79"/>
                <w:sz w:val="21"/>
              </w:rPr>
              <w:t>Location</w:t>
            </w:r>
          </w:p>
        </w:tc>
        <w:tc>
          <w:tcPr>
            <w:tcW w:type="dxa" w:w="5112"/>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val="0"/>
                <w:i w:val="0"/>
                <w:sz w:val="21"/>
              </w:rPr>
              <w:t>{{ bid.project_location }}</w:t>
            </w:r>
          </w:p>
        </w:tc>
      </w:tr>
      <w:tr>
        <w:tc>
          <w:tcPr>
            <w:tcW w:type="dxa" w:w="5112"/>
            <w:shd w:fill="DDEBF7"/>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i w:val="0"/>
                <w:color w:val="1F4E79"/>
                <w:sz w:val="21"/>
              </w:rPr>
              <w:t>Architect</w:t>
            </w:r>
          </w:p>
        </w:tc>
        <w:tc>
          <w:tcPr>
            <w:tcW w:type="dxa" w:w="5112"/>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val="0"/>
                <w:i w:val="0"/>
                <w:sz w:val="21"/>
              </w:rPr>
              <w:t>{{ bid.prepared_for }}</w:t>
            </w:r>
          </w:p>
        </w:tc>
      </w:tr>
      <w:tr>
        <w:tc>
          <w:tcPr>
            <w:tcW w:type="dxa" w:w="5112"/>
            <w:shd w:fill="DDEBF7"/>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i w:val="0"/>
                <w:color w:val="1F4E79"/>
                <w:sz w:val="21"/>
              </w:rPr>
              <w:t>Contact Information</w:t>
            </w:r>
          </w:p>
        </w:tc>
        <w:tc>
          <w:tcPr>
            <w:tcW w:type="dxa" w:w="5112"/>
            <w:vAlign w:val="center"/>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val="0"/>
                <w:i w:val="0"/>
                <w:sz w:val="21"/>
              </w:rPr>
              <w:t>{{ bid.contact_information }}</w:t>
            </w:r>
          </w:p>
        </w:tc>
      </w:tr>
    </w:tbl>
    <w:p>
      <w:pPr>
        <w:spacing w:before="120" w:after="20"/>
      </w:pPr>
      <w:r>
        <w:rPr>
          <w:rFonts w:ascii="Aptos" w:hAnsi="Aptos"/>
          <w:b/>
          <w:i/>
          <w:color w:val="1F4E79"/>
          <w:sz w:val="27"/>
        </w:rPr>
        <w:t>Scope of Work</w:t>
      </w:r>
    </w:p>
    <w:p>
      <w:pPr>
        <w:spacing w:before="0" w:after="40" w:line="240" w:lineRule="auto"/>
      </w:pPr>
      <w:r>
        <w:rPr>
          <w:rFonts w:ascii="Aptos" w:hAnsi="Aptos"/>
          <w:b w:val="0"/>
          <w:i w:val="0"/>
          <w:sz w:val="21"/>
        </w:rPr>
        <w:t>Provide all materials and installation for window coverings for {{ bid.project_name }}.</w:t>
      </w:r>
    </w:p>
    <w:p>
      <w:pPr>
        <w:spacing w:before="0" w:after="0" w:line="240" w:lineRule="auto"/>
      </w:pPr>
      <w:r>
        <w:rPr>
          <w:rFonts w:ascii="Aptos" w:hAnsi="Aptos"/>
          <w:b w:val="0"/>
          <w:i w:val="0"/>
          <w:sz w:val="2"/>
        </w:rPr>
        <w:t>{% for item in scope_items %}</w:t>
      </w:r>
    </w:p>
    <w:p>
      <w:pPr>
        <w:pStyle w:val="ListBullet"/>
        <w:spacing w:before="0" w:after="0" w:line="240" w:lineRule="auto"/>
        <w:ind w:left="317"/>
      </w:pPr>
      <w:r>
        <w:rPr>
          <w:rFonts w:ascii="Aptos" w:hAnsi="Aptos"/>
          <w:b w:val="0"/>
          <w:i w:val="0"/>
          <w:sz w:val="21"/>
        </w:rPr>
        <w:t>{{ item }}</w:t>
      </w:r>
    </w:p>
    <w:p>
      <w:pPr>
        <w:spacing w:before="0" w:after="0" w:line="240" w:lineRule="auto"/>
      </w:pPr>
      <w:r>
        <w:rPr>
          <w:rFonts w:ascii="Aptos" w:hAnsi="Aptos"/>
          <w:b w:val="0"/>
          <w:i w:val="0"/>
          <w:sz w:val="2"/>
        </w:rPr>
        <w:t>{% endfor %}</w:t>
      </w:r>
    </w:p>
    <w:p>
      <w:pPr>
        <w:spacing w:before="0" w:after="0" w:line="240" w:lineRule="auto"/>
      </w:pPr>
      <w:r>
        <w:rPr>
          <w:rFonts w:ascii="Aptos" w:hAnsi="Aptos"/>
          <w:b w:val="0"/>
          <w:i w:val="0"/>
          <w:sz w:val="2"/>
        </w:rPr>
        <w:t>{% if addenda_acknowledgements %}</w:t>
      </w:r>
    </w:p>
    <w:p>
      <w:pPr>
        <w:spacing w:before="120" w:after="20"/>
      </w:pPr>
      <w:r>
        <w:rPr>
          <w:rFonts w:ascii="Aptos" w:hAnsi="Aptos"/>
          <w:b/>
          <w:i/>
          <w:color w:val="1F4E79"/>
          <w:sz w:val="27"/>
        </w:rPr>
        <w:t>Addenda Acknowledgement</w:t>
      </w:r>
    </w:p>
    <w:p>
      <w:pPr>
        <w:spacing w:before="0" w:after="40" w:line="240" w:lineRule="auto"/>
      </w:pPr>
      <w:r>
        <w:rPr>
          <w:rFonts w:ascii="Aptos" w:hAnsi="Aptos"/>
          <w:b w:val="0"/>
          <w:i w:val="0"/>
          <w:sz w:val="21"/>
        </w:rPr>
        <w:t>Perfect Shade has acknowledged the following addenda:</w:t>
      </w:r>
    </w:p>
    <w:p>
      <w:pPr>
        <w:spacing w:before="0" w:after="0" w:line="240" w:lineRule="auto"/>
      </w:pPr>
      <w:r>
        <w:rPr>
          <w:rFonts w:ascii="Aptos" w:hAnsi="Aptos"/>
          <w:b w:val="0"/>
          <w:i w:val="0"/>
          <w:sz w:val="2"/>
        </w:rPr>
        <w:t>{% for addendum in addenda_acknowledgements %}</w:t>
      </w:r>
    </w:p>
    <w:p>
      <w:pPr>
        <w:pStyle w:val="ListBullet"/>
        <w:spacing w:before="0" w:after="0" w:line="240" w:lineRule="auto"/>
        <w:ind w:left="317"/>
      </w:pPr>
      <w:r>
        <w:rPr>
          <w:rFonts w:ascii="Aptos" w:hAnsi="Aptos"/>
          <w:b w:val="0"/>
          <w:i w:val="0"/>
          <w:sz w:val="21"/>
        </w:rPr>
        <w:t>{{ addendum }}</w:t>
      </w:r>
    </w:p>
    <w:p>
      <w:pPr>
        <w:spacing w:before="0" w:after="0" w:line="240" w:lineRule="auto"/>
      </w:pPr>
      <w:r>
        <w:rPr>
          <w:rFonts w:ascii="Aptos" w:hAnsi="Aptos"/>
          <w:b w:val="0"/>
          <w:i w:val="0"/>
          <w:sz w:val="2"/>
        </w:rPr>
        <w:t>{% endfor %}</w:t>
      </w:r>
    </w:p>
    <w:p>
      <w:pPr>
        <w:spacing w:before="0" w:after="0" w:line="240" w:lineRule="auto"/>
      </w:pPr>
      <w:r>
        <w:rPr>
          <w:rFonts w:ascii="Aptos" w:hAnsi="Aptos"/>
          <w:b w:val="0"/>
          <w:i w:val="0"/>
          <w:sz w:val="2"/>
        </w:rPr>
        <w:t>{% endif %}</w:t>
      </w:r>
    </w:p>
    <w:p>
      <w:pPr>
        <w:spacing w:before="120" w:after="20"/>
      </w:pPr>
      <w:r>
        <w:rPr>
          <w:rFonts w:ascii="Aptos" w:hAnsi="Aptos"/>
          <w:b/>
          <w:i/>
          <w:color w:val="1F4E79"/>
          <w:sz w:val="27"/>
        </w:rPr>
        <w:t>Pricing</w:t>
      </w:r>
    </w:p>
    <w:tbl>
      <w:tblPr>
        <w:tblStyle w:val="TableGrid"/>
        <w:tblW w:type="auto" w:w="0"/>
        <w:jc w:val="center"/>
        <w:tblLook w:firstColumn="1" w:firstRow="1" w:lastColumn="0" w:lastRow="0" w:noHBand="0" w:noVBand="1" w:val="04A0"/>
      </w:tblPr>
      <w:tblGrid>
        <w:gridCol w:w="5112"/>
        <w:gridCol w:w="5112"/>
      </w:tblGrid>
      <w:tr>
        <w:tc>
          <w:tcPr>
            <w:tcW w:type="dxa" w:w="5112"/>
            <w:shd w:fill="1F4E79"/>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i w:val="0"/>
                <w:color w:val="FFFFFF"/>
                <w:sz w:val="21"/>
              </w:rPr>
              <w:t>Description</w:t>
            </w:r>
          </w:p>
        </w:tc>
        <w:tc>
          <w:tcPr>
            <w:tcW w:type="dxa" w:w="5112"/>
            <w:shd w:fill="1F4E79"/>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i w:val="0"/>
                <w:color w:val="FFFFFF"/>
                <w:sz w:val="21"/>
              </w:rPr>
              <w:t>Amount</w:t>
            </w:r>
          </w:p>
        </w:tc>
      </w:tr>
      <w:tr>
        <w:tc>
          <w:tcPr>
            <w:tcW w:type="dxa" w:w="5112"/>
          </w:tcPr>
          <w:p>
            <w:r>
              <w:t>{%tr for line in pricing_lines %}</w:t>
            </w:r>
          </w:p>
        </w:tc>
        <w:tc>
          <w:tcPr>
            <w:tcW w:type="dxa" w:w="5112"/>
          </w:tcPr>
          <w:p>
            <w:r/>
          </w:p>
        </w:tc>
      </w:tr>
      <w:tr>
        <w:tc>
          <w:tcPr>
            <w:tcW w:type="dxa" w:w="5112"/>
            <w:tcBorders>
              <w:top w:val="single" w:sz="6" w:space="0" w:color="9FBAD0"/>
              <w:left w:val="single" w:sz="6" w:space="0" w:color="9FBAD0"/>
              <w:bottom w:val="single" w:sz="6" w:space="0" w:color="9FBAD0"/>
              <w:right w:val="single" w:sz="6" w:space="0" w:color="9FBAD0"/>
            </w:tcBorders>
          </w:tcPr>
          <w:p>
            <w:pPr>
              <w:spacing w:before="0" w:after="0" w:line="240" w:lineRule="auto"/>
            </w:pPr>
            <w:r>
              <w:rPr>
                <w:rFonts w:ascii="Aptos" w:hAnsi="Aptos"/>
                <w:b w:val="0"/>
                <w:i w:val="0"/>
                <w:sz w:val="21"/>
              </w:rPr>
              <w:t>{{ line.description }}</w:t>
            </w:r>
          </w:p>
        </w:tc>
        <w:tc>
          <w:tcPr>
            <w:tcW w:type="dxa" w:w="5112"/>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val="0"/>
                <w:i w:val="0"/>
                <w:sz w:val="21"/>
              </w:rPr>
              <w:t>{{ line.amount_display }}</w:t>
            </w:r>
          </w:p>
        </w:tc>
      </w:tr>
      <w:tr>
        <w:tc>
          <w:tcPr>
            <w:tcW w:type="dxa" w:w="5112"/>
          </w:tcPr>
          <w:p>
            <w:r>
              <w:t>{%tr endfor %}</w:t>
            </w:r>
          </w:p>
        </w:tc>
        <w:tc>
          <w:tcPr>
            <w:tcW w:type="dxa" w:w="5112"/>
          </w:tcPr>
          <w:p>
            <w:r/>
          </w:p>
        </w:tc>
      </w:tr>
      <w:tr>
        <w:tc>
          <w:tcPr>
            <w:tcW w:type="dxa" w:w="5112"/>
            <w:shd w:fill="DDEBF7"/>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val="0"/>
                <w:i w:val="0"/>
                <w:color w:val="1F4E79"/>
                <w:sz w:val="21"/>
              </w:rPr>
              <w:t>Subtotal</w:t>
            </w:r>
          </w:p>
        </w:tc>
        <w:tc>
          <w:tcPr>
            <w:tcW w:type="dxa" w:w="5112"/>
            <w:shd w:fill="DDEBF7"/>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val="0"/>
                <w:i w:val="0"/>
                <w:sz w:val="21"/>
              </w:rPr>
              <w:t>{{ bid.subtotal_display }}</w:t>
            </w:r>
          </w:p>
        </w:tc>
      </w:tr>
      <w:tr>
        <w:tc>
          <w:tcPr>
            <w:tcW w:type="dxa" w:w="5112"/>
            <w:shd w:fill="DDEBF7"/>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val="0"/>
                <w:i w:val="0"/>
                <w:color w:val="1F4E79"/>
                <w:sz w:val="21"/>
              </w:rPr>
              <w:t>Sales Tax</w:t>
            </w:r>
          </w:p>
        </w:tc>
        <w:tc>
          <w:tcPr>
            <w:tcW w:type="dxa" w:w="5112"/>
            <w:shd w:fill="DDEBF7"/>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val="0"/>
                <w:i w:val="0"/>
                <w:sz w:val="21"/>
              </w:rPr>
              <w:t>{{ bid.sales_tax_amount_display }}</w:t>
            </w:r>
          </w:p>
        </w:tc>
      </w:tr>
      <w:tr>
        <w:tc>
          <w:tcPr>
            <w:tcW w:type="dxa" w:w="5112"/>
            <w:shd w:fill="BDD7EE"/>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i w:val="0"/>
                <w:color w:val="1F4E79"/>
                <w:sz w:val="21"/>
              </w:rPr>
              <w:t>Total</w:t>
            </w:r>
          </w:p>
        </w:tc>
        <w:tc>
          <w:tcPr>
            <w:tcW w:type="dxa" w:w="5112"/>
            <w:shd w:fill="BDD7EE"/>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i w:val="0"/>
                <w:sz w:val="21"/>
              </w:rPr>
              <w:t>{{ bid.total_display }}</w:t>
            </w:r>
          </w:p>
        </w:tc>
      </w:tr>
      <w:tr>
        <w:tc>
          <w:tcPr>
            <w:tcW w:type="dxa" w:w="5112"/>
            <w:shd w:fill="DDEBF7"/>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val="0"/>
                <w:i w:val="0"/>
                <w:color w:val="1F4E79"/>
                <w:sz w:val="21"/>
              </w:rPr>
              <w:t>Required Deposit</w:t>
            </w:r>
          </w:p>
        </w:tc>
        <w:tc>
          <w:tcPr>
            <w:tcW w:type="dxa" w:w="5112"/>
            <w:shd w:fill="DDEBF7"/>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val="0"/>
                <w:i w:val="0"/>
                <w:sz w:val="21"/>
              </w:rPr>
              <w:t>{{ bid.required_deposit_display }}</w:t>
            </w:r>
          </w:p>
        </w:tc>
      </w:tr>
      <w:tr>
        <w:tc>
          <w:tcPr>
            <w:tcW w:type="dxa" w:w="5112"/>
            <w:shd w:fill="DDEBF7"/>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i w:val="0"/>
                <w:color w:val="1F4E79"/>
                <w:sz w:val="21"/>
              </w:rPr>
              <w:t>Balance Due</w:t>
            </w:r>
          </w:p>
        </w:tc>
        <w:tc>
          <w:tcPr>
            <w:tcW w:type="dxa" w:w="5112"/>
            <w:shd w:fill="DDEBF7"/>
            <w:tcBorders>
              <w:top w:val="single" w:sz="6" w:space="0" w:color="9FBAD0"/>
              <w:left w:val="single" w:sz="6" w:space="0" w:color="9FBAD0"/>
              <w:bottom w:val="single" w:sz="6" w:space="0" w:color="9FBAD0"/>
              <w:right w:val="single" w:sz="6" w:space="0" w:color="9FBAD0"/>
            </w:tcBorders>
          </w:tcPr>
          <w:p>
            <w:pPr>
              <w:spacing w:before="0" w:after="0" w:line="240" w:lineRule="auto"/>
              <w:jc w:val="right"/>
            </w:pPr>
            <w:r>
              <w:rPr>
                <w:rFonts w:ascii="Aptos" w:hAnsi="Aptos"/>
                <w:b/>
                <w:i w:val="0"/>
                <w:sz w:val="21"/>
              </w:rPr>
              <w:t>{{ bid.remaining_balance_display }}</w:t>
            </w:r>
          </w:p>
        </w:tc>
      </w:tr>
    </w:tbl>
    <w:p>
      <w:pPr>
        <w:spacing w:before="120" w:after="20"/>
      </w:pPr>
      <w:r>
        <w:rPr>
          <w:rFonts w:ascii="Aptos" w:hAnsi="Aptos"/>
          <w:b/>
          <w:i/>
          <w:color w:val="1F4E79"/>
          <w:sz w:val="27"/>
        </w:rPr>
        <w:t>Terms</w:t>
      </w:r>
    </w:p>
    <w:p>
      <w:pPr>
        <w:pStyle w:val="ListBullet"/>
        <w:spacing w:before="0" w:after="0" w:line="240" w:lineRule="auto"/>
        <w:ind w:left="317"/>
      </w:pPr>
      <w:r>
        <w:rPr>
          <w:rFonts w:ascii="Aptos" w:hAnsi="Aptos"/>
          <w:b w:val="0"/>
          <w:i w:val="0"/>
          <w:sz w:val="21"/>
        </w:rPr>
        <w:t>{{ bid.deposit_percent }}% deposit required prior to ordering materials.</w:t>
      </w:r>
    </w:p>
    <w:p>
      <w:pPr>
        <w:pStyle w:val="ListBullet"/>
        <w:spacing w:before="0" w:after="0" w:line="240" w:lineRule="auto"/>
        <w:ind w:left="317"/>
      </w:pPr>
      <w:r>
        <w:rPr>
          <w:rFonts w:ascii="Aptos" w:hAnsi="Aptos"/>
          <w:b w:val="0"/>
          <w:i w:val="0"/>
          <w:sz w:val="21"/>
        </w:rPr>
        <w:t>Balance due upon substantial completion.</w:t>
      </w:r>
    </w:p>
    <w:p>
      <w:pPr>
        <w:pStyle w:val="ListBullet"/>
        <w:spacing w:before="0" w:after="0" w:line="240" w:lineRule="auto"/>
        <w:ind w:left="317"/>
      </w:pPr>
      <w:r>
        <w:rPr>
          <w:rFonts w:ascii="Aptos" w:hAnsi="Aptos"/>
          <w:b w:val="0"/>
          <w:i w:val="0"/>
          <w:sz w:val="21"/>
        </w:rPr>
        <w:t>Pricing is valid for {{ bid.pricing_valid_days }} days unless otherwise stated.</w:t>
      </w:r>
    </w:p>
    <w:p>
      <w:pPr>
        <w:pStyle w:val="ListBullet"/>
        <w:spacing w:before="0" w:after="0" w:line="240" w:lineRule="auto"/>
        <w:ind w:left="317"/>
      </w:pPr>
      <w:r>
        <w:rPr>
          <w:rFonts w:ascii="Aptos" w:hAnsi="Aptos"/>
          <w:b w:val="0"/>
          <w:i w:val="0"/>
          <w:sz w:val="21"/>
        </w:rPr>
        <w:t>Changes to the approved scope of work may result in additional charges.</w:t>
      </w:r>
    </w:p>
    <w:p>
      <w:pPr>
        <w:pStyle w:val="ListBullet"/>
        <w:spacing w:before="0" w:after="0" w:line="240" w:lineRule="auto"/>
        <w:ind w:left="317"/>
      </w:pPr>
      <w:r>
        <w:rPr>
          <w:rFonts w:ascii="Aptos" w:hAnsi="Aptos"/>
          <w:b w:val="0"/>
          <w:i w:val="0"/>
          <w:sz w:val="21"/>
        </w:rPr>
        <w:t>Estimated lead time: {{ bid.lead_time }}.</w:t>
      </w:r>
    </w:p>
    <w:p>
      <w:pPr>
        <w:spacing w:before="0" w:after="0" w:line="240" w:lineRule="auto"/>
      </w:pPr>
      <w:r>
        <w:rPr>
          <w:rFonts w:ascii="Aptos" w:hAnsi="Aptos"/>
          <w:b w:val="0"/>
          <w:i w:val="0"/>
          <w:sz w:val="2"/>
        </w:rPr>
        <w:t>{% if additional_terms_items %}</w:t>
      </w:r>
    </w:p>
    <w:p>
      <w:pPr>
        <w:spacing w:before="0" w:after="40" w:line="240" w:lineRule="auto"/>
      </w:pPr>
      <w:r>
        <w:rPr>
          <w:rFonts w:ascii="Aptos" w:hAnsi="Aptos"/>
          <w:b w:val="0"/>
          <w:i w:val="0"/>
          <w:sz w:val="21"/>
        </w:rPr>
        <w:t>Additional terms or exclusions:</w:t>
      </w:r>
    </w:p>
    <w:p>
      <w:pPr>
        <w:spacing w:before="0" w:after="0" w:line="240" w:lineRule="auto"/>
      </w:pPr>
      <w:r>
        <w:rPr>
          <w:rFonts w:ascii="Aptos" w:hAnsi="Aptos"/>
          <w:b w:val="0"/>
          <w:i w:val="0"/>
          <w:sz w:val="2"/>
        </w:rPr>
        <w:t>{% for term in additional_terms_items %}</w:t>
      </w:r>
    </w:p>
    <w:p>
      <w:pPr>
        <w:pStyle w:val="ListBullet"/>
        <w:spacing w:before="0" w:after="0" w:line="240" w:lineRule="auto"/>
        <w:ind w:left="317"/>
      </w:pPr>
      <w:r>
        <w:rPr>
          <w:rFonts w:ascii="Aptos" w:hAnsi="Aptos"/>
          <w:b w:val="0"/>
          <w:i w:val="0"/>
          <w:sz w:val="21"/>
        </w:rPr>
        <w:t>{{ term }}</w:t>
      </w:r>
    </w:p>
    <w:p>
      <w:pPr>
        <w:spacing w:before="0" w:after="0" w:line="240" w:lineRule="auto"/>
      </w:pPr>
      <w:r>
        <w:rPr>
          <w:rFonts w:ascii="Aptos" w:hAnsi="Aptos"/>
          <w:b w:val="0"/>
          <w:i w:val="0"/>
          <w:sz w:val="2"/>
        </w:rPr>
        <w:t>{% endfor %}</w:t>
      </w:r>
    </w:p>
    <w:p>
      <w:pPr>
        <w:spacing w:before="0" w:after="0" w:line="240" w:lineRule="auto"/>
      </w:pPr>
      <w:r>
        <w:rPr>
          <w:rFonts w:ascii="Aptos" w:hAnsi="Aptos"/>
          <w:b w:val="0"/>
          <w:i w:val="0"/>
          <w:sz w:val="2"/>
        </w:rPr>
        <w:t>{% endif %}</w:t>
      </w:r>
    </w:p>
    <w:p>
      <w:pPr>
        <w:spacing w:before="120" w:after="20"/>
      </w:pPr>
      <w:r>
        <w:rPr>
          <w:rFonts w:ascii="Aptos" w:hAnsi="Aptos"/>
          <w:b/>
          <w:i/>
          <w:color w:val="1F4E79"/>
          <w:sz w:val="27"/>
        </w:rPr>
        <w:t>Measurement Readiness</w:t>
      </w:r>
    </w:p>
    <w:p>
      <w:pPr>
        <w:spacing w:before="0" w:after="40" w:line="240" w:lineRule="auto"/>
      </w:pPr>
      <w:r>
        <w:rPr>
          <w:rFonts w:ascii="Aptos" w:hAnsi="Aptos"/>
          <w:b w:val="0"/>
          <w:i w:val="0"/>
          <w:sz w:val="21"/>
        </w:rPr>
        <w:t>This proposal includes one final field measurement visit per phase. Areas to be measured must be complete and ready for accurate measurement before final field verification is scheduled. Scheduling a measurement visit confirms that the site is ready. Additional visits required due to incomplete conditions, design changes, revised dimensions, or remeasurement requests may be billed as additional work, including labor and travel expenses.</w:t>
      </w:r>
    </w:p>
    <w:p>
      <w:pPr>
        <w:spacing w:before="120" w:after="20"/>
      </w:pPr>
      <w:r>
        <w:rPr>
          <w:rFonts w:ascii="Aptos" w:hAnsi="Aptos"/>
          <w:b/>
          <w:i/>
          <w:color w:val="1F4E79"/>
          <w:sz w:val="27"/>
        </w:rPr>
        <w:t>Craftsmanship Warranty</w:t>
      </w:r>
    </w:p>
    <w:p>
      <w:pPr>
        <w:spacing w:before="0" w:after="40" w:line="240" w:lineRule="auto"/>
      </w:pPr>
      <w:r>
        <w:rPr>
          <w:rFonts w:ascii="Aptos" w:hAnsi="Aptos"/>
          <w:b w:val="0"/>
          <w:i w:val="0"/>
          <w:sz w:val="21"/>
        </w:rPr>
        <w:t>Perfect Shade provides a one-year craftsmanship warranty on installation labor. This warranty covers defects in workmanship under normal use and does not cover product defects, misuse, damage by others, changes to surrounding construction, or conditions outside Perfect Shade’s control.</w:t>
      </w:r>
    </w:p>
    <w:p>
      <w:pPr>
        <w:spacing w:before="120" w:after="20"/>
      </w:pPr>
      <w:r>
        <w:rPr>
          <w:rFonts w:ascii="Aptos" w:hAnsi="Aptos"/>
          <w:b/>
          <w:i/>
          <w:color w:val="1F4E79"/>
          <w:sz w:val="27"/>
        </w:rPr>
        <w:t>About Perfect Shade</w:t>
      </w:r>
    </w:p>
    <w:p>
      <w:pPr>
        <w:spacing w:before="0" w:after="40" w:line="240" w:lineRule="auto"/>
      </w:pPr>
      <w:r>
        <w:rPr>
          <w:rFonts w:ascii="Aptos" w:hAnsi="Aptos"/>
          <w:b w:val="0"/>
          <w:i w:val="0"/>
          <w:sz w:val="21"/>
        </w:rPr>
        <w:t>Perfect Shade is a locally owned and operated window covering company known for consistent delivery, attention to detail, and dependable project execution. We work closely with general contractors and project managers to provide practical solutions that meet both budget and performance expectations. Our approach includes thoughtful value engineering when appropriate, helping streamline product selection without sacrificing quality or durability. With a strong reputation for reliability and clean professional installations, Perfect Shade takes pride in completing each project on time and with high standards of workmanship.</w:t>
      </w:r>
    </w:p>
    <w:p>
      <w:pPr>
        <w:spacing w:before="0" w:after="0" w:line="240" w:lineRule="auto"/>
      </w:pPr>
      <w:r>
        <w:rPr>
          <w:rFonts w:ascii="Aptos" w:hAnsi="Aptos"/>
          <w:b w:val="0"/>
          <w:i w:val="0"/>
          <w:sz w:val="2"/>
        </w:rPr>
        <w:t>{% if bid.project_notes %}</w:t>
      </w:r>
    </w:p>
    <w:p>
      <w:pPr>
        <w:spacing w:before="120" w:after="20"/>
      </w:pPr>
      <w:r>
        <w:rPr>
          <w:rFonts w:ascii="Aptos" w:hAnsi="Aptos"/>
          <w:b/>
          <w:i/>
          <w:color w:val="1F4E79"/>
          <w:sz w:val="27"/>
        </w:rPr>
        <w:t>Project Notes</w:t>
      </w:r>
    </w:p>
    <w:p>
      <w:pPr>
        <w:spacing w:before="0" w:after="40" w:line="240" w:lineRule="auto"/>
      </w:pPr>
      <w:r>
        <w:rPr>
          <w:rFonts w:ascii="Aptos" w:hAnsi="Aptos"/>
          <w:b w:val="0"/>
          <w:i w:val="0"/>
          <w:sz w:val="21"/>
        </w:rPr>
        <w:t>Project Notes: {{ bid.project_notes }}</w:t>
      </w:r>
    </w:p>
    <w:p>
      <w:pPr>
        <w:spacing w:before="0" w:after="0" w:line="240" w:lineRule="auto"/>
      </w:pPr>
      <w:r>
        <w:rPr>
          <w:rFonts w:ascii="Aptos" w:hAnsi="Aptos"/>
          <w:b w:val="0"/>
          <w:i w:val="0"/>
          <w:sz w:val="2"/>
        </w:rPr>
        <w:t>{% endif %}</w:t>
      </w:r>
    </w:p>
    <w:p>
      <w:pPr>
        <w:spacing w:before="120" w:after="20"/>
      </w:pPr>
      <w:r>
        <w:rPr>
          <w:rFonts w:ascii="Aptos" w:hAnsi="Aptos"/>
          <w:b/>
          <w:i/>
          <w:color w:val="1F4E79"/>
          <w:sz w:val="27"/>
        </w:rPr>
        <w:t>Authorization and Acceptance</w:t>
      </w:r>
    </w:p>
    <w:p>
      <w:pPr>
        <w:spacing w:before="0" w:after="40" w:line="240" w:lineRule="auto"/>
      </w:pPr>
      <w:r>
        <w:rPr>
          <w:rFonts w:ascii="Aptos" w:hAnsi="Aptos"/>
          <w:b w:val="0"/>
          <w:i w:val="0"/>
          <w:sz w:val="21"/>
        </w:rPr>
        <w:t>By signing below, the client acknowledges acceptance of the scope, pricing, and terms described in this proposal.</w:t>
      </w:r>
    </w:p>
    <w:tbl>
      <w:tblPr>
        <w:tblW w:type="auto" w:w="0"/>
        <w:tblLook w:firstColumn="1" w:firstRow="1" w:lastColumn="0" w:lastRow="0" w:noHBand="0" w:noVBand="1" w:val="04A0"/>
      </w:tblPr>
      <w:tblGrid>
        <w:gridCol w:w="5112"/>
        <w:gridCol w:w="5112"/>
      </w:tblGrid>
      <w:tr>
        <w:tc>
          <w:tcPr>
            <w:tcW w:type="dxa" w:w="5112"/>
            <w:tcBorders>
              <w:top w:val="single" w:sz="0" w:space="0" w:color="FFFFFF"/>
              <w:left w:val="single" w:sz="0" w:space="0" w:color="FFFFFF"/>
              <w:bottom w:val="single" w:sz="0" w:space="0" w:color="FFFFFF"/>
              <w:right w:val="single" w:sz="0" w:space="0" w:color="FFFFFF"/>
            </w:tcBorders>
          </w:tcPr>
          <w:p>
            <w:pPr>
              <w:spacing w:before="0" w:after="20" w:line="240" w:lineRule="auto"/>
            </w:pPr>
            <w:r>
              <w:rPr>
                <w:rFonts w:ascii="Aptos" w:hAnsi="Aptos"/>
                <w:b/>
                <w:i w:val="0"/>
                <w:color w:val="1F4E79"/>
                <w:sz w:val="21"/>
              </w:rPr>
              <w:t>Perfect Shade Authorized Signature</w:t>
              <w:br/>
              <w:t>Sheri Brannan</w:t>
              <w:br/>
              <w:br/>
              <w:t>____________________________________</w:t>
              <w:br/>
              <w:t>Date: {{ bid.signature_date }}</w:t>
            </w:r>
          </w:p>
        </w:tc>
        <w:tc>
          <w:tcPr>
            <w:tcW w:type="dxa" w:w="5112"/>
            <w:tcBorders>
              <w:top w:val="single" w:sz="0" w:space="0" w:color="FFFFFF"/>
              <w:left w:val="single" w:sz="0" w:space="0" w:color="FFFFFF"/>
              <w:bottom w:val="single" w:sz="0" w:space="0" w:color="FFFFFF"/>
              <w:right w:val="single" w:sz="0" w:space="0" w:color="FFFFFF"/>
            </w:tcBorders>
          </w:tcPr>
          <w:p>
            <w:pPr>
              <w:spacing w:before="0" w:after="20" w:line="240" w:lineRule="auto"/>
            </w:pPr>
            <w:r>
              <w:rPr>
                <w:rFonts w:ascii="Aptos" w:hAnsi="Aptos"/>
                <w:b/>
                <w:i w:val="0"/>
                <w:color w:val="1F4E79"/>
                <w:sz w:val="21"/>
              </w:rPr>
              <w:t>Client Authorized Signature</w:t>
              <w:br/>
              <w:br/>
              <w:br/>
              <w:t>____________________________________</w:t>
              <w:br/>
              <w:t>Date:</w:t>
            </w:r>
          </w:p>
        </w:tc>
      </w:tr>
    </w:tbl>
    <w:sectPr w:rsidR="00FC693F" w:rsidRPr="0006063C" w:rsidSect="00034616">
      <w:footerReference w:type="default" r:id="rId9"/>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505050"/>
        <w:sz w:val="18"/>
      </w:rPr>
      <w:t>Perfect Shade LLC  |  Bid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