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Guia Técnico de Entrega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2A5C8A"/>
          <w:sz w:val="30"/>
          <w:szCs w:val="30"/>
        </w:rPr>
        <w:t xml:space="preserve">Docker e Pipeline CI/CD do Projeto Integrador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Desenvolvimento de Software Integrado — DevOps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Turma 4 — Z251 | PG2305-04-Z251 | Semestre 2026.2</w:t>
      </w:r>
    </w:p>
    <w:p>
      <w:pPr>
        <w:spacing w:after="500"/>
      </w:pP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6FA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Este documento é o padrão técnico obrigatório para a entrega do Projeto Integrador: o que publicar no repositório, como estruturar Dockerfile, Docker Compose e o pipeline de CI/CD, e quais boas práticas de containers são exigidas.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Ele complementa — não substitui — o Enunciado do Projeto Integrador. Em caso de dúvida sobre pesos, prazos ou critérios de nota, o Enunciado é a fonte de verdade.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O que a equipe precisa entregar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 fim do Encontro 6, cada equipe entrega um único link de repositório público. Toda evidência mora nele — nada é avaliado fora do repositório. Este guia detalha o padrão técnico esperado nas partes de containers e pipeline, que alimentam 45% da nota final (25% Pipeline CI + 20% Containers/Compose) e também aparecem nos critérios de Projeto funcional e Entrega e operação.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826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precisa existir no repositório</w:t>
            </w:r>
          </w:p>
        </w:tc>
      </w:tr>
      <w:tr>
        <w:tc>
          <w:tcPr>
            <w:tcW w:type="dxa" w:w="32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58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Público, com histórico de commits real da equipe (GitHub Flow: branches curtas + Pull Request para a main).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Documentação completa da aplicação — ver seção 2. É o ponto de entrada de quem for avaliar ou rodar o projeto.</w:t>
            </w:r>
          </w:p>
        </w:tc>
      </w:tr>
      <w:tr>
        <w:tc>
          <w:tcPr>
            <w:tcW w:type="dxa" w:w="32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Constrói a imagem da aplicação seguindo as boas práticas da seção 3.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Sobe a aplicação e suas dependências (banco, cache etc.) com um único comando — ver seção 4.</w:t>
            </w:r>
          </w:p>
        </w:tc>
      </w:tr>
      <w:tr>
        <w:tc>
          <w:tcPr>
            <w:tcW w:type="dxa" w:w="32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58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versionado (ex.: GitHub Actions) com etapas de CI e de CD claramente separadas — ver seção 5.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publicada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Docker da aplicação publicada em um registry público — Docker Hub é o recomendado — ver seção 6.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auto" w:sz="0"/>
          <w:left w:val="single" w:color="2A5C8A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Importante: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rodar em nuvem não é exigido. A "entrega contínua" deste projeto termina quando a imagem chega pronta e publicada no registry — quem for avaliar roda a aplicação na própria máquina a partir dela. Isso é combinado com o Encontro 5 (Entrega e operação), que trabalha release notes e rollback sobre esse mesmo fluxo.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O README — o que precisa conter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README é a documentação da aplicação. Ele deve permitir que alguém que nunca viu o projeto clone o repositório e coloque tudo para rodar — local ou a partir da imagem publicada — sem precisar perguntar nada à equipe. Estrutura mínima esperada, nesta ordem: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Visão geral — </w:t>
      </w:r>
      <w:r>
        <w:rPr>
          <w:rFonts w:ascii="Calibri" w:cs="Calibri" w:eastAsia="Calibri" w:hAnsi="Calibri"/>
          <w:sz w:val="22"/>
          <w:szCs w:val="22"/>
        </w:rPr>
        <w:t xml:space="preserve">nome do projeto, o problema que resolve, principais tecnologias (linguagem, framework, banco de dados).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Arquitetura — </w:t>
      </w:r>
      <w:r>
        <w:rPr>
          <w:rFonts w:ascii="Calibri" w:cs="Calibri" w:eastAsia="Calibri" w:hAnsi="Calibri"/>
          <w:sz w:val="22"/>
          <w:szCs w:val="22"/>
        </w:rPr>
        <w:t xml:space="preserve">um diagrama simples (pode ser um bloco de texto/ASCII) mostrando os componentes (API, banco, outras dependências) e como se comunicam.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 localmente (sem Docker), se aplicável — </w:t>
      </w:r>
      <w:r>
        <w:rPr>
          <w:rFonts w:ascii="Calibri" w:cs="Calibri" w:eastAsia="Calibri" w:hAnsi="Calibri"/>
          <w:sz w:val="22"/>
          <w:szCs w:val="22"/>
        </w:rPr>
        <w:t xml:space="preserve">pré-requisitos, variáveis de ambiente, comandos de instalação e execução.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 com Docker Compose — </w:t>
      </w:r>
      <w:r>
        <w:rPr>
          <w:rFonts w:ascii="Calibri" w:cs="Calibri" w:eastAsia="Calibri" w:hAnsi="Calibri"/>
          <w:sz w:val="22"/>
          <w:szCs w:val="22"/>
        </w:rPr>
        <w:t xml:space="preserve">o caminho principal de avaliação: comandos exatos, do clone ao "funciona", incluindo como preencher variáveis (arquivo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versionado, nunca segredos reais).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 a partir da imagem publicada — </w:t>
      </w:r>
      <w:r>
        <w:rPr>
          <w:rFonts w:ascii="Calibri" w:cs="Calibri" w:eastAsia="Calibri" w:hAnsi="Calibri"/>
          <w:sz w:val="22"/>
          <w:szCs w:val="22"/>
        </w:rPr>
        <w:t xml:space="preserve">comando de </w:t>
      </w:r>
      <w:r>
        <w:rPr>
          <w:rFonts w:ascii="Consolas" w:cs="Consolas" w:eastAsia="Consolas" w:hAnsi="Consolas"/>
          <w:sz w:val="20"/>
          <w:szCs w:val="20"/>
        </w:rPr>
        <w:t xml:space="preserve">docker pull</w:t>
      </w:r>
      <w:r>
        <w:rPr>
          <w:rFonts w:ascii="Calibri" w:cs="Calibri" w:eastAsia="Calibri" w:hAnsi="Calibri"/>
          <w:sz w:val="22"/>
          <w:szCs w:val="22"/>
        </w:rPr>
        <w:t xml:space="preserve"> com o nome completo da imagem no Docker Hub e o comando para executá-la (ou o </w:t>
      </w:r>
      <w:r>
        <w:rPr>
          <w:rFonts w:ascii="Consolas" w:cs="Consolas" w:eastAsia="Consolas" w:hAnsi="Consolas"/>
          <w:sz w:val="20"/>
          <w:szCs w:val="20"/>
        </w:rPr>
        <w:t xml:space="preserve">docker compose</w:t>
      </w:r>
      <w:r>
        <w:rPr>
          <w:rFonts w:ascii="Calibri" w:cs="Calibri" w:eastAsia="Calibri" w:hAnsi="Calibri"/>
          <w:sz w:val="22"/>
          <w:szCs w:val="22"/>
        </w:rPr>
        <w:t xml:space="preserve"> apontando para a imagem publicada).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rodar os testes — </w:t>
      </w:r>
      <w:r>
        <w:rPr>
          <w:rFonts w:ascii="Calibri" w:cs="Calibri" w:eastAsia="Calibri" w:hAnsi="Calibri"/>
          <w:sz w:val="22"/>
          <w:szCs w:val="22"/>
        </w:rPr>
        <w:t xml:space="preserve">comando único, sem passos manuais extras.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CI/CD — </w:t>
      </w:r>
      <w:r>
        <w:rPr>
          <w:rFonts w:ascii="Calibri" w:cs="Calibri" w:eastAsia="Calibri" w:hAnsi="Calibri"/>
          <w:sz w:val="22"/>
          <w:szCs w:val="22"/>
        </w:rPr>
        <w:t xml:space="preserve">o que cada etapa faz e onde ver as execuções (ex.: aba Actions do GitHub).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de ambiente — </w:t>
      </w:r>
      <w:r>
        <w:rPr>
          <w:rFonts w:ascii="Calibri" w:cs="Calibri" w:eastAsia="Calibri" w:hAnsi="Calibri"/>
          <w:sz w:val="22"/>
          <w:szCs w:val="22"/>
        </w:rPr>
        <w:t xml:space="preserve">tabela com nome, para que serve e valor de exemplo (nunca o valor real de produção/segredo).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Uso de IA — </w:t>
      </w:r>
      <w:r>
        <w:rPr>
          <w:rFonts w:ascii="Calibri" w:cs="Calibri" w:eastAsia="Calibri" w:hAnsi="Calibri"/>
          <w:sz w:val="22"/>
          <w:szCs w:val="22"/>
        </w:rPr>
        <w:t xml:space="preserve">registro do que foi pedido a uma IA, o que foi aceito e o que foi corrigido. Lembre-se do mantra da disciplina: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toda saída de IA é hipótese até ser validada por teste, execução ou revisão humana.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Troubleshooting — </w:t>
      </w:r>
      <w:r>
        <w:rPr>
          <w:rFonts w:ascii="Calibri" w:cs="Calibri" w:eastAsia="Calibri" w:hAnsi="Calibri"/>
          <w:sz w:val="22"/>
          <w:szCs w:val="22"/>
        </w:rPr>
        <w:t xml:space="preserve">2 ou 3 problemas comuns que a equipe encontrou (ex.: porta ocupada, container não conecta no banco) e como resolver — isso mostra domínio real do ambiente, não só que "funcionou uma vez".</w:t>
      </w:r>
    </w:p>
    <w:p>
      <w:pPr>
        <w:spacing w:after="160"/>
      </w:pPr>
    </w:p>
    <w:tbl>
      <w:tblPr>
        <w:tblW w:type="dxa" w:w="9026"/>
        <w:tblBorders>
          <w:top w:val="none" w:color="auto" w:sz="0"/>
          <w:left w:val="single" w:color="2A5C8A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Dica prática: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um README bom é aquele que resiste ao teste do "computador limpo": peça para alguém de outra equipe clonar o repositório e seguir só o que está escrito. Se travar, o README (não a pessoa) está incompleto.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Dockerfile — regras obrigatórias e boas práticas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Estas regras valem para toda imagem publicada pela equipe. Cada uma existe por um motivo técnico concreto — não é estilo, é redução de risco e de custo.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Regra</w:t>
            </w:r>
          </w:p>
        </w:tc>
        <w:tc>
          <w:tcPr>
            <w:tcW w:type="dxa" w:w="5626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Por quê</w:t>
            </w:r>
          </w:p>
        </w:tc>
      </w:tr>
      <w:tr>
        <w:tc>
          <w:tcPr>
            <w:tcW w:type="dxa" w:w="34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base leve</w:t>
            </w:r>
          </w:p>
        </w:tc>
        <w:tc>
          <w:tcPr>
            <w:tcW w:type="dxa" w:w="56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Prefira variantes slim/alpine (ex.: node:22-bookworm-slim, python:3.12-slim, eclipse-temurin:21-jre-alpine) em vez da imagem "cheia". Menos pacotes = imagem menor, build/pull mais rápido e menos superfície de vulnerabilidade.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rodar como root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Crie ou use um usuário não privilegiado (USER no final do Dockerfile). Se o container for comprometido, um processo root dentro dele tem muito mais poder de causar dano do que um processo sem privilégios.</w:t>
            </w:r>
          </w:p>
        </w:tc>
      </w:tr>
      <w:tr>
        <w:tc>
          <w:tcPr>
            <w:tcW w:type="dxa" w:w="34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da imagem base fixada</w:t>
            </w:r>
          </w:p>
        </w:tc>
        <w:tc>
          <w:tcPr>
            <w:tcW w:type="dxa" w:w="56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uma tag específica (ex.: node:22-bookworm-slim), nunca latest. latest muda sem aviso e quebra builds reprodutíveis — o mesmo Dockerfile deve gerar (aproximadamente) a mesma imagem hoje e daqui a um mês.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Exclua node_modules, .git, .env, arquivos de teste e afins. Evita vazar segredos para dentro da imagem e mantém o contexto de build pequeno e rápido.</w:t>
            </w:r>
          </w:p>
        </w:tc>
      </w:tr>
      <w:tr>
        <w:tc>
          <w:tcPr>
            <w:tcW w:type="dxa" w:w="34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de camadas</w:t>
            </w:r>
          </w:p>
        </w:tc>
        <w:tc>
          <w:tcPr>
            <w:tcW w:type="dxa" w:w="56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primeiro os arquivos de dependências (package.json, requirements.txt) e instale antes de copiar o código-fonte. Assim, mudar uma linha de código não invalida a camada de instalação de dependências.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Multi-stage build quando fizer sentido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Compile/instale em um estágio e copie só o artefato final para a imagem de execução (ex.: aplicações compiladas, build de front-end). Reduz o tamanho final e remove ferramentas de build da imagem de produção.</w:t>
            </w:r>
          </w:p>
        </w:tc>
      </w:tr>
      <w:tr>
        <w:tc>
          <w:tcPr>
            <w:tcW w:type="dxa" w:w="34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segredo na imagem</w:t>
            </w:r>
          </w:p>
        </w:tc>
        <w:tc>
          <w:tcPr>
            <w:tcW w:type="dxa" w:w="56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Senhas, tokens e strings de conexão nunca vão para o Dockerfile nem para o código copiado. Eles entram em tempo de execução via variáveis de ambiente (env_file, secrets do CI).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 só a porta necessária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EXPOSE claro documenta o contrato do container. Não abra portas que a aplicação não usa.</w:t>
            </w:r>
          </w:p>
        </w:tc>
      </w:tr>
      <w:tr>
        <w:tc>
          <w:tcPr>
            <w:tcW w:type="dxa" w:w="34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processo principal por container</w:t>
            </w:r>
          </w:p>
        </w:tc>
        <w:tc>
          <w:tcPr>
            <w:tcW w:type="dxa" w:w="56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serviço (API, banco, cache) é um container separado, orquestrado pelo Compose — não um único container rodando tudo junto.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HEALTHCHECK recomendado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Ajuda o Compose (e quem for avaliar) a saber quando o serviço está de fato pronto para receber tráfego, não só "o processo iniciou".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Exemplo de referência (Node.js)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0F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node:22-bookworm-slim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WORKDIR 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Copia só os manifestos primeiro -&gt; aproveita cache de camadas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package.json package-lock.json ./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 npm ci --omit=dev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Só agora copia o código, já com dono no usuário não-root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--chown=node:node .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 NODE_ENV=production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 node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EXPOSE 3000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HEALTHCHECK --interval=10s --timeout=3s CMD node -e "process.exit(0)"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CMD ["node", "server.js"]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é o mesmo padrão já usado nos laboratórios dos Encontros 4 e 5 (</w:t>
      </w:r>
      <w:r>
        <w:rPr>
          <w:rFonts w:ascii="Consolas" w:cs="Consolas" w:eastAsia="Consolas" w:hAnsi="Consolas"/>
          <w:sz w:val="20"/>
          <w:szCs w:val="20"/>
        </w:rPr>
        <w:t xml:space="preserve">Práticas/encontro-4-containers/Dockerfile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Práticas/encontro-5-entrega/Dockerfile</w:t>
      </w:r>
      <w:r>
        <w:rPr>
          <w:rFonts w:ascii="Calibri" w:cs="Calibri" w:eastAsia="Calibri" w:hAnsi="Calibri"/>
          <w:sz w:val="22"/>
          <w:szCs w:val="22"/>
        </w:rPr>
        <w:t xml:space="preserve">). Outras linguagens seguem a mesma lógica (imagem slim, usuário não-root, dependências antes do código) — adapte os comandos, não os princípios.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Docker Compose — regras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docker-compose.yml é o que garante que a aplicação sobe do zero, de forma repetível, sem passo manual extra. O critério de aceite do Encontro 4 já cobra isso: docker compose up --build precisa subir tudo sozinho.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 comando sobe tudo — </w:t>
      </w:r>
      <w:r>
        <w:rPr>
          <w:rFonts w:ascii="Calibri" w:cs="Calibri" w:eastAsia="Calibri" w:hAnsi="Calibri"/>
          <w:sz w:val="22"/>
          <w:szCs w:val="22"/>
        </w:rPr>
        <w:t xml:space="preserve">docker compose up --build não pode exigir nenhum passo manual antes (criar pasta, rodar script à parte, editar arquivo). Se algo precisa ser preenchido (ex.: senha), isso é feito por variável de ambiente com valor padrão de exemplo, nunca por edição manual obrigatória.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Serviços se falam pelo nome do serviço, nunca por localhost — </w:t>
      </w:r>
      <w:r>
        <w:rPr>
          <w:rFonts w:ascii="Calibri" w:cs="Calibri" w:eastAsia="Calibri" w:hAnsi="Calibri"/>
          <w:sz w:val="22"/>
          <w:szCs w:val="22"/>
        </w:rPr>
        <w:t xml:space="preserve">dentro da rede do Compose, a API acessa o banco pelo nome do serviço (ex.: db:5432), não por localhost:5432. localhost dentro de um container aponta para o próprio container.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Persistência com volumes nomeados — </w:t>
      </w:r>
      <w:r>
        <w:rPr>
          <w:rFonts w:ascii="Calibri" w:cs="Calibri" w:eastAsia="Calibri" w:hAnsi="Calibri"/>
          <w:sz w:val="22"/>
          <w:szCs w:val="22"/>
        </w:rPr>
        <w:t xml:space="preserve">dados de banco de dados usam um named volume, para sobreviver a docker compose down (sem -v) e a recriações de container.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via .env — </w:t>
      </w:r>
      <w:r>
        <w:rPr>
          <w:rFonts w:ascii="Calibri" w:cs="Calibri" w:eastAsia="Calibri" w:hAnsi="Calibri"/>
          <w:sz w:val="22"/>
          <w:szCs w:val="22"/>
        </w:rPr>
        <w:t xml:space="preserve">valores versionados em .env.example (sem segredo real); o .env real fica fora do controle de versão (.gitignore).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healthcheck e depends_on com condition — </w:t>
      </w:r>
      <w:r>
        <w:rPr>
          <w:rFonts w:ascii="Calibri" w:cs="Calibri" w:eastAsia="Calibri" w:hAnsi="Calibri"/>
          <w:sz w:val="22"/>
          <w:szCs w:val="22"/>
        </w:rPr>
        <w:t xml:space="preserve">a API deve esperar o banco estar de fato pronto (condition: service_healthy), não só "container iniciado", que é uma causa comum de falha intermitente no primeiro up.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Portas publicadas com intenção — </w:t>
      </w:r>
      <w:r>
        <w:rPr>
          <w:rFonts w:ascii="Calibri" w:cs="Calibri" w:eastAsia="Calibri" w:hAnsi="Calibri"/>
          <w:sz w:val="22"/>
          <w:szCs w:val="22"/>
        </w:rPr>
        <w:t xml:space="preserve">só publique (ports:) o que precisa ser acessado de fora do Compose; serviços internos (ex.: banco) podem ficar só na rede interna, sem publicar porta no host.</w:t>
      </w:r>
    </w:p>
    <w:p>
      <w:pPr>
        <w:spacing w:after="16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Exemplo de referência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0F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api: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build: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ports: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"3000:3000"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DATABASE_URL: postgres://app:app@db:5432/app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depends_on: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db: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condition: service_healthy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db: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image: postgres:16-alpine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POSTGRES_USER: 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POSTGRES_PASSWORD: 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POSTGRES_DB: 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db_data:/var/lib/postgresql/data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healthcheck: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test: ["CMD-SHELL", "pg_isready -U app"]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interval: 5s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timeout: 3s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retries: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db_data: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Pipeline CI/CD — estrutura obrigatória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pipeline vive em um único workflow versionado (ex.: .github/workflows/ci-cd.yml) com duas etapas nitidamente separadas: CI e CD. A separação não é só organização — CD só deve rodar depois que CI passar (needs: ci no GitHub Actions), porque publicar uma imagem que falhou nos testes é pior do que não publicar nada.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226"/>
      </w:tblGrid>
      <w:tr>
        <w:trPr>
          <w:tblHeader/>
        </w:trPr>
        <w:tc>
          <w:tcPr>
            <w:tcW w:type="dxa" w:w="16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52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  <w:tc>
          <w:tcPr>
            <w:tcW w:type="dxa" w:w="2226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Quando roda</w:t>
            </w:r>
          </w:p>
        </w:tc>
      </w:tr>
      <w:tr>
        <w:tc>
          <w:tcPr>
            <w:tcW w:type="dxa" w:w="16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
(Integração Contínua)</w:t>
            </w:r>
          </w:p>
        </w:tc>
        <w:tc>
          <w:tcPr>
            <w:tcW w:type="dxa" w:w="5200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 dependências, roda lint/testes automatizados, builda a imagem Docker (docker build, sem publicar) e valida a imagem subindo-a com o Compose para uma checagem real (ex.: a API responde em /health).</w:t>
            </w:r>
          </w:p>
        </w:tc>
        <w:tc>
          <w:tcPr>
            <w:tcW w:type="dxa" w:w="2226"/>
            <w:shd w:fill="DCE6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push e a cada Pull Request.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
(Entrega Contínua)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 no registry, coloca tag na imagem já validada pelo CI e publica (docker push) no Docker Hub. Gera também as instruções/artefato de execução local (ver seção 7).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após CI passar, e só na branch principal (main), depois do merge do PR.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auto" w:sz="0"/>
          <w:left w:val="single" w:color="2A5C8A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Regra de ouro: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imagem publicada no CD deve ser a mesma que passou no CI — não uma reconstruída do zero (uma reconstrução pode gerar bytes diferentes e reintroduzir uma falha que o CI não viu). Construa a imagem uma vez no CI e reaproveite-a no CD (docker save/docker load, ou push condicionado ao sucesso do job de CI).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Boas práticas do pipeline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Segredos nunca em texto plano — </w:t>
      </w:r>
      <w:r>
        <w:rPr>
          <w:rFonts w:ascii="Calibri" w:cs="Calibri" w:eastAsia="Calibri" w:hAnsi="Calibri"/>
          <w:sz w:val="22"/>
          <w:szCs w:val="22"/>
        </w:rPr>
        <w:t xml:space="preserve">usuário e token do Docker Hub ficam em GitHub Secrets (ex.: DOCKERHUB_USERNAME, DOCKERHUB_TOKEN), nunca escritos no YAML.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Falha real interrompe o pipeline — </w:t>
      </w:r>
      <w:r>
        <w:rPr>
          <w:rFonts w:ascii="Calibri" w:cs="Calibri" w:eastAsia="Calibri" w:hAnsi="Calibri"/>
          <w:sz w:val="22"/>
          <w:szCs w:val="22"/>
        </w:rPr>
        <w:t xml:space="preserve">nenhum step usa continue-on-error ou || true para "maquiar" uma falha de teste ou build; se algo quebrou, o pipeline precisa ficar vermelho.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 da imagem rastreável — </w:t>
      </w:r>
      <w:r>
        <w:rPr>
          <w:rFonts w:ascii="Calibri" w:cs="Calibri" w:eastAsia="Calibri" w:hAnsi="Calibri"/>
          <w:sz w:val="22"/>
          <w:szCs w:val="22"/>
        </w:rPr>
        <w:t xml:space="preserve">nunca publique só latest. Use ao menos o SHA do commit (ex.: usuario/app:${{ github.sha }}) e, opcionalmente, também latest e/ou uma versão semântica.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Flow — </w:t>
      </w:r>
      <w:r>
        <w:rPr>
          <w:rFonts w:ascii="Calibri" w:cs="Calibri" w:eastAsia="Calibri" w:hAnsi="Calibri"/>
          <w:sz w:val="22"/>
          <w:szCs w:val="22"/>
        </w:rPr>
        <w:t xml:space="preserve">branches curtas a partir da main, Pull Request obrigatório antes de mesclar; é o disparo natural de CI (no PR) e de CD (após o merge).</w:t>
      </w:r>
    </w:p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Um exemplo comentado desse encadeamento CI → CD já existe no repositório em </w:t>
      </w:r>
      <w:r>
        <w:rPr>
          <w:rFonts w:ascii="Consolas" w:cs="Consolas" w:eastAsia="Consolas" w:hAnsi="Consolas"/>
          <w:sz w:val="20"/>
          <w:szCs w:val="20"/>
        </w:rPr>
        <w:t xml:space="preserve">Práticas/encontro-5-entrega/workflow-cd-exemplo.yml</w:t>
      </w:r>
      <w:r>
        <w:rPr>
          <w:rFonts w:ascii="Calibri" w:cs="Calibri" w:eastAsia="Calibri" w:hAnsi="Calibri"/>
          <w:sz w:val="22"/>
          <w:szCs w:val="22"/>
        </w:rPr>
        <w:t xml:space="preserve"> — use-o como referência de estrutura, adaptando o destino final do CD conforme a seção 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Publicando no Docker Hub — passo a passo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Docker Hub é o registry recomendado por ser gratuito para imagens públicas e integrar direto com GitHub Actions. Outro registry público equivalente (ex.: GitHub Container Registry) é aceito, desde que a imagem seja pública e o fluxo abaixo seja seguido de forma análoga.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Criar uma conta gratuita em hub.docker.com (pode ser a conta de um integrante da equipe, ou uma conta da equipe).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Criar um repositório de imagem público (ex.: seu-usuario/nome-do-projeto).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Gerar um Access Token em Account Settings → Security (nunca usar a senha da conta diretamente no pipeline).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Cadastrar o usuário e o token como Secrets do repositório no GitHub (Settings → Secrets and variables → Actions).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 job de CD, autenticar, marcar a tag e publicar a imagem.</w:t>
      </w:r>
    </w:p>
    <w:p>
      <w:pPr>
        <w:spacing w:after="14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0F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name: Login no Docker Hub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uses: docker/login-action@v3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with: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username: ${{ secrets.DOCKERHUB_USERNAME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password: ${{ secrets.DOCKERHUB_TOKEN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name: Tag e push da imagem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docker tag app:${{ github.sha }} seu-usuario/nome-do-projeto:${{ github.sha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docker tag app:${{ github.sha }} seu-usuario/nome-do-projeto:latest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docker push seu-usuario/nome-do-projeto:${{ github.sha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docker push seu-usuario/nome-do-projeto:latest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auto" w:sz="0"/>
          <w:left w:val="single" w:color="2A5C8A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Atenção: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conferir, antes da entrega final, que a imagem realmente está pública no Docker Hub (docker pull sem estar logado, de outra máquina, é o teste mais simples). Uma imagem privada que o avaliador não consegue baixar equivale, na prática, a não ter entregado.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O artefato de entrega — rodando localmente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projeto não exige hospedar a aplicação na internet. A entrega contínua (CD) termina quando a imagem chega publicada e pronta — quem for avaliar (o professor, ou outra equipe) roda a aplicação na própria máquina a partir dela. É isso que conta como "artefato" entregue pelo CD.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Caminho principal: puxar do Docker Hub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README (seção 2, item 5) deve documentar exatamente estes dois comandos, com o nome real da imagem da equipe: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0F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pull seu-usuario/nome-do-projeto:latest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-f docker-compose.prod.yml up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Quando a aplicação tem dependências (banco, cache), o jeito mais simples é fornecer um segundo arquivo de Compose (ex.: docker-compose.prod.yml) que aponta para a imagem publicada em vez de buildar localmente — a diferença para o arquivo da seção 4 é trocar build: . por image: seu-usuario/nome-do-projeto:latest.</w:t>
      </w:r>
    </w:p>
    <w:p>
      <w:pPr>
        <w:spacing w:after="140"/>
      </w:pP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Caminho alternativo (opcional): artefato do próprio pipeline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equipe também pode, adicionalmente, fazer o CD exportar a imagem já validada como artefato do GitHub Actions (docker save + actions/upload-artifact), para quem for avaliar baixar e carregar sem depender do Docker Hub estar no ar. Isso é um complemento, não substitui a publicação no registry.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0F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save --output imagem.tar seu-usuario/nome-do-projeto:latest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load --input imagem.tar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Checklist final antes de entregar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Repositório público, com README completo (seção 2).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Dockerfile usa imagem base slim/alpine, versão fixada, roda com usuário não-root e não copia segredos.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docker compose up --build sobe a aplicação inteira sem nenhum passo manual extra.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Pipeline tem CI e CD como etapas separadas, e CD só roda depois que CI passa.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Segredos do Docker Hub estão em GitHub Secrets, não no YAML.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Imagem está publicada e pública no Docker Hub, com tag rastreável (sha e/ou versão).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README documenta o comando exato para puxar e rodar a imagem publicada, localmente.</w:t>
      </w:r>
    </w:p>
    <w:p>
      <w:pPr>
        <w:spacing w:after="160"/>
      </w:pPr>
    </w:p>
    <w:tbl>
      <w:tblPr>
        <w:tblW w:type="dxa" w:w="9026"/>
        <w:tblBorders>
          <w:top w:val="none" w:color="auto" w:sz="0"/>
          <w:left w:val="single" w:color="2A5C8A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6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22"/>
                <w:szCs w:val="22"/>
              </w:rPr>
              <w:t xml:space="preserve">Regra de ouro: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 que não estiver pronto e verificável no repositório no fim do Encontro 6 não conta — assim como no restante do Projeto Integrador, a régua é sempre "o entregável existe e funciona?" antes de "está bem documentado?".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PG2305-04-Z251 · Desenvolvimento de Software Integrado — DevOps ·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Projeto Integrador — Guia Técnico de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Técnico de Entrega — Docker e Pipeline CI/CD</dc:title>
  <dc:creator>Arimatéia Júnior</dc:creator>
  <dc:description>Padrão técnico de entrega (Dockerfile, Docker Compose e pipeline CI/CD) do Projeto Integrador — Desenvolvimento de Software Integrado, DevOps.</dc:description>
  <cp:lastModifiedBy>Un-named</cp:lastModifiedBy>
  <cp:revision>1</cp:revision>
  <dcterms:created xsi:type="dcterms:W3CDTF">2026-09-25T15:54:57.372Z</dcterms:created>
  <dcterms:modified xsi:type="dcterms:W3CDTF">2026-09-25T15:54:57.373Z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