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97" w:rsidRDefault="00502897">
      <w:pPr>
        <w:pStyle w:val="Ttulo"/>
        <w:jc w:val="right"/>
        <w:rPr>
          <w:lang w:val="es-NI"/>
        </w:rPr>
      </w:pPr>
      <w:r>
        <w:rPr>
          <w:lang w:val="es-NI"/>
        </w:rPr>
        <w:t xml:space="preserve">    </w:t>
      </w:r>
      <w:r w:rsidR="00C2469D" w:rsidRPr="00267F59">
        <w:rPr>
          <w:lang w:val="es-CO"/>
        </w:rPr>
        <w:t>SMUSURA</w:t>
      </w:r>
      <w:r w:rsidR="002D4C0D">
        <w:rPr>
          <w:lang w:val="es-CO"/>
        </w:rPr>
        <w:t>0</w:t>
      </w:r>
    </w:p>
    <w:p w:rsidR="00502897" w:rsidRDefault="00B41604">
      <w:pPr>
        <w:pStyle w:val="Ttulo"/>
        <w:jc w:val="right"/>
        <w:rPr>
          <w:lang w:val="es-NI"/>
        </w:rPr>
      </w:pPr>
      <w:proofErr w:type="spellStart"/>
      <w:r>
        <w:rPr>
          <w:lang w:val="es-CO"/>
        </w:rPr>
        <w:t>Sc</w:t>
      </w:r>
      <w:r w:rsidR="00C2469D" w:rsidRPr="00267F59">
        <w:rPr>
          <w:lang w:val="es-CO"/>
        </w:rPr>
        <w:t>lMant</w:t>
      </w:r>
      <w:r w:rsidR="0062464B">
        <w:rPr>
          <w:lang w:val="es-CO"/>
        </w:rPr>
        <w:t>Cambio</w:t>
      </w:r>
      <w:r w:rsidR="00A67B2E">
        <w:rPr>
          <w:lang w:val="es-CO"/>
        </w:rPr>
        <w:t>GS</w:t>
      </w:r>
      <w:proofErr w:type="spellEnd"/>
    </w:p>
    <w:p w:rsidR="00502897" w:rsidRDefault="00502897">
      <w:pPr>
        <w:pStyle w:val="Ttulo"/>
        <w:jc w:val="right"/>
        <w:rPr>
          <w:sz w:val="28"/>
          <w:lang w:val="es-NI"/>
        </w:rPr>
      </w:pPr>
      <w:r>
        <w:rPr>
          <w:sz w:val="28"/>
          <w:lang w:val="es-NI"/>
        </w:rPr>
        <w:t>Versión &lt;1.0&gt;</w:t>
      </w:r>
    </w:p>
    <w:p w:rsidR="00502897" w:rsidRDefault="00502897">
      <w:pPr>
        <w:pStyle w:val="InfoBlue"/>
        <w:jc w:val="both"/>
      </w:pPr>
    </w:p>
    <w:p w:rsidR="00502897" w:rsidRDefault="00502897">
      <w:pPr>
        <w:pStyle w:val="Textoindependiente"/>
        <w:jc w:val="both"/>
        <w:rPr>
          <w:lang w:val="es-NI"/>
        </w:rPr>
      </w:pPr>
    </w:p>
    <w:p w:rsidR="00502897" w:rsidRDefault="00502897">
      <w:pPr>
        <w:pStyle w:val="Paragraph1"/>
        <w:spacing w:before="0" w:line="240" w:lineRule="atLeast"/>
        <w:rPr>
          <w:lang w:val="es-NI"/>
        </w:rPr>
        <w:sectPr w:rsidR="0050289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02897" w:rsidRDefault="00502897">
      <w:pPr>
        <w:pStyle w:val="Ttulo"/>
        <w:jc w:val="both"/>
        <w:rPr>
          <w:lang w:val="es-NI"/>
        </w:rPr>
      </w:pPr>
      <w:r>
        <w:rPr>
          <w:lang w:val="es-NI"/>
        </w:rPr>
        <w:lastRenderedPageBreak/>
        <w:t>Historia de Revisiones</w:t>
      </w:r>
    </w:p>
    <w:tbl>
      <w:tblPr>
        <w:tblW w:w="9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42"/>
        <w:gridCol w:w="1476"/>
        <w:gridCol w:w="1061"/>
        <w:gridCol w:w="3116"/>
        <w:gridCol w:w="1800"/>
        <w:gridCol w:w="1195"/>
      </w:tblGrid>
      <w:tr w:rsidR="00502897" w:rsidRPr="00C332F8" w:rsidTr="00C332F8">
        <w:tc>
          <w:tcPr>
            <w:tcW w:w="1242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Fecha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</w:rPr>
            </w:pPr>
            <w:proofErr w:type="spellStart"/>
            <w:r w:rsidRPr="00C332F8">
              <w:rPr>
                <w:rFonts w:ascii="Arial" w:hAnsi="Arial" w:cs="Arial"/>
                <w:b/>
              </w:rPr>
              <w:t>Iteración</w:t>
            </w:r>
            <w:proofErr w:type="spellEnd"/>
          </w:p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sz w:val="16"/>
              </w:rPr>
            </w:pPr>
            <w:r w:rsidRPr="00C332F8">
              <w:rPr>
                <w:rFonts w:ascii="Arial" w:hAnsi="Arial" w:cs="Arial"/>
                <w:b/>
                <w:sz w:val="16"/>
              </w:rPr>
              <w:t>(Façade, Filled, Focused, Refined)</w:t>
            </w:r>
          </w:p>
        </w:tc>
        <w:tc>
          <w:tcPr>
            <w:tcW w:w="1061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Versión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Descripción</w:t>
            </w:r>
          </w:p>
        </w:tc>
        <w:tc>
          <w:tcPr>
            <w:tcW w:w="1800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Autor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Duración</w:t>
            </w:r>
          </w:p>
        </w:tc>
      </w:tr>
      <w:tr w:rsidR="00502897" w:rsidRPr="00C332F8" w:rsidTr="00C332F8">
        <w:tc>
          <w:tcPr>
            <w:tcW w:w="1242" w:type="dxa"/>
          </w:tcPr>
          <w:p w:rsidR="00502897" w:rsidRPr="00C332F8" w:rsidRDefault="004E40E5" w:rsidP="009D243F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2</w:t>
            </w:r>
            <w:r w:rsidR="009D243F">
              <w:rPr>
                <w:rFonts w:ascii="Arial" w:hAnsi="Arial" w:cs="Arial"/>
                <w:lang w:val="es-NI"/>
              </w:rPr>
              <w:t>1</w:t>
            </w:r>
            <w:r w:rsidR="00502897" w:rsidRPr="00C332F8">
              <w:rPr>
                <w:rFonts w:ascii="Arial" w:hAnsi="Arial" w:cs="Arial"/>
                <w:lang w:val="es-NI"/>
              </w:rPr>
              <w:t>/0</w:t>
            </w:r>
            <w:r w:rsidR="00700C18" w:rsidRPr="00C332F8">
              <w:rPr>
                <w:rFonts w:ascii="Arial" w:hAnsi="Arial" w:cs="Arial"/>
                <w:lang w:val="es-NI"/>
              </w:rPr>
              <w:t>8</w:t>
            </w:r>
            <w:r w:rsidR="00502897" w:rsidRPr="00C332F8">
              <w:rPr>
                <w:rFonts w:ascii="Arial" w:hAnsi="Arial" w:cs="Arial"/>
                <w:lang w:val="es-NI"/>
              </w:rPr>
              <w:t>/200</w:t>
            </w:r>
            <w:r w:rsidR="00700C18" w:rsidRPr="00C332F8">
              <w:rPr>
                <w:rFonts w:ascii="Arial" w:hAnsi="Arial" w:cs="Arial"/>
                <w:lang w:val="es-NI"/>
              </w:rPr>
              <w:t>7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</w:p>
        </w:tc>
        <w:tc>
          <w:tcPr>
            <w:tcW w:w="1061" w:type="dxa"/>
          </w:tcPr>
          <w:p w:rsidR="00502897" w:rsidRPr="00C332F8" w:rsidRDefault="00C332F8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1.0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 w:rsidRPr="00C332F8">
              <w:rPr>
                <w:rFonts w:ascii="Arial" w:hAnsi="Arial" w:cs="Arial"/>
                <w:lang w:val="es-NI"/>
              </w:rPr>
              <w:t>Generación del caso de uso.</w:t>
            </w:r>
          </w:p>
        </w:tc>
        <w:tc>
          <w:tcPr>
            <w:tcW w:w="1800" w:type="dxa"/>
          </w:tcPr>
          <w:p w:rsidR="00502897" w:rsidRPr="00C332F8" w:rsidRDefault="00222A17">
            <w:pPr>
              <w:pStyle w:val="Tabletext"/>
              <w:jc w:val="both"/>
              <w:rPr>
                <w:rFonts w:ascii="Arial" w:hAnsi="Arial" w:cs="Arial"/>
              </w:rPr>
            </w:pPr>
            <w:proofErr w:type="spellStart"/>
            <w:r w:rsidRPr="00C332F8">
              <w:rPr>
                <w:rFonts w:ascii="Arial" w:hAnsi="Arial" w:cs="Arial"/>
              </w:rPr>
              <w:t>Yesenia</w:t>
            </w:r>
            <w:proofErr w:type="spellEnd"/>
            <w:r w:rsidRPr="00C332F8">
              <w:rPr>
                <w:rFonts w:ascii="Arial" w:hAnsi="Arial" w:cs="Arial"/>
              </w:rPr>
              <w:t xml:space="preserve"> </w:t>
            </w:r>
            <w:proofErr w:type="spellStart"/>
            <w:r w:rsidRPr="00C332F8">
              <w:rPr>
                <w:rFonts w:ascii="Arial" w:hAnsi="Arial" w:cs="Arial"/>
              </w:rPr>
              <w:t>Gutiérrez</w:t>
            </w:r>
            <w:proofErr w:type="spellEnd"/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B6314C" w:rsidRPr="000E323A" w:rsidTr="00C332F8">
        <w:tc>
          <w:tcPr>
            <w:tcW w:w="1242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476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061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3116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800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195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</w:tr>
      <w:tr w:rsidR="00502897" w:rsidRPr="00AC19A3" w:rsidTr="00C332F8">
        <w:tc>
          <w:tcPr>
            <w:tcW w:w="1242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476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061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3116" w:type="dxa"/>
          </w:tcPr>
          <w:p w:rsidR="00B45B03" w:rsidRPr="00AC19A3" w:rsidRDefault="00B45B03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80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195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</w:tr>
      <w:tr w:rsidR="00502897" w:rsidRPr="00B6314C" w:rsidTr="00C332F8">
        <w:tc>
          <w:tcPr>
            <w:tcW w:w="1242" w:type="dxa"/>
          </w:tcPr>
          <w:p w:rsidR="00502897" w:rsidRPr="00B6314C" w:rsidRDefault="00502897">
            <w:pPr>
              <w:pStyle w:val="Tabletext"/>
              <w:jc w:val="both"/>
              <w:rPr>
                <w:color w:val="008000"/>
                <w:lang w:val="es-ES"/>
              </w:rPr>
            </w:pPr>
          </w:p>
        </w:tc>
        <w:tc>
          <w:tcPr>
            <w:tcW w:w="1476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C4705F" w:rsidRPr="00B6314C" w:rsidRDefault="00C4705F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</w:tr>
      <w:tr w:rsidR="00554E51" w:rsidRPr="00B6314C" w:rsidTr="00C332F8">
        <w:tc>
          <w:tcPr>
            <w:tcW w:w="1242" w:type="dxa"/>
          </w:tcPr>
          <w:p w:rsidR="00554E51" w:rsidRPr="00554E51" w:rsidRDefault="00554E51">
            <w:pPr>
              <w:pStyle w:val="Tabletext"/>
              <w:jc w:val="both"/>
              <w:rPr>
                <w:color w:val="FF6600"/>
                <w:lang w:val="es-ES"/>
              </w:rPr>
            </w:pPr>
          </w:p>
        </w:tc>
        <w:tc>
          <w:tcPr>
            <w:tcW w:w="1476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554E51" w:rsidRPr="00554E51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</w:tr>
      <w:tr w:rsidR="00FD408A" w:rsidRPr="00316969" w:rsidTr="00C332F8">
        <w:tc>
          <w:tcPr>
            <w:tcW w:w="1242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</w:tr>
      <w:tr w:rsidR="001C6452" w:rsidRPr="00E800AC" w:rsidTr="00C332F8">
        <w:tc>
          <w:tcPr>
            <w:tcW w:w="1242" w:type="dxa"/>
          </w:tcPr>
          <w:p w:rsidR="001C6452" w:rsidRPr="00D769FF" w:rsidRDefault="001C6452" w:rsidP="003D28BE">
            <w:pPr>
              <w:pStyle w:val="Tabletext"/>
              <w:jc w:val="both"/>
              <w:rPr>
                <w:color w:val="FF00FF"/>
                <w:lang w:val="es-NI"/>
              </w:rPr>
            </w:pPr>
          </w:p>
        </w:tc>
        <w:tc>
          <w:tcPr>
            <w:tcW w:w="1476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061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3116" w:type="dxa"/>
          </w:tcPr>
          <w:p w:rsidR="001C6452" w:rsidRPr="00D769FF" w:rsidRDefault="001C6452" w:rsidP="003D28BE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180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195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</w:tr>
      <w:tr w:rsidR="001C6452" w:rsidRPr="00316969" w:rsidTr="00C332F8">
        <w:tc>
          <w:tcPr>
            <w:tcW w:w="1242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</w:tr>
    </w:tbl>
    <w:p w:rsidR="00502897" w:rsidRPr="00B6314C" w:rsidRDefault="00502897">
      <w:pPr>
        <w:pStyle w:val="Ttulo"/>
        <w:jc w:val="both"/>
        <w:rPr>
          <w:lang w:val="es-ES"/>
        </w:rPr>
      </w:pPr>
    </w:p>
    <w:p w:rsidR="00502897" w:rsidRDefault="00502897">
      <w:pPr>
        <w:pStyle w:val="Ttulo"/>
        <w:jc w:val="both"/>
        <w:rPr>
          <w:lang w:val="es-NI"/>
        </w:rPr>
      </w:pPr>
      <w:r w:rsidRPr="00B6314C">
        <w:rPr>
          <w:lang w:val="es-ES"/>
        </w:rPr>
        <w:br w:type="page"/>
      </w:r>
      <w:r>
        <w:rPr>
          <w:lang w:val="es-NI"/>
        </w:rPr>
        <w:lastRenderedPageBreak/>
        <w:t>Tabla de Contenidos</w:t>
      </w:r>
    </w:p>
    <w:p w:rsidR="003022E3" w:rsidRDefault="00AF7ED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r w:rsidRPr="00AF7ED7">
        <w:rPr>
          <w:b/>
        </w:rPr>
        <w:fldChar w:fldCharType="begin"/>
      </w:r>
      <w:r w:rsidR="00502897">
        <w:rPr>
          <w:b/>
        </w:rPr>
        <w:instrText xml:space="preserve"> TOC \o "1-2" \h \z </w:instrText>
      </w:r>
      <w:r w:rsidRPr="00AF7ED7">
        <w:rPr>
          <w:b/>
        </w:rPr>
        <w:fldChar w:fldCharType="separate"/>
      </w:r>
      <w:hyperlink w:anchor="_Toc175478169" w:history="1">
        <w:r w:rsidR="003022E3" w:rsidRPr="00845AEB">
          <w:rPr>
            <w:rStyle w:val="Hipervnculo"/>
            <w:noProof/>
            <w:lang w:val="es-NI"/>
          </w:rPr>
          <w:t>1.</w:t>
        </w:r>
        <w:r w:rsidR="003022E3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3022E3" w:rsidRPr="00845AEB">
          <w:rPr>
            <w:rStyle w:val="Hipervnculo"/>
            <w:noProof/>
            <w:lang w:val="es-NI"/>
          </w:rPr>
          <w:t>Breve Descripción</w:t>
        </w:r>
        <w:r w:rsidR="003022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2E3">
          <w:rPr>
            <w:noProof/>
            <w:webHidden/>
          </w:rPr>
          <w:instrText xml:space="preserve"> PAGEREF _Toc175478169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2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22E3" w:rsidRDefault="00AF7ED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78170" w:history="1">
        <w:r w:rsidR="003022E3" w:rsidRPr="00845AEB">
          <w:rPr>
            <w:rStyle w:val="Hipervnculo"/>
            <w:noProof/>
            <w:lang w:val="es-NI"/>
          </w:rPr>
          <w:t>2.</w:t>
        </w:r>
        <w:r w:rsidR="003022E3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3022E3" w:rsidRPr="00845AEB">
          <w:rPr>
            <w:rStyle w:val="Hipervnculo"/>
            <w:noProof/>
            <w:lang w:val="es-NI"/>
          </w:rPr>
          <w:t>Entidades Involucradas</w:t>
        </w:r>
        <w:r w:rsidR="003022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2E3">
          <w:rPr>
            <w:noProof/>
            <w:webHidden/>
          </w:rPr>
          <w:instrText xml:space="preserve"> PAGEREF _Toc175478170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2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22E3" w:rsidRDefault="00AF7ED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78171" w:history="1">
        <w:r w:rsidR="003022E3" w:rsidRPr="00845AEB">
          <w:rPr>
            <w:rStyle w:val="Hipervnculo"/>
            <w:noProof/>
            <w:lang w:val="es-NI"/>
          </w:rPr>
          <w:t>3.</w:t>
        </w:r>
        <w:r w:rsidR="003022E3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3022E3" w:rsidRPr="00845AEB">
          <w:rPr>
            <w:rStyle w:val="Hipervnculo"/>
            <w:noProof/>
            <w:lang w:val="es-NI"/>
          </w:rPr>
          <w:t>Flujo de eventos</w:t>
        </w:r>
        <w:r w:rsidR="003022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2E3">
          <w:rPr>
            <w:noProof/>
            <w:webHidden/>
          </w:rPr>
          <w:instrText xml:space="preserve"> PAGEREF _Toc175478171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2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22E3" w:rsidRDefault="00AF7ED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78172" w:history="1">
        <w:r w:rsidR="003022E3" w:rsidRPr="00845AEB">
          <w:rPr>
            <w:rStyle w:val="Hipervnculo"/>
            <w:noProof/>
            <w:lang w:val="es-NI"/>
          </w:rPr>
          <w:t>3.1</w:t>
        </w:r>
        <w:r w:rsidR="003022E3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3022E3" w:rsidRPr="00845AEB">
          <w:rPr>
            <w:rStyle w:val="Hipervnculo"/>
            <w:noProof/>
            <w:lang w:val="es-NI"/>
          </w:rPr>
          <w:t>Flujo básico</w:t>
        </w:r>
        <w:r w:rsidR="003022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2E3">
          <w:rPr>
            <w:noProof/>
            <w:webHidden/>
          </w:rPr>
          <w:instrText xml:space="preserve"> PAGEREF _Toc175478172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2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22E3" w:rsidRDefault="00AF7ED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78173" w:history="1">
        <w:r w:rsidR="003022E3" w:rsidRPr="00845AEB">
          <w:rPr>
            <w:rStyle w:val="Hipervnculo"/>
            <w:noProof/>
            <w:lang w:val="es-NI"/>
          </w:rPr>
          <w:t>4.</w:t>
        </w:r>
        <w:r w:rsidR="003022E3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3022E3" w:rsidRPr="00845AEB">
          <w:rPr>
            <w:rStyle w:val="Hipervnculo"/>
            <w:noProof/>
            <w:lang w:val="es-NI"/>
          </w:rPr>
          <w:t>Diagrama</w:t>
        </w:r>
        <w:r w:rsidR="003022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2E3">
          <w:rPr>
            <w:noProof/>
            <w:webHidden/>
          </w:rPr>
          <w:instrText xml:space="preserve"> PAGEREF _Toc175478173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2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22E3" w:rsidRDefault="00AF7ED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78174" w:history="1">
        <w:r w:rsidR="003022E3" w:rsidRPr="00845AEB">
          <w:rPr>
            <w:rStyle w:val="Hipervnculo"/>
            <w:noProof/>
            <w:lang w:val="es-NI"/>
          </w:rPr>
          <w:t>5.</w:t>
        </w:r>
        <w:r w:rsidR="003022E3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3022E3" w:rsidRPr="00845AEB">
          <w:rPr>
            <w:rStyle w:val="Hipervnculo"/>
            <w:noProof/>
            <w:lang w:val="es-NI"/>
          </w:rPr>
          <w:t>Interface con el usuario</w:t>
        </w:r>
        <w:r w:rsidR="003022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2E3">
          <w:rPr>
            <w:noProof/>
            <w:webHidden/>
          </w:rPr>
          <w:instrText xml:space="preserve"> PAGEREF _Toc175478174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2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897" w:rsidRDefault="00AF7ED7">
      <w:pPr>
        <w:pStyle w:val="Ttulo"/>
        <w:jc w:val="both"/>
        <w:rPr>
          <w:lang w:val="es-NI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502897">
        <w:rPr>
          <w:lang w:val="es-NI"/>
        </w:rP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B41604">
        <w:rPr>
          <w:lang w:val="es-NI"/>
        </w:rPr>
        <w:t>Sc</w:t>
      </w:r>
      <w:r w:rsidR="00700C18">
        <w:rPr>
          <w:lang w:val="es-NI"/>
        </w:rPr>
        <w:t>l</w:t>
      </w:r>
      <w:r w:rsidR="00B717DE">
        <w:rPr>
          <w:lang w:val="es-NI"/>
        </w:rPr>
        <w:t>Mant</w:t>
      </w:r>
      <w:r w:rsidR="0062464B">
        <w:rPr>
          <w:lang w:val="es-NI"/>
        </w:rPr>
        <w:t>CambioGS</w:t>
      </w:r>
      <w:proofErr w:type="spellEnd"/>
      <w:r>
        <w:fldChar w:fldCharType="end"/>
      </w:r>
      <w:bookmarkStart w:id="0" w:name="_Toc423410237"/>
      <w:bookmarkStart w:id="1" w:name="_Toc425054503"/>
      <w:r w:rsidR="00502897">
        <w:rPr>
          <w:lang w:val="es-NI"/>
        </w:rPr>
        <w:t xml:space="preserve"> </w:t>
      </w:r>
      <w:bookmarkEnd w:id="0"/>
      <w:bookmarkEnd w:id="1"/>
    </w:p>
    <w:p w:rsidR="00700C18" w:rsidRDefault="00700C18" w:rsidP="00700C18">
      <w:pPr>
        <w:pStyle w:val="Ttulo1"/>
        <w:numPr>
          <w:ilvl w:val="0"/>
          <w:numId w:val="0"/>
        </w:numPr>
        <w:rPr>
          <w:lang w:val="es-NI"/>
        </w:rPr>
      </w:pPr>
      <w:bookmarkStart w:id="2" w:name="_Toc64869695"/>
      <w:bookmarkStart w:id="3" w:name="_Toc425054504"/>
      <w:bookmarkStart w:id="4" w:name="_Toc423410238"/>
    </w:p>
    <w:p w:rsidR="0034130E" w:rsidRDefault="0034130E" w:rsidP="0034130E">
      <w:pPr>
        <w:pStyle w:val="Ttulo1"/>
        <w:rPr>
          <w:lang w:val="es-NI"/>
        </w:rPr>
      </w:pPr>
      <w:bookmarkStart w:id="5" w:name="_Toc175478169"/>
      <w:r>
        <w:rPr>
          <w:lang w:val="es-NI"/>
        </w:rPr>
        <w:t>Breve Descripción</w:t>
      </w:r>
      <w:bookmarkEnd w:id="2"/>
      <w:bookmarkEnd w:id="3"/>
      <w:bookmarkEnd w:id="4"/>
      <w:bookmarkEnd w:id="5"/>
    </w:p>
    <w:p w:rsidR="00947CD6" w:rsidRPr="00947CD6" w:rsidRDefault="00947CD6" w:rsidP="00947CD6">
      <w:pPr>
        <w:rPr>
          <w:lang w:val="es-NI"/>
        </w:rPr>
      </w:pPr>
    </w:p>
    <w:p w:rsidR="005A6DEC" w:rsidRDefault="005A6DEC" w:rsidP="005A6DEC">
      <w:pPr>
        <w:pStyle w:val="Sangra2detindependiente"/>
      </w:pPr>
      <w:r w:rsidRPr="00AD6E3C">
        <w:t xml:space="preserve">Permite darle mantenimiento al </w:t>
      </w:r>
      <w:r w:rsidR="0062464B" w:rsidRPr="00B46599">
        <w:rPr>
          <w:i/>
          <w:u w:val="single"/>
        </w:rPr>
        <w:t>Cambio de Grupos Solidarios</w:t>
      </w:r>
      <w:r w:rsidR="0062464B">
        <w:t xml:space="preserve"> </w:t>
      </w:r>
      <w:r w:rsidRPr="00AD6E3C">
        <w:t>del Programa de Micro Crédito Usura Cero del Ministerio de Fomento, Industria y Comercio (MIFIC)</w:t>
      </w:r>
      <w:r w:rsidR="0062464B">
        <w:t xml:space="preserve"> para aquellas socias que ya tienen ficha de inscripción generada dentro de la opción Registro de Ficha de Inscripción</w:t>
      </w:r>
      <w:r w:rsidR="0038569B">
        <w:t xml:space="preserve"> y se desea modificar el grupo solidario al cual pertenecen</w:t>
      </w:r>
      <w:r w:rsidR="005D1022">
        <w:t>.</w:t>
      </w:r>
      <w:r w:rsidRPr="00AD6E3C">
        <w:t xml:space="preserve"> </w:t>
      </w:r>
    </w:p>
    <w:p w:rsidR="0038569B" w:rsidRDefault="0038569B" w:rsidP="005A6DEC">
      <w:pPr>
        <w:pStyle w:val="Sangra2detindependiente"/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6" w:name="_Toc175478170"/>
      <w:bookmarkStart w:id="7" w:name="_Toc64869696"/>
      <w:bookmarkStart w:id="8" w:name="_Toc425054505"/>
      <w:bookmarkStart w:id="9" w:name="_Toc423410239"/>
      <w:r>
        <w:rPr>
          <w:lang w:val="es-NI"/>
        </w:rPr>
        <w:t>Entidades Involucradas</w:t>
      </w:r>
      <w:bookmarkEnd w:id="6"/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8"/>
        <w:gridCol w:w="992"/>
        <w:gridCol w:w="1019"/>
        <w:gridCol w:w="992"/>
      </w:tblGrid>
      <w:tr w:rsidR="0034130E" w:rsidRPr="005D1022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ENTIDAD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LEE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ESCRIBE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BORRA</w:t>
            </w:r>
          </w:p>
        </w:tc>
      </w:tr>
      <w:tr w:rsidR="001E61D3" w:rsidRPr="005D1022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D3" w:rsidRPr="002D6FDB" w:rsidRDefault="00B41604" w:rsidP="00B41604">
            <w:pPr>
              <w:rPr>
                <w:rFonts w:ascii="Arial" w:hAnsi="Arial" w:cs="Arial"/>
                <w:lang w:val="es-NI"/>
              </w:rPr>
            </w:pPr>
            <w:proofErr w:type="spellStart"/>
            <w:r>
              <w:rPr>
                <w:rFonts w:ascii="Arial" w:hAnsi="Arial" w:cs="Arial"/>
                <w:lang w:val="es-NI"/>
              </w:rPr>
              <w:t>Sc</w:t>
            </w:r>
            <w:r w:rsidR="001E61D3" w:rsidRPr="002D6FDB">
              <w:rPr>
                <w:rFonts w:ascii="Arial" w:hAnsi="Arial" w:cs="Arial"/>
                <w:lang w:val="es-NI"/>
              </w:rPr>
              <w:t>l</w:t>
            </w:r>
            <w:r w:rsidR="001E61D3">
              <w:rPr>
                <w:rFonts w:ascii="Arial" w:hAnsi="Arial" w:cs="Arial"/>
                <w:lang w:val="es-NI"/>
              </w:rPr>
              <w:t>Grupo</w:t>
            </w:r>
            <w:r w:rsidR="001E61D3" w:rsidRPr="002D6FDB">
              <w:rPr>
                <w:rFonts w:ascii="Arial" w:hAnsi="Arial" w:cs="Arial"/>
                <w:lang w:val="es-NI"/>
              </w:rPr>
              <w:t>So</w:t>
            </w:r>
            <w:r w:rsidR="001E61D3">
              <w:rPr>
                <w:rFonts w:ascii="Arial" w:hAnsi="Arial" w:cs="Arial"/>
                <w:lang w:val="es-NI"/>
              </w:rPr>
              <w:t>lidario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D3" w:rsidRPr="002D6FDB" w:rsidRDefault="001E61D3" w:rsidP="00764ACB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D3" w:rsidRPr="002D6FDB" w:rsidRDefault="001E61D3" w:rsidP="00764ACB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D3" w:rsidRDefault="001E61D3" w:rsidP="00764ACB">
            <w:pPr>
              <w:rPr>
                <w:lang w:val="es-NI"/>
              </w:rPr>
            </w:pPr>
          </w:p>
        </w:tc>
      </w:tr>
      <w:tr w:rsidR="001E61D3" w:rsidRPr="005D1022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D3" w:rsidRPr="002D6FDB" w:rsidRDefault="00B41604" w:rsidP="00B41604">
            <w:pPr>
              <w:rPr>
                <w:rFonts w:ascii="Arial" w:hAnsi="Arial" w:cs="Arial"/>
                <w:lang w:val="es-NI"/>
              </w:rPr>
            </w:pPr>
            <w:proofErr w:type="spellStart"/>
            <w:r>
              <w:rPr>
                <w:rFonts w:ascii="Arial" w:hAnsi="Arial" w:cs="Arial"/>
                <w:lang w:val="es-NI"/>
              </w:rPr>
              <w:t>Sc</w:t>
            </w:r>
            <w:r w:rsidR="001E61D3" w:rsidRPr="002D6FDB">
              <w:rPr>
                <w:rFonts w:ascii="Arial" w:hAnsi="Arial" w:cs="Arial"/>
                <w:lang w:val="es-NI"/>
              </w:rPr>
              <w:t>l</w:t>
            </w:r>
            <w:r w:rsidR="001E61D3">
              <w:rPr>
                <w:rFonts w:ascii="Arial" w:hAnsi="Arial" w:cs="Arial"/>
                <w:lang w:val="es-NI"/>
              </w:rPr>
              <w:t>Grupo</w:t>
            </w:r>
            <w:r w:rsidR="001E61D3" w:rsidRPr="002D6FDB">
              <w:rPr>
                <w:rFonts w:ascii="Arial" w:hAnsi="Arial" w:cs="Arial"/>
                <w:lang w:val="es-NI"/>
              </w:rPr>
              <w:t>Socia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D3" w:rsidRPr="002D6FDB" w:rsidRDefault="001E61D3" w:rsidP="00764ACB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D3" w:rsidRPr="002D6FDB" w:rsidRDefault="001E61D3" w:rsidP="00764ACB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D3" w:rsidRDefault="001E61D3" w:rsidP="00764ACB">
            <w:pPr>
              <w:rPr>
                <w:lang w:val="es-NI"/>
              </w:rPr>
            </w:pPr>
          </w:p>
        </w:tc>
      </w:tr>
      <w:tr w:rsidR="002D4355" w:rsidRPr="005D1022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55" w:rsidRPr="005D1022" w:rsidRDefault="00B41604" w:rsidP="00B41604">
            <w:pPr>
              <w:rPr>
                <w:rFonts w:ascii="Arial" w:hAnsi="Arial" w:cs="Arial"/>
                <w:lang w:val="es-CO"/>
              </w:rPr>
            </w:pPr>
            <w:proofErr w:type="spellStart"/>
            <w:r w:rsidRPr="005D1022">
              <w:rPr>
                <w:rFonts w:ascii="Arial" w:hAnsi="Arial" w:cs="Arial"/>
                <w:lang w:val="es-CO"/>
              </w:rPr>
              <w:t>Sc</w:t>
            </w:r>
            <w:r w:rsidR="002D4355" w:rsidRPr="005D1022">
              <w:rPr>
                <w:rFonts w:ascii="Arial" w:hAnsi="Arial" w:cs="Arial"/>
                <w:lang w:val="es-CO"/>
              </w:rPr>
              <w:t>l</w:t>
            </w:r>
            <w:r w:rsidR="002470F5" w:rsidRPr="005D1022">
              <w:rPr>
                <w:rFonts w:ascii="Arial" w:hAnsi="Arial" w:cs="Arial"/>
                <w:lang w:val="es-CO"/>
              </w:rPr>
              <w:t>Ficha</w:t>
            </w:r>
            <w:r w:rsidR="002D4355" w:rsidRPr="005D1022">
              <w:rPr>
                <w:rFonts w:ascii="Arial" w:hAnsi="Arial" w:cs="Arial"/>
                <w:lang w:val="es-CO"/>
              </w:rPr>
              <w:t>Socia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55" w:rsidRPr="002D6FDB" w:rsidRDefault="002D4355" w:rsidP="00AB3A63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55" w:rsidRPr="002D6FDB" w:rsidRDefault="00842CE4" w:rsidP="00AB3A63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55" w:rsidRDefault="002D4355" w:rsidP="00AB3A63">
            <w:pPr>
              <w:jc w:val="center"/>
              <w:rPr>
                <w:lang w:val="es-NI"/>
              </w:rPr>
            </w:pPr>
          </w:p>
        </w:tc>
      </w:tr>
      <w:tr w:rsidR="00AF7471" w:rsidRPr="005D1022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71" w:rsidRPr="005D1022" w:rsidRDefault="00AF7471" w:rsidP="0018246E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71" w:rsidRPr="002D6FDB" w:rsidRDefault="00AF7471" w:rsidP="002D4355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71" w:rsidRDefault="00AF7471" w:rsidP="00B93D99">
            <w:pPr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71" w:rsidRDefault="00AF7471" w:rsidP="00B93D99">
            <w:pPr>
              <w:rPr>
                <w:lang w:val="es-NI"/>
              </w:rPr>
            </w:pPr>
          </w:p>
        </w:tc>
      </w:tr>
    </w:tbl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10" w:name="_Toc175478171"/>
      <w:r>
        <w:rPr>
          <w:lang w:val="es-NI"/>
        </w:rPr>
        <w:t>Flujo de eventos</w:t>
      </w:r>
      <w:bookmarkStart w:id="11" w:name="_Toc425054506"/>
      <w:bookmarkStart w:id="12" w:name="_Toc423410240"/>
      <w:bookmarkEnd w:id="7"/>
      <w:bookmarkEnd w:id="8"/>
      <w:bookmarkEnd w:id="9"/>
      <w:bookmarkEnd w:id="10"/>
    </w:p>
    <w:p w:rsidR="0034130E" w:rsidRDefault="0034130E" w:rsidP="0034130E">
      <w:pPr>
        <w:pStyle w:val="Ttulo2"/>
        <w:jc w:val="both"/>
        <w:rPr>
          <w:lang w:val="es-NI"/>
        </w:rPr>
      </w:pPr>
      <w:bookmarkStart w:id="13" w:name="_Toc64869697"/>
      <w:bookmarkStart w:id="14" w:name="_Toc175478172"/>
      <w:r>
        <w:rPr>
          <w:lang w:val="es-NI"/>
        </w:rPr>
        <w:t>Flujo básico</w:t>
      </w:r>
      <w:bookmarkEnd w:id="11"/>
      <w:bookmarkEnd w:id="12"/>
      <w:bookmarkEnd w:id="13"/>
      <w:bookmarkEnd w:id="14"/>
    </w:p>
    <w:p w:rsidR="00674231" w:rsidRDefault="00674231" w:rsidP="0034130E">
      <w:pPr>
        <w:pStyle w:val="Ttulo3"/>
        <w:jc w:val="both"/>
        <w:rPr>
          <w:lang w:val="es-NI"/>
        </w:rPr>
      </w:pPr>
      <w:r>
        <w:rPr>
          <w:lang w:val="es-NI"/>
        </w:rPr>
        <w:t xml:space="preserve">El usuario selecciona la opción Cambio de Grupo Solidario (GS) a </w:t>
      </w:r>
      <w:r w:rsidR="00B46599">
        <w:rPr>
          <w:lang w:val="es-NI"/>
        </w:rPr>
        <w:t xml:space="preserve">una </w:t>
      </w:r>
      <w:r>
        <w:rPr>
          <w:lang w:val="es-NI"/>
        </w:rPr>
        <w:t>ficha de inscripción.</w:t>
      </w:r>
    </w:p>
    <w:p w:rsidR="0034130E" w:rsidRDefault="00674231" w:rsidP="0034130E">
      <w:pPr>
        <w:pStyle w:val="Ttulo3"/>
        <w:jc w:val="both"/>
        <w:rPr>
          <w:lang w:val="es-NI"/>
        </w:rPr>
      </w:pPr>
      <w:r>
        <w:rPr>
          <w:lang w:val="es-NI"/>
        </w:rPr>
        <w:t xml:space="preserve">No se permitirán cambios de GS cuando el comité haya dado por aprobado o rechazado el crédito en la opción Ficha de </w:t>
      </w:r>
      <w:r w:rsidR="002470F5">
        <w:rPr>
          <w:lang w:val="es-NI"/>
        </w:rPr>
        <w:t>Notificación</w:t>
      </w:r>
      <w:r>
        <w:rPr>
          <w:lang w:val="es-NI"/>
        </w:rPr>
        <w:t xml:space="preserve"> del Crédito (con lo cual se cambia de forma automática el </w:t>
      </w:r>
      <w:proofErr w:type="gramStart"/>
      <w:r>
        <w:rPr>
          <w:lang w:val="es-NI"/>
        </w:rPr>
        <w:t>estado</w:t>
      </w:r>
      <w:proofErr w:type="gramEnd"/>
      <w:r>
        <w:rPr>
          <w:lang w:val="es-NI"/>
        </w:rPr>
        <w:t xml:space="preserve"> de las fichas asociadas a Aprobadas o Rechazadas y a su vez se cambia el estado del grupo a </w:t>
      </w:r>
      <w:r w:rsidR="00C27AF9">
        <w:rPr>
          <w:lang w:val="es-NI"/>
        </w:rPr>
        <w:t>Cerrado</w:t>
      </w:r>
      <w:r>
        <w:rPr>
          <w:lang w:val="es-NI"/>
        </w:rPr>
        <w:t>)</w:t>
      </w:r>
      <w:r w:rsidR="0034130E">
        <w:rPr>
          <w:lang w:val="es-NI"/>
        </w:rPr>
        <w:t>.</w:t>
      </w:r>
    </w:p>
    <w:p w:rsidR="00674231" w:rsidRDefault="00674231" w:rsidP="00674231">
      <w:pPr>
        <w:pStyle w:val="Ttulo3"/>
        <w:jc w:val="both"/>
        <w:rPr>
          <w:lang w:val="es-NI"/>
        </w:rPr>
      </w:pPr>
      <w:r w:rsidRPr="00AD6E3C">
        <w:rPr>
          <w:lang w:val="es-NI"/>
        </w:rPr>
        <w:t xml:space="preserve">El sistema presenta </w:t>
      </w:r>
      <w:r>
        <w:rPr>
          <w:lang w:val="es-NI"/>
        </w:rPr>
        <w:t xml:space="preserve">una lista de grupos solidarios con el estado </w:t>
      </w:r>
      <w:r w:rsidRPr="00F766F9">
        <w:rPr>
          <w:u w:val="single"/>
          <w:lang w:val="es-NI"/>
        </w:rPr>
        <w:t>En Proceso</w:t>
      </w:r>
      <w:r w:rsidRPr="00AD6E3C">
        <w:rPr>
          <w:lang w:val="es-NI"/>
        </w:rPr>
        <w:t>.</w:t>
      </w:r>
    </w:p>
    <w:p w:rsidR="00432EE8" w:rsidRDefault="00674231" w:rsidP="00AD6E3C">
      <w:pPr>
        <w:pStyle w:val="Ttulo3"/>
        <w:jc w:val="both"/>
        <w:rPr>
          <w:lang w:val="es-NI"/>
        </w:rPr>
      </w:pPr>
      <w:bookmarkStart w:id="15" w:name="_Toc175104910"/>
      <w:r>
        <w:rPr>
          <w:lang w:val="es-NI"/>
        </w:rPr>
        <w:t>El usuario deberá seleccionar un grupo solidario de la lista</w:t>
      </w:r>
      <w:r w:rsidR="00B46599">
        <w:rPr>
          <w:lang w:val="es-NI"/>
        </w:rPr>
        <w:t>. Al seleccionarlo</w:t>
      </w:r>
      <w:r>
        <w:rPr>
          <w:lang w:val="es-NI"/>
        </w:rPr>
        <w:t xml:space="preserve"> el sistema </w:t>
      </w:r>
      <w:r w:rsidR="00432EE8" w:rsidRPr="00AD6E3C">
        <w:rPr>
          <w:lang w:val="es-NI"/>
        </w:rPr>
        <w:t xml:space="preserve">presenta </w:t>
      </w:r>
      <w:r w:rsidR="002470F5">
        <w:rPr>
          <w:lang w:val="es-NI"/>
        </w:rPr>
        <w:t xml:space="preserve">un listado con </w:t>
      </w:r>
      <w:r w:rsidR="00432EE8" w:rsidRPr="00AD6E3C">
        <w:rPr>
          <w:lang w:val="es-NI"/>
        </w:rPr>
        <w:t xml:space="preserve">los registros de </w:t>
      </w:r>
      <w:r w:rsidR="0038569B">
        <w:rPr>
          <w:lang w:val="es-NI"/>
        </w:rPr>
        <w:t xml:space="preserve">Fichas de </w:t>
      </w:r>
      <w:r w:rsidR="00620CDC">
        <w:rPr>
          <w:lang w:val="es-NI"/>
        </w:rPr>
        <w:t>Inscripción</w:t>
      </w:r>
      <w:r w:rsidR="0038569B">
        <w:rPr>
          <w:lang w:val="es-NI"/>
        </w:rPr>
        <w:t xml:space="preserve"> Activas </w:t>
      </w:r>
      <w:r w:rsidR="00620CDC">
        <w:rPr>
          <w:lang w:val="es-NI"/>
        </w:rPr>
        <w:t>(</w:t>
      </w:r>
      <w:r w:rsidR="00620CDC" w:rsidRPr="00620CDC">
        <w:rPr>
          <w:b/>
          <w:lang w:val="es-NI"/>
        </w:rPr>
        <w:t>Estados</w:t>
      </w:r>
      <w:r w:rsidR="00620CDC">
        <w:rPr>
          <w:lang w:val="es-NI"/>
        </w:rPr>
        <w:t xml:space="preserve">: En Proceso, Pendiente de Verificación ó Verificada) ordenadas por código </w:t>
      </w:r>
      <w:r w:rsidR="002470F5">
        <w:rPr>
          <w:lang w:val="es-NI"/>
        </w:rPr>
        <w:t>y asociadas al grupo solidario previamente indicado</w:t>
      </w:r>
      <w:r w:rsidR="00432EE8" w:rsidRPr="00AD6E3C">
        <w:rPr>
          <w:lang w:val="es-NI"/>
        </w:rPr>
        <w:t>.</w:t>
      </w:r>
      <w:bookmarkEnd w:id="15"/>
      <w:r w:rsidR="00432EE8" w:rsidRPr="00AD6E3C">
        <w:rPr>
          <w:lang w:val="es-NI"/>
        </w:rPr>
        <w:t xml:space="preserve"> </w:t>
      </w:r>
    </w:p>
    <w:p w:rsidR="002470F5" w:rsidRDefault="00620CDC" w:rsidP="00620CDC">
      <w:pPr>
        <w:pStyle w:val="Ttulo3"/>
        <w:jc w:val="both"/>
        <w:rPr>
          <w:lang w:val="es-NI"/>
        </w:rPr>
      </w:pPr>
      <w:r w:rsidRPr="00AD6E3C">
        <w:rPr>
          <w:lang w:val="es-NI"/>
        </w:rPr>
        <w:t xml:space="preserve">El </w:t>
      </w:r>
      <w:r>
        <w:rPr>
          <w:lang w:val="es-NI"/>
        </w:rPr>
        <w:t>usuario deberá seleccionar de la lista indicada la ficha de inscripción a la cual se desea cambiar de grupo solidario (GS)</w:t>
      </w:r>
      <w:r w:rsidRPr="00AD6E3C">
        <w:rPr>
          <w:lang w:val="es-NI"/>
        </w:rPr>
        <w:t>.</w:t>
      </w:r>
      <w:r w:rsidR="00674231">
        <w:rPr>
          <w:lang w:val="es-NI"/>
        </w:rPr>
        <w:t xml:space="preserve"> </w:t>
      </w:r>
    </w:p>
    <w:p w:rsidR="00620CDC" w:rsidRDefault="00674231" w:rsidP="00620CDC">
      <w:pPr>
        <w:pStyle w:val="Ttulo3"/>
        <w:jc w:val="both"/>
        <w:rPr>
          <w:lang w:val="es-NI"/>
        </w:rPr>
      </w:pPr>
      <w:r>
        <w:rPr>
          <w:lang w:val="es-NI"/>
        </w:rPr>
        <w:t>Posteriormente el usuario deberá seleccionar la opción Cambiar de Grupo Solidario.</w:t>
      </w:r>
    </w:p>
    <w:p w:rsidR="00620CDC" w:rsidRDefault="00620CDC" w:rsidP="00620CDC">
      <w:pPr>
        <w:pStyle w:val="Ttulo3"/>
        <w:jc w:val="both"/>
        <w:rPr>
          <w:lang w:val="es-NI"/>
        </w:rPr>
      </w:pPr>
      <w:r>
        <w:rPr>
          <w:lang w:val="es-NI"/>
        </w:rPr>
        <w:t xml:space="preserve">Se muestra pantalla correspondiente al </w:t>
      </w:r>
      <w:r w:rsidR="00842CE4">
        <w:rPr>
          <w:lang w:val="es-NI"/>
        </w:rPr>
        <w:t>cambio</w:t>
      </w:r>
      <w:r>
        <w:rPr>
          <w:lang w:val="es-NI"/>
        </w:rPr>
        <w:t xml:space="preserve"> del grupo presentando inhabilitados al usuario el código de la ficha de inscripción seleccionada y el grupo al cual pertenece.</w:t>
      </w:r>
    </w:p>
    <w:p w:rsidR="00620CDC" w:rsidRDefault="00620CDC" w:rsidP="00620CDC">
      <w:pPr>
        <w:pStyle w:val="Ttulo3"/>
        <w:jc w:val="both"/>
        <w:rPr>
          <w:lang w:val="es-NI"/>
        </w:rPr>
      </w:pPr>
      <w:r>
        <w:rPr>
          <w:lang w:val="es-NI"/>
        </w:rPr>
        <w:t xml:space="preserve">Se solicita al usuario el código del grupo </w:t>
      </w:r>
      <w:r w:rsidR="00674231">
        <w:rPr>
          <w:lang w:val="es-NI"/>
        </w:rPr>
        <w:t>solidario</w:t>
      </w:r>
      <w:r w:rsidR="002470F5">
        <w:rPr>
          <w:lang w:val="es-NI"/>
        </w:rPr>
        <w:t xml:space="preserve"> </w:t>
      </w:r>
      <w:r w:rsidR="002470F5" w:rsidRPr="002470F5">
        <w:rPr>
          <w:b/>
          <w:u w:val="single"/>
          <w:lang w:val="es-NI"/>
        </w:rPr>
        <w:t>destino</w:t>
      </w:r>
      <w:r w:rsidR="00674231">
        <w:rPr>
          <w:lang w:val="es-NI"/>
        </w:rPr>
        <w:t xml:space="preserve"> al cual se desea trasladar la ficha de inscripción</w:t>
      </w:r>
      <w:r w:rsidR="00842CE4">
        <w:rPr>
          <w:lang w:val="es-NI"/>
        </w:rPr>
        <w:t xml:space="preserve"> (</w:t>
      </w:r>
      <w:r w:rsidR="00842CE4" w:rsidRPr="00842CE4">
        <w:rPr>
          <w:lang w:val="es-NI"/>
        </w:rPr>
        <w:t>este grupo por tanto ya debería haber sido creado en la opción Registro de Grupo Solidario</w:t>
      </w:r>
      <w:r w:rsidR="00842CE4">
        <w:rPr>
          <w:lang w:val="es-NI"/>
        </w:rPr>
        <w:t>)</w:t>
      </w:r>
      <w:r w:rsidR="00674231">
        <w:rPr>
          <w:lang w:val="es-NI"/>
        </w:rPr>
        <w:t xml:space="preserve">. Se presenta un listado de grupos con el estado </w:t>
      </w:r>
      <w:r w:rsidR="00674231" w:rsidRPr="00674231">
        <w:rPr>
          <w:u w:val="single"/>
          <w:lang w:val="es-NI"/>
        </w:rPr>
        <w:t>En Proceso</w:t>
      </w:r>
      <w:r w:rsidR="002470F5" w:rsidRPr="002470F5">
        <w:rPr>
          <w:lang w:val="es-NI"/>
        </w:rPr>
        <w:t xml:space="preserve"> (</w:t>
      </w:r>
      <w:r w:rsidR="002470F5">
        <w:rPr>
          <w:lang w:val="es-NI"/>
        </w:rPr>
        <w:t>e</w:t>
      </w:r>
      <w:r w:rsidR="00674231">
        <w:rPr>
          <w:lang w:val="es-NI"/>
        </w:rPr>
        <w:t xml:space="preserve">s imposible trasladar la ficha a un grupo </w:t>
      </w:r>
      <w:r w:rsidR="00674231" w:rsidRPr="00674231">
        <w:rPr>
          <w:u w:val="single"/>
          <w:lang w:val="es-NI"/>
        </w:rPr>
        <w:t>Anulado</w:t>
      </w:r>
      <w:r w:rsidR="00674231">
        <w:rPr>
          <w:lang w:val="es-NI"/>
        </w:rPr>
        <w:t xml:space="preserve"> o </w:t>
      </w:r>
      <w:r w:rsidR="00C27AF9">
        <w:rPr>
          <w:u w:val="single"/>
          <w:lang w:val="es-NI"/>
        </w:rPr>
        <w:t>Cerrado</w:t>
      </w:r>
      <w:r w:rsidR="002470F5">
        <w:rPr>
          <w:u w:val="single"/>
          <w:lang w:val="es-NI"/>
        </w:rPr>
        <w:t>)</w:t>
      </w:r>
      <w:r w:rsidR="00674231">
        <w:rPr>
          <w:lang w:val="es-NI"/>
        </w:rPr>
        <w:t>.</w:t>
      </w:r>
      <w:r w:rsidRPr="00AD6E3C">
        <w:rPr>
          <w:lang w:val="es-NI"/>
        </w:rPr>
        <w:t xml:space="preserve"> </w:t>
      </w:r>
    </w:p>
    <w:p w:rsidR="00674231" w:rsidRDefault="002470F5" w:rsidP="00674231">
      <w:pPr>
        <w:pStyle w:val="Ttulo3"/>
        <w:jc w:val="both"/>
        <w:rPr>
          <w:lang w:val="es-NI"/>
        </w:rPr>
      </w:pPr>
      <w:r>
        <w:rPr>
          <w:lang w:val="es-NI"/>
        </w:rPr>
        <w:t xml:space="preserve">Una vez que el usuario decide </w:t>
      </w:r>
      <w:r w:rsidRPr="002470F5">
        <w:rPr>
          <w:b/>
          <w:lang w:val="es-NI"/>
        </w:rPr>
        <w:t>Guardar</w:t>
      </w:r>
      <w:r>
        <w:rPr>
          <w:lang w:val="es-NI"/>
        </w:rPr>
        <w:t xml:space="preserve"> el sistema valida que se haya indicado un grupo solidario destino para la ficha de inscripción</w:t>
      </w:r>
      <w:r w:rsidR="00674231">
        <w:rPr>
          <w:lang w:val="es-NI"/>
        </w:rPr>
        <w:t>.</w:t>
      </w:r>
      <w:r w:rsidR="00674231" w:rsidRPr="00AD6E3C">
        <w:rPr>
          <w:lang w:val="es-NI"/>
        </w:rPr>
        <w:t xml:space="preserve"> </w:t>
      </w:r>
    </w:p>
    <w:p w:rsidR="002470F5" w:rsidRDefault="002470F5" w:rsidP="002470F5">
      <w:pPr>
        <w:pStyle w:val="Ttulo3"/>
        <w:jc w:val="both"/>
        <w:rPr>
          <w:lang w:val="es-NI"/>
        </w:rPr>
      </w:pPr>
      <w:r>
        <w:rPr>
          <w:lang w:val="es-NI"/>
        </w:rPr>
        <w:t>Si se indicó un grupo destino se actualiza el registro correspondiente en el campo (</w:t>
      </w:r>
      <w:proofErr w:type="spellStart"/>
      <w:r w:rsidR="00B41604">
        <w:rPr>
          <w:lang w:val="es-NI"/>
        </w:rPr>
        <w:t>Sc</w:t>
      </w:r>
      <w:r>
        <w:rPr>
          <w:lang w:val="es-NI"/>
        </w:rPr>
        <w:t>lGrupoSocia.n</w:t>
      </w:r>
      <w:r w:rsidR="00B41604">
        <w:rPr>
          <w:lang w:val="es-NI"/>
        </w:rPr>
        <w:t>Sc</w:t>
      </w:r>
      <w:r>
        <w:rPr>
          <w:lang w:val="es-NI"/>
        </w:rPr>
        <w:t>lGrupoSolidarioID</w:t>
      </w:r>
      <w:proofErr w:type="spellEnd"/>
      <w:r>
        <w:rPr>
          <w:lang w:val="es-NI"/>
        </w:rPr>
        <w:t xml:space="preserve">) </w:t>
      </w:r>
      <w:r w:rsidR="00842CE4">
        <w:rPr>
          <w:lang w:val="es-NI"/>
        </w:rPr>
        <w:t>modificando a su vez el código de la ficha de inscripción de la socia en el campo (</w:t>
      </w:r>
      <w:proofErr w:type="spellStart"/>
      <w:r w:rsidR="00B41604">
        <w:rPr>
          <w:lang w:val="es-NI"/>
        </w:rPr>
        <w:t>Sc</w:t>
      </w:r>
      <w:r w:rsidR="00842CE4">
        <w:rPr>
          <w:lang w:val="es-NI"/>
        </w:rPr>
        <w:t>lFichaSocia.sCodigo</w:t>
      </w:r>
      <w:proofErr w:type="spellEnd"/>
      <w:r w:rsidR="00842CE4">
        <w:rPr>
          <w:lang w:val="es-NI"/>
        </w:rPr>
        <w:t xml:space="preserve">). Finalmente </w:t>
      </w:r>
      <w:r>
        <w:rPr>
          <w:lang w:val="es-NI"/>
        </w:rPr>
        <w:t xml:space="preserve">se genera una pista de </w:t>
      </w:r>
      <w:r w:rsidR="00E25ECE">
        <w:rPr>
          <w:lang w:val="es-NI"/>
        </w:rPr>
        <w:t>auditoría</w:t>
      </w:r>
      <w:r>
        <w:rPr>
          <w:lang w:val="es-NI"/>
        </w:rPr>
        <w:t xml:space="preserve"> con el cambio de grupo solidario a la ficha de inscripción</w:t>
      </w:r>
      <w:r w:rsidR="00D97434">
        <w:rPr>
          <w:lang w:val="es-NI"/>
        </w:rPr>
        <w:t>.</w:t>
      </w:r>
      <w:r w:rsidR="00C45CD0">
        <w:rPr>
          <w:lang w:val="es-NI"/>
        </w:rPr>
        <w:t xml:space="preserve"> </w:t>
      </w:r>
    </w:p>
    <w:p w:rsidR="00AD76EC" w:rsidRDefault="00AD76EC">
      <w:pPr>
        <w:widowControl/>
        <w:spacing w:line="240" w:lineRule="auto"/>
        <w:rPr>
          <w:rFonts w:ascii="Arial" w:hAnsi="Arial"/>
          <w:b/>
          <w:sz w:val="24"/>
          <w:lang w:val="es-NI"/>
        </w:rPr>
      </w:pPr>
      <w:bookmarkStart w:id="16" w:name="_Toc175478173"/>
      <w:bookmarkStart w:id="17" w:name="_Toc423410251"/>
      <w:bookmarkStart w:id="18" w:name="_Toc425054510"/>
      <w:r>
        <w:rPr>
          <w:lang w:val="es-NI"/>
        </w:rPr>
        <w:br w:type="page"/>
      </w:r>
    </w:p>
    <w:p w:rsidR="00502897" w:rsidRDefault="00502897">
      <w:pPr>
        <w:pStyle w:val="Ttulo1"/>
        <w:widowControl/>
        <w:jc w:val="both"/>
        <w:rPr>
          <w:lang w:val="es-NI"/>
        </w:rPr>
      </w:pPr>
      <w:r>
        <w:rPr>
          <w:lang w:val="es-NI"/>
        </w:rPr>
        <w:lastRenderedPageBreak/>
        <w:t>Diagrama</w:t>
      </w:r>
      <w:bookmarkEnd w:id="16"/>
    </w:p>
    <w:p w:rsidR="00502897" w:rsidRDefault="00310077" w:rsidP="002D6FD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934075" cy="41243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97" w:rsidRDefault="00502897">
      <w:pPr>
        <w:pStyle w:val="Ttulo1"/>
        <w:jc w:val="both"/>
        <w:rPr>
          <w:lang w:val="es-NI"/>
        </w:rPr>
      </w:pPr>
      <w:bookmarkStart w:id="19" w:name="_Toc175478174"/>
      <w:bookmarkEnd w:id="17"/>
      <w:bookmarkEnd w:id="18"/>
      <w:r>
        <w:rPr>
          <w:lang w:val="es-NI"/>
        </w:rPr>
        <w:t>Interface con el usuario</w:t>
      </w:r>
      <w:bookmarkEnd w:id="19"/>
    </w:p>
    <w:p w:rsidR="00434BEF" w:rsidRPr="00434BEF" w:rsidRDefault="00434BEF" w:rsidP="00434BEF">
      <w:pPr>
        <w:rPr>
          <w:lang w:val="es-NI"/>
        </w:rPr>
      </w:pPr>
    </w:p>
    <w:p w:rsidR="0085596E" w:rsidRDefault="004319A0" w:rsidP="0085596E">
      <w:pPr>
        <w:jc w:val="both"/>
        <w:rPr>
          <w:rFonts w:ascii="Arial" w:hAnsi="Arial" w:cs="Arial"/>
          <w:lang w:val="es-NI"/>
        </w:rPr>
      </w:pPr>
      <w:r w:rsidRPr="002D6FDB">
        <w:rPr>
          <w:rFonts w:ascii="Arial" w:hAnsi="Arial" w:cs="Arial"/>
          <w:lang w:val="es-NI"/>
        </w:rPr>
        <w:t xml:space="preserve">Este caso de uso requiere una pantalla </w:t>
      </w:r>
      <w:r w:rsidR="002470F5">
        <w:rPr>
          <w:rFonts w:ascii="Arial" w:hAnsi="Arial" w:cs="Arial"/>
          <w:lang w:val="es-NI"/>
        </w:rPr>
        <w:t xml:space="preserve">con un </w:t>
      </w:r>
      <w:proofErr w:type="spellStart"/>
      <w:r w:rsidR="002470F5">
        <w:rPr>
          <w:rFonts w:ascii="Arial" w:hAnsi="Arial" w:cs="Arial"/>
          <w:lang w:val="es-NI"/>
        </w:rPr>
        <w:t>grid</w:t>
      </w:r>
      <w:proofErr w:type="spellEnd"/>
      <w:r w:rsidR="00E25ECE">
        <w:rPr>
          <w:rFonts w:ascii="Arial" w:hAnsi="Arial" w:cs="Arial"/>
          <w:lang w:val="es-NI"/>
        </w:rPr>
        <w:t xml:space="preserve"> principal</w:t>
      </w:r>
      <w:r w:rsidR="002470F5">
        <w:rPr>
          <w:rFonts w:ascii="Arial" w:hAnsi="Arial" w:cs="Arial"/>
          <w:lang w:val="es-NI"/>
        </w:rPr>
        <w:t xml:space="preserve"> que muestre</w:t>
      </w:r>
      <w:r w:rsidR="00E25ECE">
        <w:rPr>
          <w:rFonts w:ascii="Arial" w:hAnsi="Arial" w:cs="Arial"/>
          <w:lang w:val="es-NI"/>
        </w:rPr>
        <w:t xml:space="preserve"> listado de grupos solidarios con el estado </w:t>
      </w:r>
      <w:r w:rsidR="00E25ECE" w:rsidRPr="00E25ECE">
        <w:rPr>
          <w:rFonts w:ascii="Arial" w:hAnsi="Arial" w:cs="Arial"/>
          <w:i/>
          <w:u w:val="single"/>
          <w:lang w:val="es-NI"/>
        </w:rPr>
        <w:t>En Proceso</w:t>
      </w:r>
      <w:r w:rsidR="00E25ECE">
        <w:rPr>
          <w:rFonts w:ascii="Arial" w:hAnsi="Arial" w:cs="Arial"/>
          <w:lang w:val="es-NI"/>
        </w:rPr>
        <w:t xml:space="preserve"> y un </w:t>
      </w:r>
      <w:proofErr w:type="spellStart"/>
      <w:r w:rsidR="00E25ECE">
        <w:rPr>
          <w:rFonts w:ascii="Arial" w:hAnsi="Arial" w:cs="Arial"/>
          <w:lang w:val="es-NI"/>
        </w:rPr>
        <w:t>grid</w:t>
      </w:r>
      <w:proofErr w:type="spellEnd"/>
      <w:r w:rsidR="00E25ECE">
        <w:rPr>
          <w:rFonts w:ascii="Arial" w:hAnsi="Arial" w:cs="Arial"/>
          <w:lang w:val="es-NI"/>
        </w:rPr>
        <w:t xml:space="preserve"> secundario con listado de socias del grupo que tienen fichas de inscripción </w:t>
      </w:r>
      <w:r w:rsidR="002470F5">
        <w:rPr>
          <w:rFonts w:ascii="Arial" w:hAnsi="Arial" w:cs="Arial"/>
          <w:lang w:val="es-NI"/>
        </w:rPr>
        <w:t xml:space="preserve"> </w:t>
      </w:r>
      <w:r w:rsidR="00E25ECE">
        <w:rPr>
          <w:rFonts w:ascii="Arial" w:hAnsi="Arial" w:cs="Arial"/>
          <w:lang w:val="es-NI"/>
        </w:rPr>
        <w:t xml:space="preserve">con los estados </w:t>
      </w:r>
      <w:r w:rsidR="00E25ECE" w:rsidRPr="00E25ECE">
        <w:rPr>
          <w:rFonts w:ascii="Arial" w:hAnsi="Arial" w:cs="Arial"/>
          <w:i/>
          <w:u w:val="single"/>
          <w:lang w:val="es-NI"/>
        </w:rPr>
        <w:t>En Proceso</w:t>
      </w:r>
      <w:r w:rsidR="00E25ECE" w:rsidRPr="00E25ECE">
        <w:rPr>
          <w:rFonts w:ascii="Arial" w:hAnsi="Arial" w:cs="Arial"/>
          <w:lang w:val="es-NI"/>
        </w:rPr>
        <w:t xml:space="preserve">, </w:t>
      </w:r>
      <w:r w:rsidR="00E25ECE" w:rsidRPr="00E25ECE">
        <w:rPr>
          <w:rFonts w:ascii="Arial" w:hAnsi="Arial" w:cs="Arial"/>
          <w:i/>
          <w:u w:val="single"/>
          <w:lang w:val="es-NI"/>
        </w:rPr>
        <w:t>Pendiente de Verificación</w:t>
      </w:r>
      <w:r w:rsidR="00E25ECE" w:rsidRPr="00E25ECE">
        <w:rPr>
          <w:rFonts w:ascii="Arial" w:hAnsi="Arial" w:cs="Arial"/>
          <w:lang w:val="es-NI"/>
        </w:rPr>
        <w:t xml:space="preserve"> ó </w:t>
      </w:r>
      <w:r w:rsidR="00E25ECE" w:rsidRPr="00E25ECE">
        <w:rPr>
          <w:rFonts w:ascii="Arial" w:hAnsi="Arial" w:cs="Arial"/>
          <w:i/>
          <w:u w:val="single"/>
          <w:lang w:val="es-NI"/>
        </w:rPr>
        <w:t>Verificada</w:t>
      </w:r>
      <w:r w:rsidR="002470F5">
        <w:rPr>
          <w:rFonts w:ascii="Arial" w:hAnsi="Arial" w:cs="Arial"/>
          <w:lang w:val="es-NI"/>
        </w:rPr>
        <w:t>.</w:t>
      </w:r>
    </w:p>
    <w:p w:rsidR="006330B2" w:rsidRDefault="006330B2" w:rsidP="0085596E">
      <w:pPr>
        <w:jc w:val="both"/>
        <w:rPr>
          <w:rFonts w:ascii="Arial" w:hAnsi="Arial" w:cs="Arial"/>
          <w:lang w:val="es-NI"/>
        </w:rPr>
      </w:pPr>
    </w:p>
    <w:p w:rsidR="00174F2E" w:rsidRDefault="0085596E" w:rsidP="0085596E">
      <w:pPr>
        <w:jc w:val="both"/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 xml:space="preserve">De igual forma se requiere de </w:t>
      </w:r>
      <w:r w:rsidR="00D827DE">
        <w:rPr>
          <w:rFonts w:ascii="Arial" w:hAnsi="Arial" w:cs="Arial"/>
          <w:lang w:val="es-NI"/>
        </w:rPr>
        <w:t>botón</w:t>
      </w:r>
      <w:r>
        <w:rPr>
          <w:rFonts w:ascii="Arial" w:hAnsi="Arial" w:cs="Arial"/>
          <w:lang w:val="es-NI"/>
        </w:rPr>
        <w:t xml:space="preserve"> que invoque a </w:t>
      </w:r>
      <w:r w:rsidR="004319A0" w:rsidRPr="002D6FDB">
        <w:rPr>
          <w:rFonts w:ascii="Arial" w:hAnsi="Arial" w:cs="Arial"/>
          <w:lang w:val="es-NI"/>
        </w:rPr>
        <w:t>pantalla po</w:t>
      </w:r>
      <w:r w:rsidR="006951A1" w:rsidRPr="002D6FDB">
        <w:rPr>
          <w:rFonts w:ascii="Arial" w:hAnsi="Arial" w:cs="Arial"/>
          <w:lang w:val="es-NI"/>
        </w:rPr>
        <w:t>p</w:t>
      </w:r>
      <w:r w:rsidR="004319A0" w:rsidRPr="002D6FDB">
        <w:rPr>
          <w:rFonts w:ascii="Arial" w:hAnsi="Arial" w:cs="Arial"/>
          <w:lang w:val="es-NI"/>
        </w:rPr>
        <w:t xml:space="preserve">-up que se cargue al ejecutar la </w:t>
      </w:r>
      <w:r w:rsidR="00D827DE">
        <w:rPr>
          <w:rFonts w:ascii="Arial" w:hAnsi="Arial" w:cs="Arial"/>
          <w:lang w:val="es-NI"/>
        </w:rPr>
        <w:t xml:space="preserve">acción </w:t>
      </w:r>
      <w:r w:rsidR="004319A0" w:rsidRPr="002D6FDB">
        <w:rPr>
          <w:rFonts w:ascii="Arial" w:hAnsi="Arial" w:cs="Arial"/>
          <w:lang w:val="es-NI"/>
        </w:rPr>
        <w:t xml:space="preserve"> de </w:t>
      </w:r>
      <w:r w:rsidR="00D827DE">
        <w:rPr>
          <w:rFonts w:ascii="Arial" w:hAnsi="Arial" w:cs="Arial"/>
          <w:lang w:val="es-NI"/>
        </w:rPr>
        <w:t>Cambiar Grupo Solidario</w:t>
      </w:r>
      <w:r w:rsidR="00B46599">
        <w:rPr>
          <w:rFonts w:ascii="Arial" w:hAnsi="Arial" w:cs="Arial"/>
          <w:lang w:val="es-NI"/>
        </w:rPr>
        <w:t xml:space="preserve"> (en la cual se solicitará la información del grupo solidario destino)</w:t>
      </w:r>
      <w:r w:rsidR="00D827DE">
        <w:rPr>
          <w:rFonts w:ascii="Arial" w:hAnsi="Arial" w:cs="Arial"/>
          <w:lang w:val="es-NI"/>
        </w:rPr>
        <w:t>.</w:t>
      </w:r>
      <w:r>
        <w:rPr>
          <w:rFonts w:ascii="Arial" w:hAnsi="Arial" w:cs="Arial"/>
          <w:lang w:val="es-NI"/>
        </w:rPr>
        <w:t xml:space="preserve"> </w:t>
      </w:r>
    </w:p>
    <w:p w:rsidR="000D08CF" w:rsidRDefault="000D08CF" w:rsidP="000D08CF">
      <w:pPr>
        <w:widowControl/>
        <w:tabs>
          <w:tab w:val="left" w:pos="720"/>
        </w:tabs>
        <w:autoSpaceDE w:val="0"/>
        <w:autoSpaceDN w:val="0"/>
        <w:adjustRightInd w:val="0"/>
        <w:spacing w:line="240" w:lineRule="auto"/>
        <w:ind w:left="277" w:right="18"/>
        <w:rPr>
          <w:rFonts w:ascii="Microsoft Sans Serif" w:hAnsi="Microsoft Sans Serif" w:cs="Microsoft Sans Serif"/>
          <w:b/>
          <w:bCs/>
          <w:color w:val="000080"/>
          <w:sz w:val="16"/>
          <w:szCs w:val="16"/>
          <w:lang w:val="es-CO" w:eastAsia="es-CO"/>
        </w:rPr>
      </w:pPr>
    </w:p>
    <w:p w:rsidR="000D08CF" w:rsidRPr="000D08CF" w:rsidRDefault="000D08CF" w:rsidP="0085596E">
      <w:pPr>
        <w:jc w:val="both"/>
        <w:rPr>
          <w:rFonts w:ascii="Arial" w:hAnsi="Arial" w:cs="Arial"/>
          <w:lang w:val="es-CO"/>
        </w:rPr>
      </w:pPr>
    </w:p>
    <w:sectPr w:rsidR="000D08CF" w:rsidRPr="000D08CF" w:rsidSect="00634FF9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661" w:rsidRDefault="00FC3661">
      <w:r>
        <w:separator/>
      </w:r>
    </w:p>
  </w:endnote>
  <w:endnote w:type="continuationSeparator" w:id="1">
    <w:p w:rsidR="00FC3661" w:rsidRDefault="00FC36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64AC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64ACB" w:rsidRDefault="00764AC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64ACB" w:rsidRDefault="00AF7ED7" w:rsidP="00700C18">
          <w:pPr>
            <w:jc w:val="center"/>
          </w:pPr>
          <w:fldSimple w:instr="symbol 211 \f &quot;Symbol&quot; \s 10">
            <w:r w:rsidR="00764ACB">
              <w:rPr>
                <w:rFonts w:ascii="Symbol" w:hAnsi="Symbol"/>
              </w:rPr>
              <w:t>Ó</w:t>
            </w:r>
          </w:fldSimple>
          <w:r w:rsidR="00764ACB">
            <w:t xml:space="preserve">SMUSURA0, </w:t>
          </w:r>
          <w:fldSimple w:instr=" DATE \@ &quot;yyyy&quot; ">
            <w:r w:rsidR="005D1022"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64ACB" w:rsidRDefault="00764ACB">
          <w:pPr>
            <w:jc w:val="right"/>
          </w:pPr>
          <w:r>
            <w:t xml:space="preserve">Page </w:t>
          </w:r>
          <w:r w:rsidR="00AF7ED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AF7ED7">
            <w:rPr>
              <w:rStyle w:val="Nmerodepgina"/>
            </w:rPr>
            <w:fldChar w:fldCharType="separate"/>
          </w:r>
          <w:r w:rsidR="005D1022">
            <w:rPr>
              <w:rStyle w:val="Nmerodepgina"/>
              <w:noProof/>
            </w:rPr>
            <w:t>4</w:t>
          </w:r>
          <w:r w:rsidR="00AF7ED7">
            <w:rPr>
              <w:rStyle w:val="Nmerodepgina"/>
            </w:rPr>
            <w:fldChar w:fldCharType="end"/>
          </w:r>
        </w:p>
      </w:tc>
    </w:tr>
  </w:tbl>
  <w:p w:rsidR="00764ACB" w:rsidRDefault="00764A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661" w:rsidRDefault="00FC3661">
      <w:r>
        <w:separator/>
      </w:r>
    </w:p>
  </w:footnote>
  <w:footnote w:type="continuationSeparator" w:id="1">
    <w:p w:rsidR="00FC3661" w:rsidRDefault="00FC36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CB" w:rsidRDefault="00764ACB">
    <w:pPr>
      <w:rPr>
        <w:sz w:val="24"/>
      </w:rPr>
    </w:pPr>
  </w:p>
  <w:p w:rsidR="00764ACB" w:rsidRDefault="00764ACB">
    <w:pPr>
      <w:pBdr>
        <w:top w:val="single" w:sz="6" w:space="1" w:color="auto"/>
      </w:pBdr>
      <w:rPr>
        <w:sz w:val="24"/>
      </w:rPr>
    </w:pPr>
  </w:p>
  <w:p w:rsidR="00764ACB" w:rsidRPr="00C2469D" w:rsidRDefault="00764AC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C2469D">
      <w:rPr>
        <w:rFonts w:ascii="Arial" w:hAnsi="Arial"/>
        <w:b/>
        <w:sz w:val="36"/>
        <w:lang w:val="es-CO"/>
      </w:rPr>
      <w:t>PROGRAMA MICRO CREDITO USURA CERO</w:t>
    </w:r>
  </w:p>
  <w:p w:rsidR="00764ACB" w:rsidRPr="00C2469D" w:rsidRDefault="00764ACB">
    <w:pPr>
      <w:pBdr>
        <w:bottom w:val="single" w:sz="6" w:space="1" w:color="auto"/>
      </w:pBdr>
      <w:jc w:val="right"/>
      <w:rPr>
        <w:sz w:val="24"/>
        <w:lang w:val="es-CO"/>
      </w:rPr>
    </w:pPr>
  </w:p>
  <w:p w:rsidR="00764ACB" w:rsidRPr="00C2469D" w:rsidRDefault="00764ACB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64ACB">
      <w:tc>
        <w:tcPr>
          <w:tcW w:w="6379" w:type="dxa"/>
        </w:tcPr>
        <w:p w:rsidR="00764ACB" w:rsidRDefault="00764ACB" w:rsidP="00C2469D">
          <w:pPr>
            <w:rPr>
              <w:lang w:val="es-NI"/>
            </w:rPr>
          </w:pPr>
          <w:r>
            <w:t>SMUSURA0</w:t>
          </w:r>
        </w:p>
      </w:tc>
      <w:tc>
        <w:tcPr>
          <w:tcW w:w="3179" w:type="dxa"/>
        </w:tcPr>
        <w:p w:rsidR="00764ACB" w:rsidRDefault="00764ACB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>Versión:           &lt;1.0&gt;</w:t>
          </w:r>
        </w:p>
      </w:tc>
    </w:tr>
    <w:tr w:rsidR="00764ACB">
      <w:tc>
        <w:tcPr>
          <w:tcW w:w="6379" w:type="dxa"/>
        </w:tcPr>
        <w:p w:rsidR="00764ACB" w:rsidRDefault="00B41604" w:rsidP="00B41604">
          <w:pPr>
            <w:rPr>
              <w:lang w:val="es-NI"/>
            </w:rPr>
          </w:pPr>
          <w:proofErr w:type="spellStart"/>
          <w:r>
            <w:t>Sc</w:t>
          </w:r>
          <w:r w:rsidR="00764ACB">
            <w:t>lMant</w:t>
          </w:r>
          <w:r w:rsidR="0062464B">
            <w:t>CambioGS</w:t>
          </w:r>
          <w:proofErr w:type="spellEnd"/>
        </w:p>
      </w:tc>
      <w:tc>
        <w:tcPr>
          <w:tcW w:w="3179" w:type="dxa"/>
        </w:tcPr>
        <w:p w:rsidR="00764ACB" w:rsidRDefault="00764ACB">
          <w:pPr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 xml:space="preserve">Date:  </w:t>
          </w:r>
          <w:fldSimple w:instr=" DATE  \* MERGEFORMAT ">
            <w:r w:rsidR="005D1022" w:rsidRPr="005D1022">
              <w:rPr>
                <w:noProof/>
                <w:lang w:val="es-ES"/>
              </w:rPr>
              <w:t>5/6/2008</w:t>
            </w:r>
          </w:fldSimple>
        </w:p>
      </w:tc>
    </w:tr>
    <w:tr w:rsidR="00764ACB">
      <w:tc>
        <w:tcPr>
          <w:tcW w:w="9558" w:type="dxa"/>
          <w:gridSpan w:val="2"/>
        </w:tcPr>
        <w:p w:rsidR="00764ACB" w:rsidRDefault="00764ACB">
          <w:pPr>
            <w:rPr>
              <w:lang w:val="es-ES"/>
            </w:rPr>
          </w:pPr>
          <w:r>
            <w:rPr>
              <w:lang w:val="es-ES"/>
            </w:rPr>
            <w:t>&lt;</w:t>
          </w:r>
          <w:proofErr w:type="spellStart"/>
          <w:r>
            <w:rPr>
              <w:lang w:val="es-ES"/>
            </w:rPr>
            <w:t>document</w:t>
          </w:r>
          <w:proofErr w:type="spellEnd"/>
          <w:r>
            <w:rPr>
              <w:lang w:val="es-ES"/>
            </w:rPr>
            <w:t xml:space="preserve"> </w:t>
          </w:r>
          <w:proofErr w:type="spellStart"/>
          <w:r>
            <w:rPr>
              <w:lang w:val="es-ES"/>
            </w:rPr>
            <w:t>identifier</w:t>
          </w:r>
          <w:proofErr w:type="spellEnd"/>
          <w:r>
            <w:rPr>
              <w:lang w:val="es-ES"/>
            </w:rPr>
            <w:t>&gt;</w:t>
          </w:r>
        </w:p>
      </w:tc>
    </w:tr>
  </w:tbl>
  <w:p w:rsidR="00764ACB" w:rsidRDefault="00764ACB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78_"/>
      </v:shape>
    </w:pict>
  </w:numPicBullet>
  <w:abstractNum w:abstractNumId="0">
    <w:nsid w:val="FFFFFFFB"/>
    <w:multiLevelType w:val="multilevel"/>
    <w:tmpl w:val="8B64F6B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288" w:firstLine="0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432" w:firstLine="0"/>
      </w:pPr>
      <w:rPr>
        <w:rFonts w:hint="default"/>
        <w:b w:val="0"/>
        <w:i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576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20"/>
        </w:tabs>
        <w:ind w:left="680" w:firstLine="0"/>
      </w:pPr>
      <w:rPr>
        <w:rFonts w:hint="default"/>
        <w:b w:val="0"/>
        <w:i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9844A81"/>
    <w:multiLevelType w:val="hybridMultilevel"/>
    <w:tmpl w:val="E384D04E"/>
    <w:lvl w:ilvl="0" w:tplc="FB800A54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765EDF"/>
    <w:multiLevelType w:val="hybridMultilevel"/>
    <w:tmpl w:val="B2026626"/>
    <w:lvl w:ilvl="0" w:tplc="4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2E711BA"/>
    <w:multiLevelType w:val="hybridMultilevel"/>
    <w:tmpl w:val="634CFA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AD66B5"/>
    <w:multiLevelType w:val="hybridMultilevel"/>
    <w:tmpl w:val="F33AB334"/>
    <w:lvl w:ilvl="0" w:tplc="82FA25B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75FA856E">
      <w:start w:val="1"/>
      <w:numFmt w:val="bullet"/>
      <w:pStyle w:val="Acto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A64D06"/>
    <w:multiLevelType w:val="hybridMultilevel"/>
    <w:tmpl w:val="C9FA0740"/>
    <w:lvl w:ilvl="0" w:tplc="42E82866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73202D94">
      <w:start w:val="1"/>
      <w:numFmt w:val="bullet"/>
      <w:pStyle w:val="Sistema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2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14355"/>
    <w:rsid w:val="00010F1E"/>
    <w:rsid w:val="000143BB"/>
    <w:rsid w:val="00017756"/>
    <w:rsid w:val="00024FF5"/>
    <w:rsid w:val="00027DC2"/>
    <w:rsid w:val="0004035E"/>
    <w:rsid w:val="00040AF5"/>
    <w:rsid w:val="0004334D"/>
    <w:rsid w:val="00044D3F"/>
    <w:rsid w:val="0004517D"/>
    <w:rsid w:val="0005115A"/>
    <w:rsid w:val="00051632"/>
    <w:rsid w:val="00053B6C"/>
    <w:rsid w:val="000544CB"/>
    <w:rsid w:val="000632AC"/>
    <w:rsid w:val="0006652C"/>
    <w:rsid w:val="0007676B"/>
    <w:rsid w:val="000808C2"/>
    <w:rsid w:val="00081BD4"/>
    <w:rsid w:val="00086749"/>
    <w:rsid w:val="00094CEF"/>
    <w:rsid w:val="00096A30"/>
    <w:rsid w:val="0009750D"/>
    <w:rsid w:val="000B0127"/>
    <w:rsid w:val="000C415D"/>
    <w:rsid w:val="000D08CF"/>
    <w:rsid w:val="000E3086"/>
    <w:rsid w:val="000F0C85"/>
    <w:rsid w:val="0010013D"/>
    <w:rsid w:val="00106D28"/>
    <w:rsid w:val="00110CED"/>
    <w:rsid w:val="001110B7"/>
    <w:rsid w:val="00113732"/>
    <w:rsid w:val="001142F0"/>
    <w:rsid w:val="00114C9E"/>
    <w:rsid w:val="00117342"/>
    <w:rsid w:val="001175BB"/>
    <w:rsid w:val="001207B6"/>
    <w:rsid w:val="0013034A"/>
    <w:rsid w:val="00131B81"/>
    <w:rsid w:val="00135AFC"/>
    <w:rsid w:val="0013655C"/>
    <w:rsid w:val="00140B3B"/>
    <w:rsid w:val="001438F2"/>
    <w:rsid w:val="001459C9"/>
    <w:rsid w:val="001464F6"/>
    <w:rsid w:val="00150975"/>
    <w:rsid w:val="00151247"/>
    <w:rsid w:val="00153423"/>
    <w:rsid w:val="001626C6"/>
    <w:rsid w:val="00163CC7"/>
    <w:rsid w:val="00174F2E"/>
    <w:rsid w:val="00175D61"/>
    <w:rsid w:val="00180814"/>
    <w:rsid w:val="00186233"/>
    <w:rsid w:val="00187CE5"/>
    <w:rsid w:val="00191965"/>
    <w:rsid w:val="001966A7"/>
    <w:rsid w:val="00196B05"/>
    <w:rsid w:val="00196E06"/>
    <w:rsid w:val="001A40FA"/>
    <w:rsid w:val="001A764D"/>
    <w:rsid w:val="001B620E"/>
    <w:rsid w:val="001C0770"/>
    <w:rsid w:val="001C2501"/>
    <w:rsid w:val="001C6452"/>
    <w:rsid w:val="001D270D"/>
    <w:rsid w:val="001D48E9"/>
    <w:rsid w:val="001E61D3"/>
    <w:rsid w:val="001F10B1"/>
    <w:rsid w:val="001F2382"/>
    <w:rsid w:val="001F4791"/>
    <w:rsid w:val="001F4CF3"/>
    <w:rsid w:val="002010AC"/>
    <w:rsid w:val="00205CAE"/>
    <w:rsid w:val="00210114"/>
    <w:rsid w:val="00214782"/>
    <w:rsid w:val="002209FA"/>
    <w:rsid w:val="002212BC"/>
    <w:rsid w:val="00222901"/>
    <w:rsid w:val="00222A17"/>
    <w:rsid w:val="00231E9A"/>
    <w:rsid w:val="00232AB7"/>
    <w:rsid w:val="00233BDC"/>
    <w:rsid w:val="002470F5"/>
    <w:rsid w:val="00250974"/>
    <w:rsid w:val="00251F31"/>
    <w:rsid w:val="002525CB"/>
    <w:rsid w:val="00253E55"/>
    <w:rsid w:val="00254E3B"/>
    <w:rsid w:val="00256939"/>
    <w:rsid w:val="00261865"/>
    <w:rsid w:val="00267F59"/>
    <w:rsid w:val="00272D06"/>
    <w:rsid w:val="002738CD"/>
    <w:rsid w:val="00273BF3"/>
    <w:rsid w:val="00286DB7"/>
    <w:rsid w:val="00287395"/>
    <w:rsid w:val="00291944"/>
    <w:rsid w:val="0029701E"/>
    <w:rsid w:val="002976B7"/>
    <w:rsid w:val="00297B70"/>
    <w:rsid w:val="002A0A84"/>
    <w:rsid w:val="002A24EB"/>
    <w:rsid w:val="002B2D75"/>
    <w:rsid w:val="002B4C3A"/>
    <w:rsid w:val="002B62C7"/>
    <w:rsid w:val="002B7775"/>
    <w:rsid w:val="002D0672"/>
    <w:rsid w:val="002D1071"/>
    <w:rsid w:val="002D18AB"/>
    <w:rsid w:val="002D4355"/>
    <w:rsid w:val="002D4C0D"/>
    <w:rsid w:val="002D50F5"/>
    <w:rsid w:val="002D6FDB"/>
    <w:rsid w:val="002D7B65"/>
    <w:rsid w:val="002E08E3"/>
    <w:rsid w:val="002E1206"/>
    <w:rsid w:val="002E12A7"/>
    <w:rsid w:val="002F1764"/>
    <w:rsid w:val="003020CC"/>
    <w:rsid w:val="003022E3"/>
    <w:rsid w:val="00303E16"/>
    <w:rsid w:val="00307A7B"/>
    <w:rsid w:val="00310077"/>
    <w:rsid w:val="003103FB"/>
    <w:rsid w:val="00311BB4"/>
    <w:rsid w:val="00313737"/>
    <w:rsid w:val="00316969"/>
    <w:rsid w:val="0032546A"/>
    <w:rsid w:val="003374BC"/>
    <w:rsid w:val="0034130E"/>
    <w:rsid w:val="00350238"/>
    <w:rsid w:val="0035411C"/>
    <w:rsid w:val="0035543C"/>
    <w:rsid w:val="003615CE"/>
    <w:rsid w:val="00361911"/>
    <w:rsid w:val="00361CB6"/>
    <w:rsid w:val="003639B0"/>
    <w:rsid w:val="00380C6E"/>
    <w:rsid w:val="0038569B"/>
    <w:rsid w:val="003A03FE"/>
    <w:rsid w:val="003A0FE6"/>
    <w:rsid w:val="003A2F1D"/>
    <w:rsid w:val="003B046B"/>
    <w:rsid w:val="003B2C2D"/>
    <w:rsid w:val="003B3A86"/>
    <w:rsid w:val="003B5EBD"/>
    <w:rsid w:val="003B7BC6"/>
    <w:rsid w:val="003C09BB"/>
    <w:rsid w:val="003D15A6"/>
    <w:rsid w:val="003D28BE"/>
    <w:rsid w:val="003D3E3E"/>
    <w:rsid w:val="003D4534"/>
    <w:rsid w:val="003E5898"/>
    <w:rsid w:val="003F10A5"/>
    <w:rsid w:val="004000CE"/>
    <w:rsid w:val="00402A26"/>
    <w:rsid w:val="00403578"/>
    <w:rsid w:val="00404C2E"/>
    <w:rsid w:val="00404C42"/>
    <w:rsid w:val="00421B9B"/>
    <w:rsid w:val="004248DA"/>
    <w:rsid w:val="00425A41"/>
    <w:rsid w:val="004266D1"/>
    <w:rsid w:val="004319A0"/>
    <w:rsid w:val="00432EE8"/>
    <w:rsid w:val="00434BEF"/>
    <w:rsid w:val="00435CCA"/>
    <w:rsid w:val="00436E89"/>
    <w:rsid w:val="00442C7A"/>
    <w:rsid w:val="00454E32"/>
    <w:rsid w:val="00455EED"/>
    <w:rsid w:val="00456307"/>
    <w:rsid w:val="004651D5"/>
    <w:rsid w:val="0046678C"/>
    <w:rsid w:val="00467BD0"/>
    <w:rsid w:val="004741D0"/>
    <w:rsid w:val="0047725A"/>
    <w:rsid w:val="00482077"/>
    <w:rsid w:val="00482D37"/>
    <w:rsid w:val="004840F5"/>
    <w:rsid w:val="004875ED"/>
    <w:rsid w:val="00490CB6"/>
    <w:rsid w:val="0049136D"/>
    <w:rsid w:val="00494633"/>
    <w:rsid w:val="004A0E38"/>
    <w:rsid w:val="004A75BF"/>
    <w:rsid w:val="004B1B98"/>
    <w:rsid w:val="004B1DAA"/>
    <w:rsid w:val="004B25B7"/>
    <w:rsid w:val="004B7B2D"/>
    <w:rsid w:val="004C0040"/>
    <w:rsid w:val="004C056A"/>
    <w:rsid w:val="004D4E23"/>
    <w:rsid w:val="004D6114"/>
    <w:rsid w:val="004D7880"/>
    <w:rsid w:val="004E0ABA"/>
    <w:rsid w:val="004E3426"/>
    <w:rsid w:val="004E40E5"/>
    <w:rsid w:val="004E5560"/>
    <w:rsid w:val="004F6049"/>
    <w:rsid w:val="00502897"/>
    <w:rsid w:val="00507AFF"/>
    <w:rsid w:val="005104ED"/>
    <w:rsid w:val="0051171A"/>
    <w:rsid w:val="005119C0"/>
    <w:rsid w:val="005145C5"/>
    <w:rsid w:val="0051727D"/>
    <w:rsid w:val="005174CC"/>
    <w:rsid w:val="00517BBF"/>
    <w:rsid w:val="005217C3"/>
    <w:rsid w:val="00525C58"/>
    <w:rsid w:val="00532108"/>
    <w:rsid w:val="005403A1"/>
    <w:rsid w:val="00543464"/>
    <w:rsid w:val="0055356A"/>
    <w:rsid w:val="005542C8"/>
    <w:rsid w:val="00554E51"/>
    <w:rsid w:val="00562B89"/>
    <w:rsid w:val="005636EE"/>
    <w:rsid w:val="0056665B"/>
    <w:rsid w:val="00570AFB"/>
    <w:rsid w:val="00575A10"/>
    <w:rsid w:val="005936DC"/>
    <w:rsid w:val="005A66B2"/>
    <w:rsid w:val="005A6DEC"/>
    <w:rsid w:val="005C22E3"/>
    <w:rsid w:val="005C2895"/>
    <w:rsid w:val="005C3749"/>
    <w:rsid w:val="005D1022"/>
    <w:rsid w:val="005D6BA7"/>
    <w:rsid w:val="005D7A49"/>
    <w:rsid w:val="005E26C8"/>
    <w:rsid w:val="005E3A51"/>
    <w:rsid w:val="005E54ED"/>
    <w:rsid w:val="005E6419"/>
    <w:rsid w:val="005F1085"/>
    <w:rsid w:val="005F6528"/>
    <w:rsid w:val="0060425F"/>
    <w:rsid w:val="00604817"/>
    <w:rsid w:val="006075F9"/>
    <w:rsid w:val="00613701"/>
    <w:rsid w:val="006146A0"/>
    <w:rsid w:val="00615405"/>
    <w:rsid w:val="006163E0"/>
    <w:rsid w:val="00617EDF"/>
    <w:rsid w:val="00620CDC"/>
    <w:rsid w:val="00624184"/>
    <w:rsid w:val="0062464B"/>
    <w:rsid w:val="006330B2"/>
    <w:rsid w:val="00634FF9"/>
    <w:rsid w:val="00651743"/>
    <w:rsid w:val="00651A89"/>
    <w:rsid w:val="00652BA5"/>
    <w:rsid w:val="00660D51"/>
    <w:rsid w:val="00662612"/>
    <w:rsid w:val="00663B97"/>
    <w:rsid w:val="00671159"/>
    <w:rsid w:val="00674231"/>
    <w:rsid w:val="006769E8"/>
    <w:rsid w:val="0067764A"/>
    <w:rsid w:val="00685475"/>
    <w:rsid w:val="00691EB6"/>
    <w:rsid w:val="00693589"/>
    <w:rsid w:val="006951A1"/>
    <w:rsid w:val="006A3D70"/>
    <w:rsid w:val="006A5B27"/>
    <w:rsid w:val="006B0167"/>
    <w:rsid w:val="006B1DEC"/>
    <w:rsid w:val="006B2328"/>
    <w:rsid w:val="006B4C8D"/>
    <w:rsid w:val="006C0182"/>
    <w:rsid w:val="006C19CB"/>
    <w:rsid w:val="006C4A40"/>
    <w:rsid w:val="006D606E"/>
    <w:rsid w:val="006E103E"/>
    <w:rsid w:val="006E2ACE"/>
    <w:rsid w:val="006E5179"/>
    <w:rsid w:val="006E67DA"/>
    <w:rsid w:val="006F056C"/>
    <w:rsid w:val="006F137C"/>
    <w:rsid w:val="00700C18"/>
    <w:rsid w:val="007020AA"/>
    <w:rsid w:val="00704316"/>
    <w:rsid w:val="007052C9"/>
    <w:rsid w:val="007059CE"/>
    <w:rsid w:val="007106EE"/>
    <w:rsid w:val="007108A3"/>
    <w:rsid w:val="00711069"/>
    <w:rsid w:val="00712BC8"/>
    <w:rsid w:val="00713456"/>
    <w:rsid w:val="00713A3E"/>
    <w:rsid w:val="007148CA"/>
    <w:rsid w:val="007173D3"/>
    <w:rsid w:val="0072098F"/>
    <w:rsid w:val="007245E6"/>
    <w:rsid w:val="00725354"/>
    <w:rsid w:val="007306A5"/>
    <w:rsid w:val="00734BD6"/>
    <w:rsid w:val="00737CDE"/>
    <w:rsid w:val="00747CF4"/>
    <w:rsid w:val="0075492F"/>
    <w:rsid w:val="00756F42"/>
    <w:rsid w:val="007632A3"/>
    <w:rsid w:val="00764ACB"/>
    <w:rsid w:val="00766EA2"/>
    <w:rsid w:val="007678AC"/>
    <w:rsid w:val="00771043"/>
    <w:rsid w:val="00780F5F"/>
    <w:rsid w:val="007855E9"/>
    <w:rsid w:val="00790406"/>
    <w:rsid w:val="0079285F"/>
    <w:rsid w:val="00792890"/>
    <w:rsid w:val="00793135"/>
    <w:rsid w:val="007A4B40"/>
    <w:rsid w:val="007A4D46"/>
    <w:rsid w:val="007A4E1D"/>
    <w:rsid w:val="007B3C3E"/>
    <w:rsid w:val="007B5854"/>
    <w:rsid w:val="007B7073"/>
    <w:rsid w:val="007C1931"/>
    <w:rsid w:val="007C3201"/>
    <w:rsid w:val="007C3418"/>
    <w:rsid w:val="007C3BF0"/>
    <w:rsid w:val="007C525A"/>
    <w:rsid w:val="007D14B3"/>
    <w:rsid w:val="007D4E72"/>
    <w:rsid w:val="007D62CD"/>
    <w:rsid w:val="007E09D6"/>
    <w:rsid w:val="007E6145"/>
    <w:rsid w:val="007E6FD8"/>
    <w:rsid w:val="008009D2"/>
    <w:rsid w:val="0081266F"/>
    <w:rsid w:val="008133C2"/>
    <w:rsid w:val="00822553"/>
    <w:rsid w:val="008240E1"/>
    <w:rsid w:val="008357AA"/>
    <w:rsid w:val="00840F99"/>
    <w:rsid w:val="00842CE4"/>
    <w:rsid w:val="00842F62"/>
    <w:rsid w:val="008445A9"/>
    <w:rsid w:val="00845F8A"/>
    <w:rsid w:val="008479B4"/>
    <w:rsid w:val="0085596E"/>
    <w:rsid w:val="008608A0"/>
    <w:rsid w:val="00861A06"/>
    <w:rsid w:val="008637CD"/>
    <w:rsid w:val="00893CB2"/>
    <w:rsid w:val="00897CBE"/>
    <w:rsid w:val="008A02C6"/>
    <w:rsid w:val="008A55ED"/>
    <w:rsid w:val="008A765D"/>
    <w:rsid w:val="008A7B28"/>
    <w:rsid w:val="008B30E8"/>
    <w:rsid w:val="008B3465"/>
    <w:rsid w:val="008B76A2"/>
    <w:rsid w:val="008C3228"/>
    <w:rsid w:val="008C3922"/>
    <w:rsid w:val="008C3EDA"/>
    <w:rsid w:val="008C5245"/>
    <w:rsid w:val="008C5574"/>
    <w:rsid w:val="008C5925"/>
    <w:rsid w:val="008D70B4"/>
    <w:rsid w:val="008D7546"/>
    <w:rsid w:val="008E74BA"/>
    <w:rsid w:val="008F021F"/>
    <w:rsid w:val="008F3423"/>
    <w:rsid w:val="008F4655"/>
    <w:rsid w:val="008F6C57"/>
    <w:rsid w:val="0090059B"/>
    <w:rsid w:val="00910E9A"/>
    <w:rsid w:val="00913E48"/>
    <w:rsid w:val="00923FA4"/>
    <w:rsid w:val="009253CB"/>
    <w:rsid w:val="0092633B"/>
    <w:rsid w:val="00931F9A"/>
    <w:rsid w:val="009331E1"/>
    <w:rsid w:val="00947CD6"/>
    <w:rsid w:val="00957F19"/>
    <w:rsid w:val="009634C9"/>
    <w:rsid w:val="009735BF"/>
    <w:rsid w:val="009760CA"/>
    <w:rsid w:val="0097632E"/>
    <w:rsid w:val="00983623"/>
    <w:rsid w:val="00995413"/>
    <w:rsid w:val="00997AE7"/>
    <w:rsid w:val="009A095C"/>
    <w:rsid w:val="009B7AF5"/>
    <w:rsid w:val="009B7F0F"/>
    <w:rsid w:val="009C11E7"/>
    <w:rsid w:val="009C74A2"/>
    <w:rsid w:val="009D243F"/>
    <w:rsid w:val="009D7968"/>
    <w:rsid w:val="009E0F02"/>
    <w:rsid w:val="009F0BBB"/>
    <w:rsid w:val="00A01CA1"/>
    <w:rsid w:val="00A025B1"/>
    <w:rsid w:val="00A11BCD"/>
    <w:rsid w:val="00A13474"/>
    <w:rsid w:val="00A149B4"/>
    <w:rsid w:val="00A31BA2"/>
    <w:rsid w:val="00A459B6"/>
    <w:rsid w:val="00A46179"/>
    <w:rsid w:val="00A54587"/>
    <w:rsid w:val="00A5661F"/>
    <w:rsid w:val="00A60C2D"/>
    <w:rsid w:val="00A60D3F"/>
    <w:rsid w:val="00A65F75"/>
    <w:rsid w:val="00A67B2E"/>
    <w:rsid w:val="00A72491"/>
    <w:rsid w:val="00A73C6B"/>
    <w:rsid w:val="00A74CA7"/>
    <w:rsid w:val="00A82473"/>
    <w:rsid w:val="00A83A56"/>
    <w:rsid w:val="00A9337F"/>
    <w:rsid w:val="00A93998"/>
    <w:rsid w:val="00A94442"/>
    <w:rsid w:val="00AB3A63"/>
    <w:rsid w:val="00AC149F"/>
    <w:rsid w:val="00AC19A3"/>
    <w:rsid w:val="00AC1B41"/>
    <w:rsid w:val="00AC463B"/>
    <w:rsid w:val="00AC5D89"/>
    <w:rsid w:val="00AC6CD0"/>
    <w:rsid w:val="00AC7E9E"/>
    <w:rsid w:val="00AD0D50"/>
    <w:rsid w:val="00AD372B"/>
    <w:rsid w:val="00AD394F"/>
    <w:rsid w:val="00AD5439"/>
    <w:rsid w:val="00AD5B61"/>
    <w:rsid w:val="00AD67EA"/>
    <w:rsid w:val="00AD6E3C"/>
    <w:rsid w:val="00AD76EC"/>
    <w:rsid w:val="00AE6CA9"/>
    <w:rsid w:val="00AF1D0F"/>
    <w:rsid w:val="00AF2C9A"/>
    <w:rsid w:val="00AF5756"/>
    <w:rsid w:val="00AF7471"/>
    <w:rsid w:val="00AF7ED7"/>
    <w:rsid w:val="00B043D7"/>
    <w:rsid w:val="00B10A7F"/>
    <w:rsid w:val="00B14EDF"/>
    <w:rsid w:val="00B21743"/>
    <w:rsid w:val="00B22F62"/>
    <w:rsid w:val="00B24FA5"/>
    <w:rsid w:val="00B253A2"/>
    <w:rsid w:val="00B34D9B"/>
    <w:rsid w:val="00B35546"/>
    <w:rsid w:val="00B36939"/>
    <w:rsid w:val="00B41604"/>
    <w:rsid w:val="00B45B03"/>
    <w:rsid w:val="00B46599"/>
    <w:rsid w:val="00B6314C"/>
    <w:rsid w:val="00B63867"/>
    <w:rsid w:val="00B6679B"/>
    <w:rsid w:val="00B717DE"/>
    <w:rsid w:val="00B75A6C"/>
    <w:rsid w:val="00B75E70"/>
    <w:rsid w:val="00B76613"/>
    <w:rsid w:val="00B80279"/>
    <w:rsid w:val="00B82302"/>
    <w:rsid w:val="00B85448"/>
    <w:rsid w:val="00B93D99"/>
    <w:rsid w:val="00B94F17"/>
    <w:rsid w:val="00BA1744"/>
    <w:rsid w:val="00BA1F9A"/>
    <w:rsid w:val="00BA66DA"/>
    <w:rsid w:val="00BB249B"/>
    <w:rsid w:val="00BB49E1"/>
    <w:rsid w:val="00BC7E10"/>
    <w:rsid w:val="00BD0996"/>
    <w:rsid w:val="00BD26CD"/>
    <w:rsid w:val="00BD7428"/>
    <w:rsid w:val="00BD7CA5"/>
    <w:rsid w:val="00BF2A7F"/>
    <w:rsid w:val="00BF5694"/>
    <w:rsid w:val="00C0000E"/>
    <w:rsid w:val="00C018F5"/>
    <w:rsid w:val="00C05B3A"/>
    <w:rsid w:val="00C11E00"/>
    <w:rsid w:val="00C15223"/>
    <w:rsid w:val="00C2469D"/>
    <w:rsid w:val="00C2597B"/>
    <w:rsid w:val="00C27AF9"/>
    <w:rsid w:val="00C332F8"/>
    <w:rsid w:val="00C450F4"/>
    <w:rsid w:val="00C45CD0"/>
    <w:rsid w:val="00C4705F"/>
    <w:rsid w:val="00C512F4"/>
    <w:rsid w:val="00C52D3D"/>
    <w:rsid w:val="00C54649"/>
    <w:rsid w:val="00C60B44"/>
    <w:rsid w:val="00C6682D"/>
    <w:rsid w:val="00C72216"/>
    <w:rsid w:val="00C754F3"/>
    <w:rsid w:val="00C80F06"/>
    <w:rsid w:val="00C83F1C"/>
    <w:rsid w:val="00C86BB9"/>
    <w:rsid w:val="00CC292B"/>
    <w:rsid w:val="00CC4F7D"/>
    <w:rsid w:val="00CD3680"/>
    <w:rsid w:val="00CE2446"/>
    <w:rsid w:val="00CE2A3C"/>
    <w:rsid w:val="00CE5779"/>
    <w:rsid w:val="00CF14B2"/>
    <w:rsid w:val="00CF2AB1"/>
    <w:rsid w:val="00CF7642"/>
    <w:rsid w:val="00D040A1"/>
    <w:rsid w:val="00D05F55"/>
    <w:rsid w:val="00D05FF4"/>
    <w:rsid w:val="00D1229C"/>
    <w:rsid w:val="00D241B7"/>
    <w:rsid w:val="00D2592D"/>
    <w:rsid w:val="00D25F61"/>
    <w:rsid w:val="00D2768A"/>
    <w:rsid w:val="00D33266"/>
    <w:rsid w:val="00D43B03"/>
    <w:rsid w:val="00D44583"/>
    <w:rsid w:val="00D55681"/>
    <w:rsid w:val="00D62620"/>
    <w:rsid w:val="00D712F3"/>
    <w:rsid w:val="00D81980"/>
    <w:rsid w:val="00D827DE"/>
    <w:rsid w:val="00D86F87"/>
    <w:rsid w:val="00D905EF"/>
    <w:rsid w:val="00D945C9"/>
    <w:rsid w:val="00D97434"/>
    <w:rsid w:val="00D97E41"/>
    <w:rsid w:val="00DA7440"/>
    <w:rsid w:val="00DA7480"/>
    <w:rsid w:val="00DA7DB3"/>
    <w:rsid w:val="00DB1F68"/>
    <w:rsid w:val="00DB6506"/>
    <w:rsid w:val="00DB7F76"/>
    <w:rsid w:val="00DC1BA5"/>
    <w:rsid w:val="00DC403B"/>
    <w:rsid w:val="00DC7E30"/>
    <w:rsid w:val="00DD7996"/>
    <w:rsid w:val="00DE05C9"/>
    <w:rsid w:val="00DE2A82"/>
    <w:rsid w:val="00DF0F43"/>
    <w:rsid w:val="00DF0F96"/>
    <w:rsid w:val="00DF75C6"/>
    <w:rsid w:val="00E0475D"/>
    <w:rsid w:val="00E25ECE"/>
    <w:rsid w:val="00E3709C"/>
    <w:rsid w:val="00E40766"/>
    <w:rsid w:val="00E42E60"/>
    <w:rsid w:val="00E43C58"/>
    <w:rsid w:val="00E44936"/>
    <w:rsid w:val="00E45AD8"/>
    <w:rsid w:val="00E47012"/>
    <w:rsid w:val="00E52D0C"/>
    <w:rsid w:val="00E535EA"/>
    <w:rsid w:val="00E66F47"/>
    <w:rsid w:val="00E67F26"/>
    <w:rsid w:val="00E7000C"/>
    <w:rsid w:val="00E84F01"/>
    <w:rsid w:val="00E90D4B"/>
    <w:rsid w:val="00E915D5"/>
    <w:rsid w:val="00EA14DF"/>
    <w:rsid w:val="00EA7652"/>
    <w:rsid w:val="00EB2B8B"/>
    <w:rsid w:val="00EB6661"/>
    <w:rsid w:val="00EC0A58"/>
    <w:rsid w:val="00EC6337"/>
    <w:rsid w:val="00ED0033"/>
    <w:rsid w:val="00ED0602"/>
    <w:rsid w:val="00ED3308"/>
    <w:rsid w:val="00EE3A99"/>
    <w:rsid w:val="00F000A6"/>
    <w:rsid w:val="00F0085B"/>
    <w:rsid w:val="00F052B9"/>
    <w:rsid w:val="00F14355"/>
    <w:rsid w:val="00F16BC7"/>
    <w:rsid w:val="00F17FBC"/>
    <w:rsid w:val="00F25849"/>
    <w:rsid w:val="00F266DB"/>
    <w:rsid w:val="00F275CE"/>
    <w:rsid w:val="00F37E9D"/>
    <w:rsid w:val="00F428AF"/>
    <w:rsid w:val="00F458C9"/>
    <w:rsid w:val="00F46489"/>
    <w:rsid w:val="00F47388"/>
    <w:rsid w:val="00F51056"/>
    <w:rsid w:val="00F51C40"/>
    <w:rsid w:val="00F55A72"/>
    <w:rsid w:val="00F55E92"/>
    <w:rsid w:val="00F56AEC"/>
    <w:rsid w:val="00F708A8"/>
    <w:rsid w:val="00F71E38"/>
    <w:rsid w:val="00F722EF"/>
    <w:rsid w:val="00F766F9"/>
    <w:rsid w:val="00F807B0"/>
    <w:rsid w:val="00F80A2D"/>
    <w:rsid w:val="00F80E8A"/>
    <w:rsid w:val="00F817F6"/>
    <w:rsid w:val="00F81BE2"/>
    <w:rsid w:val="00F83CD2"/>
    <w:rsid w:val="00F83E5A"/>
    <w:rsid w:val="00F841A7"/>
    <w:rsid w:val="00F97479"/>
    <w:rsid w:val="00FB1128"/>
    <w:rsid w:val="00FB4924"/>
    <w:rsid w:val="00FB63AB"/>
    <w:rsid w:val="00FB657E"/>
    <w:rsid w:val="00FC2219"/>
    <w:rsid w:val="00FC3661"/>
    <w:rsid w:val="00FC3A1F"/>
    <w:rsid w:val="00FC491E"/>
    <w:rsid w:val="00FD1486"/>
    <w:rsid w:val="00FD408A"/>
    <w:rsid w:val="00FD644A"/>
    <w:rsid w:val="00FE373F"/>
    <w:rsid w:val="00FE3B7E"/>
    <w:rsid w:val="00FE3BA0"/>
    <w:rsid w:val="00FF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FF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34FF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34FF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34FF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34FF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34FF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34FF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34F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34F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34F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34F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34FF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34F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34FF9"/>
    <w:pPr>
      <w:ind w:left="900" w:hanging="900"/>
    </w:pPr>
  </w:style>
  <w:style w:type="paragraph" w:styleId="TDC1">
    <w:name w:val="toc 1"/>
    <w:basedOn w:val="Normal"/>
    <w:next w:val="Normal"/>
    <w:uiPriority w:val="39"/>
    <w:rsid w:val="00634FF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34FF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634FF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634FF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34FF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34FF9"/>
  </w:style>
  <w:style w:type="paragraph" w:customStyle="1" w:styleId="Paragraph3">
    <w:name w:val="Paragraph3"/>
    <w:basedOn w:val="Normal"/>
    <w:rsid w:val="00634F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34FF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34FF9"/>
    <w:pPr>
      <w:keepLines/>
      <w:spacing w:after="120"/>
    </w:pPr>
  </w:style>
  <w:style w:type="paragraph" w:styleId="Textoindependiente">
    <w:name w:val="Body Text"/>
    <w:basedOn w:val="Normal"/>
    <w:rsid w:val="00634FF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634FF9"/>
    <w:pPr>
      <w:ind w:left="600"/>
    </w:pPr>
  </w:style>
  <w:style w:type="paragraph" w:styleId="TDC5">
    <w:name w:val="toc 5"/>
    <w:basedOn w:val="Normal"/>
    <w:next w:val="Normal"/>
    <w:semiHidden/>
    <w:rsid w:val="00634FF9"/>
    <w:pPr>
      <w:ind w:left="800"/>
    </w:pPr>
  </w:style>
  <w:style w:type="paragraph" w:styleId="TDC6">
    <w:name w:val="toc 6"/>
    <w:basedOn w:val="Normal"/>
    <w:next w:val="Normal"/>
    <w:semiHidden/>
    <w:rsid w:val="00634FF9"/>
    <w:pPr>
      <w:ind w:left="1000"/>
    </w:pPr>
  </w:style>
  <w:style w:type="paragraph" w:styleId="TDC7">
    <w:name w:val="toc 7"/>
    <w:basedOn w:val="Normal"/>
    <w:next w:val="Normal"/>
    <w:semiHidden/>
    <w:rsid w:val="00634FF9"/>
    <w:pPr>
      <w:ind w:left="1200"/>
    </w:pPr>
  </w:style>
  <w:style w:type="paragraph" w:styleId="TDC8">
    <w:name w:val="toc 8"/>
    <w:basedOn w:val="Normal"/>
    <w:next w:val="Normal"/>
    <w:semiHidden/>
    <w:rsid w:val="00634FF9"/>
    <w:pPr>
      <w:ind w:left="1400"/>
    </w:pPr>
  </w:style>
  <w:style w:type="paragraph" w:styleId="TDC9">
    <w:name w:val="toc 9"/>
    <w:basedOn w:val="Normal"/>
    <w:next w:val="Normal"/>
    <w:semiHidden/>
    <w:rsid w:val="00634FF9"/>
    <w:pPr>
      <w:ind w:left="1600"/>
    </w:pPr>
  </w:style>
  <w:style w:type="paragraph" w:customStyle="1" w:styleId="Bullet1">
    <w:name w:val="Bullet1"/>
    <w:basedOn w:val="Normal"/>
    <w:rsid w:val="00634FF9"/>
    <w:pPr>
      <w:ind w:left="720" w:hanging="432"/>
    </w:pPr>
  </w:style>
  <w:style w:type="paragraph" w:customStyle="1" w:styleId="Bullet2">
    <w:name w:val="Bullet2"/>
    <w:basedOn w:val="Normal"/>
    <w:rsid w:val="00634FF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634FF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34FF9"/>
    <w:rPr>
      <w:sz w:val="20"/>
      <w:vertAlign w:val="superscript"/>
    </w:rPr>
  </w:style>
  <w:style w:type="paragraph" w:styleId="Textonotapie">
    <w:name w:val="footnote text"/>
    <w:basedOn w:val="Normal"/>
    <w:semiHidden/>
    <w:rsid w:val="00634F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34F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34FF9"/>
    <w:pPr>
      <w:spacing w:before="80" w:line="240" w:lineRule="auto"/>
      <w:jc w:val="both"/>
    </w:pPr>
  </w:style>
  <w:style w:type="paragraph" w:styleId="Textoindependiente2">
    <w:name w:val="Body Text 2"/>
    <w:basedOn w:val="Normal"/>
    <w:rsid w:val="00634FF9"/>
    <w:rPr>
      <w:i/>
      <w:color w:val="0000FF"/>
    </w:rPr>
  </w:style>
  <w:style w:type="paragraph" w:styleId="Sangradetextonormal">
    <w:name w:val="Body Text Indent"/>
    <w:basedOn w:val="Normal"/>
    <w:rsid w:val="00634F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34F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34FF9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4FF9"/>
    <w:pPr>
      <w:spacing w:after="120"/>
      <w:ind w:left="426"/>
    </w:pPr>
    <w:rPr>
      <w:i/>
      <w:lang w:val="es-NI"/>
    </w:rPr>
  </w:style>
  <w:style w:type="character" w:styleId="Hipervnculo">
    <w:name w:val="Hyperlink"/>
    <w:basedOn w:val="Fuentedeprrafopredeter"/>
    <w:uiPriority w:val="99"/>
    <w:rsid w:val="00634FF9"/>
    <w:rPr>
      <w:color w:val="0000FF"/>
      <w:u w:val="single"/>
    </w:rPr>
  </w:style>
  <w:style w:type="paragraph" w:styleId="NormalWeb">
    <w:name w:val="Normal (Web)"/>
    <w:basedOn w:val="Normal"/>
    <w:rsid w:val="00634F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Bullet">
    <w:name w:val="InfoBlueBullet"/>
    <w:basedOn w:val="InfoBlue"/>
    <w:rsid w:val="00634FF9"/>
  </w:style>
  <w:style w:type="character" w:styleId="Hipervnculovisitado">
    <w:name w:val="FollowedHyperlink"/>
    <w:basedOn w:val="Fuentedeprrafopredeter"/>
    <w:rsid w:val="00634FF9"/>
    <w:rPr>
      <w:color w:val="800080"/>
      <w:u w:val="single"/>
    </w:rPr>
  </w:style>
  <w:style w:type="paragraph" w:customStyle="1" w:styleId="Sistema">
    <w:name w:val="Sistema"/>
    <w:basedOn w:val="Actor"/>
    <w:next w:val="Actor"/>
    <w:autoRedefine/>
    <w:rsid w:val="00634FF9"/>
    <w:pPr>
      <w:numPr>
        <w:numId w:val="3"/>
      </w:numPr>
      <w:tabs>
        <w:tab w:val="left" w:pos="1170"/>
      </w:tabs>
    </w:pPr>
  </w:style>
  <w:style w:type="paragraph" w:customStyle="1" w:styleId="Actor">
    <w:name w:val="Actor"/>
    <w:basedOn w:val="Textoindependiente"/>
    <w:next w:val="Sistema"/>
    <w:autoRedefine/>
    <w:rsid w:val="00634FF9"/>
    <w:pPr>
      <w:numPr>
        <w:ilvl w:val="1"/>
        <w:numId w:val="2"/>
      </w:numPr>
    </w:pPr>
    <w:rPr>
      <w:lang w:val="es-NI"/>
    </w:rPr>
  </w:style>
  <w:style w:type="paragraph" w:styleId="Sangra2detindependiente">
    <w:name w:val="Body Text Indent 2"/>
    <w:basedOn w:val="Normal"/>
    <w:autoRedefine/>
    <w:rsid w:val="00634FF9"/>
    <w:pPr>
      <w:ind w:left="720"/>
      <w:jc w:val="both"/>
    </w:pPr>
    <w:rPr>
      <w:rFonts w:ascii="Arial" w:hAnsi="Arial" w:cs="Arial"/>
      <w:lang w:val="es-NI"/>
    </w:rPr>
  </w:style>
  <w:style w:type="paragraph" w:styleId="Sangra3detindependiente">
    <w:name w:val="Body Text Indent 3"/>
    <w:basedOn w:val="Normal"/>
    <w:rsid w:val="00634FF9"/>
    <w:pPr>
      <w:ind w:left="426"/>
    </w:pPr>
    <w:rPr>
      <w:lang w:val="es-NI"/>
    </w:rPr>
  </w:style>
  <w:style w:type="character" w:styleId="Refdecomentario">
    <w:name w:val="annotation reference"/>
    <w:basedOn w:val="Fuentedeprrafopredeter"/>
    <w:semiHidden/>
    <w:rsid w:val="00634FF9"/>
    <w:rPr>
      <w:sz w:val="16"/>
      <w:szCs w:val="16"/>
    </w:rPr>
  </w:style>
  <w:style w:type="paragraph" w:styleId="Textocomentario">
    <w:name w:val="annotation text"/>
    <w:basedOn w:val="Normal"/>
    <w:semiHidden/>
    <w:rsid w:val="00634FF9"/>
  </w:style>
  <w:style w:type="paragraph" w:styleId="Asuntodelcomentario">
    <w:name w:val="annotation subject"/>
    <w:basedOn w:val="Textocomentario"/>
    <w:next w:val="Textocomentario"/>
    <w:semiHidden/>
    <w:rsid w:val="006B2328"/>
    <w:rPr>
      <w:b/>
      <w:bCs/>
    </w:rPr>
  </w:style>
  <w:style w:type="paragraph" w:styleId="Textodeglobo">
    <w:name w:val="Balloon Text"/>
    <w:basedOn w:val="Normal"/>
    <w:semiHidden/>
    <w:rsid w:val="006B232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C3749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4D788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2470F5"/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sYanett\Versi&#243;n%204%20Julio%202003\CasoUsoModuloViaticos\CostosUnitariosRubrosReg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CostosUnitariosRubrosRegion</Template>
  <TotalTime>860</TotalTime>
  <Pages>5</Pages>
  <Words>548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SprMantUnidadSalud</vt:lpstr>
    </vt:vector>
  </TitlesOfParts>
  <Company>MINSA</Company>
  <LinksUpToDate>false</LinksUpToDate>
  <CharactersWithSpaces>3824</CharactersWithSpaces>
  <SharedDoc>false</SharedDoc>
  <HLinks>
    <vt:vector size="54" baseType="variant">
      <vt:variant>
        <vt:i4>655427</vt:i4>
      </vt:variant>
      <vt:variant>
        <vt:i4>57</vt:i4>
      </vt:variant>
      <vt:variant>
        <vt:i4>0</vt:i4>
      </vt:variant>
      <vt:variant>
        <vt:i4>5</vt:i4>
      </vt:variant>
      <vt:variant>
        <vt:lpwstr>../../5-Presupuesto/7-Reportes/1-Clasificadores Presupuestarios/2-SprReporteCatUnidadesSalud.doc</vt:lpwstr>
      </vt:variant>
      <vt:variant>
        <vt:lpwstr/>
      </vt:variant>
      <vt:variant>
        <vt:i4>2490491</vt:i4>
      </vt:variant>
      <vt:variant>
        <vt:i4>54</vt:i4>
      </vt:variant>
      <vt:variant>
        <vt:i4>0</vt:i4>
      </vt:variant>
      <vt:variant>
        <vt:i4>5</vt:i4>
      </vt:variant>
      <vt:variant>
        <vt:lpwstr>StbBuscarUbicGeografica.doc</vt:lpwstr>
      </vt:variant>
      <vt:variant>
        <vt:lpwstr/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_Toc141695683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_Toc141695682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_Toc141695681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_Toc141695680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_Toc141695679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_Toc141695678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_Toc141695677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SprMantUnidadSalud</dc:title>
  <dc:subject>SIAFI</dc:subject>
  <dc:creator>M.Ninette</dc:creator>
  <cp:keywords>aplicación</cp:keywords>
  <dc:description/>
  <cp:lastModifiedBy>mg.ygutierrez</cp:lastModifiedBy>
  <cp:revision>128</cp:revision>
  <cp:lastPrinted>2006-07-26T21:45:00Z</cp:lastPrinted>
  <dcterms:created xsi:type="dcterms:W3CDTF">2007-08-17T14:33:00Z</dcterms:created>
  <dcterms:modified xsi:type="dcterms:W3CDTF">2008-05-06T22:19:00Z</dcterms:modified>
  <cp:category>Caso de uso</cp:category>
</cp:coreProperties>
</file>