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458DFC" w14:textId="77777777" w:rsidR="00E50DCD" w:rsidRPr="0043011F" w:rsidRDefault="005E3C5B" w:rsidP="00E50DCD">
      <w:pPr>
        <w:ind w:left="567"/>
        <w:rPr>
          <w:rFonts w:ascii="Segoe UI" w:hAnsi="Segoe UI" w:cs="Segoe UI"/>
          <w:b/>
          <w:color w:val="990070"/>
          <w:sz w:val="32"/>
          <w:szCs w:val="32"/>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E50DCD" w:rsidRPr="00E50DCD">
        <w:rPr>
          <w:rFonts w:ascii="Segoe UI" w:hAnsi="Segoe UI" w:cs="Segoe UI"/>
          <w:b/>
          <w:szCs w:val="22"/>
        </w:rPr>
        <w:t>Housing Counter Fraud Policy</w:t>
      </w:r>
    </w:p>
    <w:p w14:paraId="1BB81CA6" w14:textId="5C64DA22" w:rsidR="005E3C5B" w:rsidRPr="00AC7A3C" w:rsidRDefault="005E3C5B" w:rsidP="00B56689">
      <w:pPr>
        <w:tabs>
          <w:tab w:val="left" w:pos="284"/>
        </w:tabs>
        <w:spacing w:after="120"/>
        <w:ind w:left="426" w:right="282"/>
        <w:rPr>
          <w:rFonts w:ascii="Segoe UI" w:hAnsi="Segoe UI" w:cs="Segoe UI"/>
          <w:b/>
          <w:bCs/>
          <w:szCs w:val="22"/>
        </w:rPr>
      </w:pPr>
    </w:p>
    <w:p w14:paraId="66AC4BF3" w14:textId="4C55CA09" w:rsidR="00F024D6" w:rsidRPr="00AC7A3C" w:rsidRDefault="005E3C5B"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w:t>
      </w:r>
      <w:r w:rsidR="00923EA4">
        <w:rPr>
          <w:rFonts w:ascii="Segoe UI" w:hAnsi="Segoe UI" w:cs="Segoe UI"/>
          <w:b/>
          <w:color w:val="990070"/>
          <w:szCs w:val="22"/>
        </w:rPr>
        <w:t>y</w:t>
      </w:r>
    </w:p>
    <w:p w14:paraId="7BB26A3E" w14:textId="590AAAE1" w:rsidR="00A02247" w:rsidRPr="00E50DCD" w:rsidRDefault="00103078" w:rsidP="00B56689">
      <w:pPr>
        <w:pStyle w:val="ListParagraph"/>
        <w:numPr>
          <w:ilvl w:val="1"/>
          <w:numId w:val="29"/>
        </w:numPr>
        <w:tabs>
          <w:tab w:val="left" w:pos="284"/>
        </w:tabs>
        <w:spacing w:after="120"/>
        <w:ind w:right="282"/>
        <w:contextualSpacing w:val="0"/>
        <w:rPr>
          <w:rFonts w:ascii="Segoe UI" w:hAnsi="Segoe UI" w:cs="Segoe UI"/>
          <w:b/>
          <w:color w:val="990070"/>
          <w:szCs w:val="22"/>
        </w:rPr>
      </w:pPr>
      <w:r w:rsidRPr="00AC7A3C">
        <w:rPr>
          <w:rFonts w:ascii="Segoe UI" w:hAnsi="Segoe UI" w:cs="Segoe UI"/>
          <w:szCs w:val="22"/>
        </w:rPr>
        <w:t>T</w:t>
      </w:r>
      <w:r w:rsidR="00E50DCD">
        <w:rPr>
          <w:rFonts w:ascii="Segoe UI" w:hAnsi="Segoe UI" w:cs="Segoe UI"/>
          <w:szCs w:val="22"/>
        </w:rPr>
        <w:t>his</w:t>
      </w:r>
      <w:r w:rsidR="00E50DCD" w:rsidRPr="00E50DCD">
        <w:rPr>
          <w:rFonts w:ascii="Segoe UI" w:eastAsia="Segoe UI" w:hAnsi="Segoe UI" w:cs="Segoe UI"/>
        </w:rPr>
        <w:t xml:space="preserve"> </w:t>
      </w:r>
      <w:r w:rsidR="00E50DCD">
        <w:rPr>
          <w:rFonts w:ascii="Segoe UI" w:eastAsia="Segoe UI" w:hAnsi="Segoe UI" w:cs="Segoe UI"/>
        </w:rPr>
        <w:t xml:space="preserve">Policy has been created to support staff when dealing with allegations of housing fraud involving Midland Heart customers. </w:t>
      </w:r>
      <w:r w:rsidR="00E50DCD" w:rsidRPr="00E24344">
        <w:rPr>
          <w:rFonts w:ascii="Segoe UI" w:hAnsi="Segoe UI" w:cs="Segoe UI"/>
        </w:rPr>
        <w:t xml:space="preserve">Social housing is in short supply and </w:t>
      </w:r>
      <w:r w:rsidR="00E50DCD">
        <w:rPr>
          <w:rFonts w:ascii="Segoe UI" w:hAnsi="Segoe UI" w:cs="Segoe UI"/>
        </w:rPr>
        <w:t xml:space="preserve">Midland Heart </w:t>
      </w:r>
      <w:r w:rsidR="00E50DCD" w:rsidRPr="00E24344">
        <w:rPr>
          <w:rFonts w:ascii="Segoe UI" w:hAnsi="Segoe UI" w:cs="Segoe UI"/>
        </w:rPr>
        <w:t>is committed to making sure that our homes are lived in by those who need them most and by those they are intended for.</w:t>
      </w:r>
    </w:p>
    <w:p w14:paraId="0703FC71" w14:textId="404685B3" w:rsidR="00923EA4" w:rsidRPr="00AC7A3C" w:rsidRDefault="00E50DCD" w:rsidP="00D4569A">
      <w:pPr>
        <w:pStyle w:val="ListParagraph"/>
        <w:numPr>
          <w:ilvl w:val="1"/>
          <w:numId w:val="29"/>
        </w:numPr>
        <w:tabs>
          <w:tab w:val="left" w:pos="284"/>
        </w:tabs>
        <w:spacing w:after="120"/>
        <w:ind w:right="282"/>
        <w:contextualSpacing w:val="0"/>
        <w:rPr>
          <w:rFonts w:ascii="Segoe UI" w:hAnsi="Segoe UI" w:cs="Segoe UI"/>
          <w:b/>
          <w:color w:val="990070"/>
          <w:szCs w:val="22"/>
        </w:rPr>
      </w:pPr>
      <w:r>
        <w:rPr>
          <w:rFonts w:ascii="Segoe UI" w:eastAsia="Segoe UI" w:hAnsi="Segoe UI" w:cs="Segoe UI"/>
        </w:rPr>
        <w:t xml:space="preserve">Midland Heart takes seriously any suspicion of housing fraud and will take necessary action in line with this Policy and Procedure. </w:t>
      </w:r>
    </w:p>
    <w:p w14:paraId="1D6DE95D" w14:textId="77777777" w:rsidR="00A02247" w:rsidRPr="00AC7A3C" w:rsidRDefault="00A02247"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1E2B3118" w14:textId="77777777" w:rsidR="00D4569A" w:rsidRPr="00D4569A" w:rsidRDefault="00E50DCD" w:rsidP="00D4569A">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Midland</w:t>
      </w:r>
      <w:r w:rsidR="00A02247" w:rsidRPr="00AC7A3C">
        <w:rPr>
          <w:rFonts w:ascii="Segoe UI" w:hAnsi="Segoe UI" w:cs="Segoe UI"/>
          <w:szCs w:val="22"/>
        </w:rPr>
        <w:t xml:space="preserve"> </w:t>
      </w:r>
      <w:r>
        <w:rPr>
          <w:rFonts w:ascii="Segoe UI" w:eastAsia="Segoe UI" w:hAnsi="Segoe UI" w:cs="Segoe UI"/>
        </w:rPr>
        <w:t>Heart is committed to making the best possible use of housing stock and ensuring that those in genuine housing need are placed into our homes. Fraud prevents those in genuine housing need from gaining access to social housing and from enjoying the security and stability provided by a tenancy with Midland Heart.</w:t>
      </w:r>
    </w:p>
    <w:p w14:paraId="47A4C5FF" w14:textId="5E7432DA" w:rsidR="006B3E72" w:rsidRPr="00D4569A" w:rsidRDefault="00D4569A" w:rsidP="00D4569A">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We a</w:t>
      </w:r>
      <w:r w:rsidR="006B3E72" w:rsidRPr="00D4569A">
        <w:rPr>
          <w:rFonts w:ascii="Segoe UI" w:hAnsi="Segoe UI" w:cs="Segoe UI"/>
          <w:szCs w:val="22"/>
        </w:rPr>
        <w:t xml:space="preserve">im to </w:t>
      </w:r>
      <w:r w:rsidR="006B3E72" w:rsidRPr="00D4569A">
        <w:rPr>
          <w:rFonts w:ascii="Segoe UI" w:eastAsia="Segoe UI" w:hAnsi="Segoe UI" w:cs="Segoe UI"/>
        </w:rPr>
        <w:t>prevent, detect, investigate, sanction and seek financial redress in cases of suspected Tenancy Fraud within Midland Heart’s housing stock</w:t>
      </w:r>
    </w:p>
    <w:p w14:paraId="036F4016" w14:textId="2BE8863B" w:rsidR="006B3E72" w:rsidRPr="006B3E72" w:rsidRDefault="006B3E72" w:rsidP="00E50DCD">
      <w:pPr>
        <w:pStyle w:val="ListParagraph"/>
        <w:numPr>
          <w:ilvl w:val="1"/>
          <w:numId w:val="29"/>
        </w:numPr>
        <w:tabs>
          <w:tab w:val="left" w:pos="284"/>
        </w:tabs>
        <w:spacing w:after="120"/>
        <w:ind w:right="282"/>
        <w:contextualSpacing w:val="0"/>
        <w:rPr>
          <w:rFonts w:ascii="Segoe UI" w:hAnsi="Segoe UI" w:cs="Segoe UI"/>
          <w:szCs w:val="22"/>
        </w:rPr>
      </w:pPr>
      <w:r w:rsidRPr="006B3E72">
        <w:rPr>
          <w:rFonts w:ascii="Segoe UI" w:hAnsi="Segoe UI" w:cs="Segoe UI"/>
          <w:szCs w:val="22"/>
        </w:rPr>
        <w:t xml:space="preserve">This </w:t>
      </w:r>
      <w:r w:rsidRPr="00CC2B97">
        <w:rPr>
          <w:rFonts w:ascii="Segoe UI" w:eastAsia="Segoe UI" w:hAnsi="Segoe UI" w:cs="Segoe UI"/>
        </w:rPr>
        <w:t>policy is to ensure that (a) housing is made available to those assessed as being in genuine housing need; (b) those intending to commit fraud (whether knowingly or unknowingly) are prevented from doing so; and (c) those committing fraud are appropriately sanctioned under the criminal and/or civil law for their</w:t>
      </w:r>
      <w:r>
        <w:rPr>
          <w:rFonts w:ascii="Segoe UI" w:eastAsia="Segoe UI" w:hAnsi="Segoe UI" w:cs="Segoe UI"/>
        </w:rPr>
        <w:t xml:space="preserve"> actions.</w:t>
      </w:r>
    </w:p>
    <w:p w14:paraId="4617709F" w14:textId="2ACFCD3B" w:rsidR="006B3E72" w:rsidRPr="00AC7A3C" w:rsidRDefault="006B3E72" w:rsidP="00E50DCD">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 xml:space="preserve">Midland </w:t>
      </w:r>
      <w:r>
        <w:rPr>
          <w:rFonts w:ascii="Segoe UI" w:eastAsia="Segoe UI" w:hAnsi="Segoe UI" w:cs="Segoe UI"/>
        </w:rPr>
        <w:t>Heart aim to reduce the likelihood of our housing stock being obtained or used fraudulently and mitigate the risks, where fraud does occur, through detection and appropriate action to recover possession of our properties.</w:t>
      </w:r>
    </w:p>
    <w:p w14:paraId="0CAD238C" w14:textId="77777777" w:rsidR="00F024D6" w:rsidRPr="00AC7A3C" w:rsidRDefault="005E3C5B" w:rsidP="00B56689">
      <w:pPr>
        <w:pStyle w:val="ListParagraph"/>
        <w:numPr>
          <w:ilvl w:val="0"/>
          <w:numId w:val="29"/>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It applies to ….</w:t>
      </w:r>
    </w:p>
    <w:p w14:paraId="66FAF56B" w14:textId="2F204EEE" w:rsidR="00E50DCD" w:rsidRPr="00AC7A3C" w:rsidRDefault="00E50DCD" w:rsidP="00E50DCD">
      <w:pPr>
        <w:pStyle w:val="ListParagraph"/>
        <w:numPr>
          <w:ilvl w:val="1"/>
          <w:numId w:val="29"/>
        </w:numPr>
        <w:tabs>
          <w:tab w:val="left" w:pos="284"/>
        </w:tabs>
        <w:spacing w:after="120"/>
        <w:ind w:right="282"/>
        <w:contextualSpacing w:val="0"/>
        <w:rPr>
          <w:rFonts w:ascii="Segoe UI" w:hAnsi="Segoe UI" w:cs="Segoe UI"/>
          <w:spacing w:val="-5"/>
          <w:szCs w:val="22"/>
        </w:rPr>
      </w:pPr>
      <w:r>
        <w:rPr>
          <w:rFonts w:ascii="Segoe UI" w:hAnsi="Segoe UI" w:cs="Segoe UI"/>
          <w:spacing w:val="-2"/>
          <w:szCs w:val="22"/>
        </w:rPr>
        <w:t>All staff</w:t>
      </w:r>
      <w:r w:rsidR="00D4569A">
        <w:rPr>
          <w:rFonts w:ascii="Segoe UI" w:hAnsi="Segoe UI" w:cs="Segoe UI"/>
          <w:spacing w:val="-2"/>
          <w:szCs w:val="22"/>
        </w:rPr>
        <w:t>, colleagues, contractors and tenants.</w:t>
      </w:r>
    </w:p>
    <w:p w14:paraId="78F95F07" w14:textId="77777777" w:rsidR="00F024D6" w:rsidRPr="00AC7A3C" w:rsidRDefault="00103078" w:rsidP="00B56689">
      <w:pPr>
        <w:pStyle w:val="ListParagraph"/>
        <w:numPr>
          <w:ilvl w:val="0"/>
          <w:numId w:val="29"/>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Definitions</w:t>
      </w:r>
    </w:p>
    <w:p w14:paraId="3CE85CC1" w14:textId="79767221" w:rsidR="009046C2" w:rsidRPr="00E50DCD" w:rsidRDefault="00E50DCD" w:rsidP="00E50DCD">
      <w:pPr>
        <w:pStyle w:val="ListParagraph"/>
        <w:numPr>
          <w:ilvl w:val="1"/>
          <w:numId w:val="29"/>
        </w:numPr>
        <w:tabs>
          <w:tab w:val="left" w:pos="284"/>
        </w:tabs>
        <w:spacing w:after="120"/>
        <w:ind w:right="282"/>
        <w:contextualSpacing w:val="0"/>
        <w:rPr>
          <w:rFonts w:ascii="Segoe UI" w:hAnsi="Segoe UI" w:cs="Segoe UI"/>
        </w:rPr>
      </w:pPr>
      <w:r>
        <w:rPr>
          <w:rFonts w:ascii="Segoe UI" w:hAnsi="Segoe UI" w:cs="Segoe UI"/>
          <w:color w:val="990070"/>
          <w:szCs w:val="22"/>
        </w:rPr>
        <w:t xml:space="preserve">Fraud - </w:t>
      </w:r>
      <w:r>
        <w:rPr>
          <w:rFonts w:ascii="Segoe UI" w:eastAsia="Segoe UI" w:hAnsi="Segoe UI" w:cs="Segoe UI"/>
        </w:rPr>
        <w:t>This Policy defines</w:t>
      </w:r>
      <w:r>
        <w:rPr>
          <w:rFonts w:ascii="Segoe UI" w:eastAsia="Segoe UI" w:hAnsi="Segoe UI" w:cs="Segoe UI"/>
          <w:b/>
          <w:bCs/>
        </w:rPr>
        <w:t xml:space="preserve"> </w:t>
      </w:r>
      <w:r>
        <w:rPr>
          <w:rFonts w:ascii="Segoe UI" w:eastAsia="Segoe UI" w:hAnsi="Segoe UI" w:cs="Segoe UI"/>
        </w:rPr>
        <w:t>“Fraud”</w:t>
      </w:r>
      <w:r>
        <w:rPr>
          <w:rFonts w:ascii="Segoe UI" w:eastAsia="Segoe UI" w:hAnsi="Segoe UI" w:cs="Segoe UI"/>
          <w:b/>
          <w:bCs/>
        </w:rPr>
        <w:t xml:space="preserve"> </w:t>
      </w:r>
      <w:r>
        <w:rPr>
          <w:rFonts w:ascii="Segoe UI" w:eastAsia="Segoe UI" w:hAnsi="Segoe UI" w:cs="Segoe UI"/>
        </w:rPr>
        <w:t>as,</w:t>
      </w:r>
      <w:r>
        <w:rPr>
          <w:rFonts w:ascii="Segoe UI" w:eastAsia="Segoe UI" w:hAnsi="Segoe UI" w:cs="Segoe UI"/>
          <w:b/>
          <w:bCs/>
        </w:rPr>
        <w:t xml:space="preserve"> </w:t>
      </w:r>
      <w:r>
        <w:rPr>
          <w:rFonts w:ascii="Segoe UI" w:eastAsia="Segoe UI" w:hAnsi="Segoe UI" w:cs="Segoe UI"/>
        </w:rPr>
        <w:t>“any</w:t>
      </w:r>
      <w:r>
        <w:rPr>
          <w:rFonts w:ascii="Segoe UI" w:eastAsia="Segoe UI" w:hAnsi="Segoe UI" w:cs="Segoe UI"/>
          <w:b/>
          <w:bCs/>
        </w:rPr>
        <w:t xml:space="preserve"> </w:t>
      </w:r>
      <w:r>
        <w:rPr>
          <w:rFonts w:ascii="Segoe UI" w:eastAsia="Segoe UI" w:hAnsi="Segoe UI" w:cs="Segoe UI"/>
        </w:rPr>
        <w:t>false representation, including a failure to declare information, or</w:t>
      </w:r>
      <w:r>
        <w:rPr>
          <w:rFonts w:ascii="Segoe UI" w:eastAsia="Segoe UI" w:hAnsi="Segoe UI" w:cs="Segoe UI"/>
          <w:b/>
          <w:bCs/>
        </w:rPr>
        <w:t xml:space="preserve"> </w:t>
      </w:r>
      <w:r>
        <w:rPr>
          <w:rFonts w:ascii="Segoe UI" w:eastAsia="Segoe UI" w:hAnsi="Segoe UI" w:cs="Segoe UI"/>
        </w:rPr>
        <w:t>an abuse of position that is carried out to receive a gain, cause loss or expose another to the risk of loss be that by way of intention or not”</w:t>
      </w:r>
    </w:p>
    <w:p w14:paraId="47575452" w14:textId="1C180D5E" w:rsidR="00E50DCD" w:rsidRPr="00E50DCD" w:rsidRDefault="00E50DCD" w:rsidP="00E50DCD">
      <w:pPr>
        <w:pStyle w:val="ListParagraph"/>
        <w:numPr>
          <w:ilvl w:val="1"/>
          <w:numId w:val="29"/>
        </w:numPr>
        <w:tabs>
          <w:tab w:val="left" w:pos="284"/>
        </w:tabs>
        <w:spacing w:after="120"/>
        <w:ind w:right="282"/>
        <w:contextualSpacing w:val="0"/>
        <w:rPr>
          <w:rFonts w:ascii="Segoe UI" w:hAnsi="Segoe UI" w:cs="Segoe UI"/>
        </w:rPr>
      </w:pPr>
      <w:r>
        <w:rPr>
          <w:rFonts w:ascii="Segoe UI" w:hAnsi="Segoe UI" w:cs="Segoe UI"/>
          <w:color w:val="990070"/>
          <w:szCs w:val="22"/>
        </w:rPr>
        <w:t xml:space="preserve">Customer - </w:t>
      </w:r>
      <w:r>
        <w:rPr>
          <w:rFonts w:ascii="Segoe UI" w:eastAsia="Segoe UI" w:hAnsi="Segoe UI" w:cs="Segoe UI"/>
        </w:rPr>
        <w:t>A Midland Heart tenant or housing applicant</w:t>
      </w:r>
    </w:p>
    <w:p w14:paraId="14578815" w14:textId="13590068" w:rsidR="00E50DCD" w:rsidRPr="00E50DCD" w:rsidRDefault="00E50DCD" w:rsidP="00E50DCD">
      <w:pPr>
        <w:pStyle w:val="ListParagraph"/>
        <w:numPr>
          <w:ilvl w:val="1"/>
          <w:numId w:val="29"/>
        </w:numPr>
        <w:tabs>
          <w:tab w:val="left" w:pos="284"/>
        </w:tabs>
        <w:spacing w:after="120"/>
        <w:ind w:right="282"/>
        <w:contextualSpacing w:val="0"/>
        <w:rPr>
          <w:rFonts w:ascii="Segoe UI" w:hAnsi="Segoe UI" w:cs="Segoe UI"/>
        </w:rPr>
      </w:pPr>
      <w:r>
        <w:rPr>
          <w:rFonts w:ascii="Segoe UI" w:hAnsi="Segoe UI" w:cs="Segoe UI"/>
          <w:color w:val="990070"/>
          <w:szCs w:val="22"/>
        </w:rPr>
        <w:t xml:space="preserve">Tenant - </w:t>
      </w:r>
      <w:r>
        <w:rPr>
          <w:rFonts w:ascii="Segoe UI" w:eastAsia="Segoe UI" w:hAnsi="Segoe UI" w:cs="Segoe UI"/>
        </w:rPr>
        <w:t>the occupier(s) who signed a Midland Heart tenancy agreement, as a sole or joint tenant, or the</w:t>
      </w:r>
      <w:r>
        <w:rPr>
          <w:rFonts w:ascii="Segoe UI" w:eastAsia="Segoe UI" w:hAnsi="Segoe UI" w:cs="Segoe UI"/>
          <w:b/>
          <w:bCs/>
        </w:rPr>
        <w:t xml:space="preserve"> </w:t>
      </w:r>
      <w:r>
        <w:rPr>
          <w:rFonts w:ascii="Segoe UI" w:eastAsia="Segoe UI" w:hAnsi="Segoe UI" w:cs="Segoe UI"/>
        </w:rPr>
        <w:t>occupier(s) who inherited the tenancy on the death of the previous tenant or to whom the tenancy was assigned with Midland Heart’s consent.</w:t>
      </w:r>
    </w:p>
    <w:p w14:paraId="2FB61485" w14:textId="4BEABC13" w:rsidR="00E50DCD" w:rsidRPr="00E50DCD" w:rsidRDefault="00E50DCD" w:rsidP="00E50DCD">
      <w:pPr>
        <w:pStyle w:val="ListParagraph"/>
        <w:numPr>
          <w:ilvl w:val="1"/>
          <w:numId w:val="29"/>
        </w:numPr>
        <w:tabs>
          <w:tab w:val="left" w:pos="284"/>
        </w:tabs>
        <w:spacing w:after="120"/>
        <w:ind w:right="282"/>
        <w:contextualSpacing w:val="0"/>
        <w:rPr>
          <w:rFonts w:ascii="Segoe UI" w:hAnsi="Segoe UI" w:cs="Segoe UI"/>
        </w:rPr>
      </w:pPr>
      <w:r>
        <w:rPr>
          <w:rFonts w:ascii="Segoe UI" w:hAnsi="Segoe UI" w:cs="Segoe UI"/>
          <w:color w:val="990070"/>
          <w:szCs w:val="22"/>
        </w:rPr>
        <w:t xml:space="preserve">Notice to Quit - </w:t>
      </w:r>
      <w:r>
        <w:rPr>
          <w:rFonts w:ascii="Segoe UI" w:eastAsia="Segoe UI" w:hAnsi="Segoe UI" w:cs="Segoe UI"/>
        </w:rPr>
        <w:t>A Notice to Quit (NTQ) is a written legal notice served by a landlord on a tenant, or by</w:t>
      </w:r>
      <w:r>
        <w:rPr>
          <w:rFonts w:ascii="Segoe UI" w:eastAsia="Segoe UI" w:hAnsi="Segoe UI" w:cs="Segoe UI"/>
          <w:b/>
          <w:bCs/>
        </w:rPr>
        <w:t xml:space="preserve"> </w:t>
      </w:r>
      <w:r>
        <w:rPr>
          <w:rFonts w:ascii="Segoe UI" w:eastAsia="Segoe UI" w:hAnsi="Segoe UI" w:cs="Segoe UI"/>
        </w:rPr>
        <w:t>the tenant on a landlord, which, when it expires, has the effect of legally bringing the contractual tenancy between them to an end.</w:t>
      </w:r>
    </w:p>
    <w:p w14:paraId="707E507A" w14:textId="77777777" w:rsidR="00E50DCD" w:rsidRDefault="00E50DCD" w:rsidP="00E50DCD">
      <w:pPr>
        <w:spacing w:line="266" w:lineRule="auto"/>
        <w:ind w:left="720" w:right="80"/>
        <w:rPr>
          <w:sz w:val="20"/>
          <w:szCs w:val="20"/>
        </w:rPr>
      </w:pPr>
      <w:r>
        <w:rPr>
          <w:rFonts w:ascii="Segoe UI" w:eastAsia="Segoe UI" w:hAnsi="Segoe UI" w:cs="Segoe UI"/>
        </w:rPr>
        <w:lastRenderedPageBreak/>
        <w:t xml:space="preserve">An NTQ served by a landlord must contain specific “prescribed” information, or it will be </w:t>
      </w:r>
      <w:proofErr w:type="gramStart"/>
      <w:r>
        <w:rPr>
          <w:rFonts w:ascii="Segoe UI" w:eastAsia="Segoe UI" w:hAnsi="Segoe UI" w:cs="Segoe UI"/>
        </w:rPr>
        <w:t>invalid</w:t>
      </w:r>
      <w:proofErr w:type="gramEnd"/>
      <w:r>
        <w:rPr>
          <w:rFonts w:ascii="Segoe UI" w:eastAsia="Segoe UI" w:hAnsi="Segoe UI" w:cs="Segoe UI"/>
        </w:rPr>
        <w:t xml:space="preserve"> and the tenancy will not end until a valid NTQ expires. A valid NTQ must:</w:t>
      </w:r>
    </w:p>
    <w:p w14:paraId="38E23A7A" w14:textId="77777777" w:rsidR="00E50DCD" w:rsidRDefault="00E50DCD" w:rsidP="00E50DCD">
      <w:pPr>
        <w:numPr>
          <w:ilvl w:val="0"/>
          <w:numId w:val="40"/>
        </w:numPr>
        <w:tabs>
          <w:tab w:val="left" w:pos="840"/>
        </w:tabs>
        <w:ind w:left="720"/>
        <w:rPr>
          <w:rFonts w:eastAsia="Trebuchet MS" w:cs="Trebuchet MS"/>
          <w:b/>
          <w:bCs/>
          <w:color w:val="800080"/>
          <w:sz w:val="24"/>
        </w:rPr>
      </w:pPr>
      <w:r>
        <w:rPr>
          <w:rFonts w:ascii="Segoe UI" w:eastAsia="Segoe UI" w:hAnsi="Segoe UI" w:cs="Segoe UI"/>
        </w:rPr>
        <w:t>Be in writing</w:t>
      </w:r>
    </w:p>
    <w:p w14:paraId="59EA325C" w14:textId="77777777" w:rsidR="00E50DCD" w:rsidRDefault="00E50DCD" w:rsidP="00E50DCD">
      <w:pPr>
        <w:spacing w:line="51" w:lineRule="exact"/>
        <w:ind w:left="720"/>
        <w:rPr>
          <w:rFonts w:eastAsia="Trebuchet MS" w:cs="Trebuchet MS"/>
          <w:b/>
          <w:bCs/>
          <w:color w:val="800080"/>
          <w:sz w:val="24"/>
        </w:rPr>
      </w:pPr>
    </w:p>
    <w:p w14:paraId="089ADDAD" w14:textId="77777777" w:rsidR="00E50DCD" w:rsidRDefault="00E50DCD" w:rsidP="00E50DCD">
      <w:pPr>
        <w:numPr>
          <w:ilvl w:val="0"/>
          <w:numId w:val="40"/>
        </w:numPr>
        <w:tabs>
          <w:tab w:val="left" w:pos="840"/>
        </w:tabs>
        <w:spacing w:line="266" w:lineRule="auto"/>
        <w:ind w:left="720"/>
        <w:rPr>
          <w:rFonts w:eastAsia="Trebuchet MS" w:cs="Trebuchet MS"/>
          <w:b/>
          <w:bCs/>
          <w:color w:val="800080"/>
          <w:sz w:val="24"/>
        </w:rPr>
      </w:pPr>
      <w:r>
        <w:rPr>
          <w:rFonts w:ascii="Segoe UI" w:eastAsia="Segoe UI" w:hAnsi="Segoe UI" w:cs="Segoe UI"/>
        </w:rPr>
        <w:t xml:space="preserve">Give at least 4 weeks’ notice (if the tenancy was weekly) </w:t>
      </w:r>
      <w:r>
        <w:rPr>
          <w:rFonts w:ascii="Segoe UI" w:eastAsia="Segoe UI" w:hAnsi="Segoe UI" w:cs="Segoe UI"/>
          <w:u w:val="single"/>
        </w:rPr>
        <w:t>and</w:t>
      </w:r>
      <w:r>
        <w:rPr>
          <w:rFonts w:ascii="Segoe UI" w:eastAsia="Segoe UI" w:hAnsi="Segoe UI" w:cs="Segoe UI"/>
        </w:rPr>
        <w:t xml:space="preserve"> expire on the first or last day of a period of the tenancy</w:t>
      </w:r>
    </w:p>
    <w:p w14:paraId="3836D8B1" w14:textId="77777777" w:rsidR="00E50DCD" w:rsidRDefault="00E50DCD" w:rsidP="00E50DCD">
      <w:pPr>
        <w:spacing w:line="12" w:lineRule="exact"/>
        <w:ind w:left="720"/>
        <w:rPr>
          <w:rFonts w:eastAsia="Trebuchet MS" w:cs="Trebuchet MS"/>
          <w:b/>
          <w:bCs/>
          <w:color w:val="800080"/>
          <w:sz w:val="24"/>
        </w:rPr>
      </w:pPr>
    </w:p>
    <w:p w14:paraId="2B23C389" w14:textId="77777777" w:rsidR="00E50DCD" w:rsidRDefault="00E50DCD" w:rsidP="00E50DCD">
      <w:pPr>
        <w:numPr>
          <w:ilvl w:val="0"/>
          <w:numId w:val="40"/>
        </w:numPr>
        <w:tabs>
          <w:tab w:val="left" w:pos="840"/>
        </w:tabs>
        <w:ind w:left="720"/>
        <w:rPr>
          <w:rFonts w:eastAsia="Trebuchet MS" w:cs="Trebuchet MS"/>
          <w:b/>
          <w:bCs/>
          <w:color w:val="800080"/>
          <w:sz w:val="24"/>
        </w:rPr>
      </w:pPr>
      <w:r>
        <w:rPr>
          <w:rFonts w:ascii="Segoe UI" w:eastAsia="Segoe UI" w:hAnsi="Segoe UI" w:cs="Segoe UI"/>
        </w:rPr>
        <w:t>Contain the prescribed information</w:t>
      </w:r>
    </w:p>
    <w:p w14:paraId="48627BAE" w14:textId="77777777" w:rsidR="00E50DCD" w:rsidRPr="00E50DCD" w:rsidRDefault="00E50DCD" w:rsidP="00E50DCD">
      <w:pPr>
        <w:pStyle w:val="ListParagraph"/>
        <w:tabs>
          <w:tab w:val="left" w:pos="284"/>
        </w:tabs>
        <w:spacing w:after="120"/>
        <w:ind w:left="792" w:right="282"/>
        <w:contextualSpacing w:val="0"/>
        <w:rPr>
          <w:rFonts w:ascii="Segoe UI" w:hAnsi="Segoe UI" w:cs="Segoe UI"/>
        </w:rPr>
      </w:pPr>
    </w:p>
    <w:p w14:paraId="47EED49A" w14:textId="18202E0B" w:rsidR="00E50DCD" w:rsidRPr="00E50DCD" w:rsidRDefault="00E50DCD" w:rsidP="00E50DCD">
      <w:pPr>
        <w:pStyle w:val="ListParagraph"/>
        <w:numPr>
          <w:ilvl w:val="1"/>
          <w:numId w:val="29"/>
        </w:numPr>
        <w:tabs>
          <w:tab w:val="left" w:pos="284"/>
        </w:tabs>
        <w:spacing w:after="120"/>
        <w:ind w:right="282"/>
        <w:contextualSpacing w:val="0"/>
        <w:rPr>
          <w:rFonts w:ascii="Segoe UI" w:hAnsi="Segoe UI" w:cs="Segoe UI"/>
        </w:rPr>
      </w:pPr>
      <w:r>
        <w:rPr>
          <w:rFonts w:ascii="Segoe UI" w:hAnsi="Segoe UI" w:cs="Segoe UI"/>
          <w:color w:val="990070"/>
          <w:szCs w:val="22"/>
        </w:rPr>
        <w:t xml:space="preserve">Deed of Surrender - </w:t>
      </w:r>
      <w:r>
        <w:rPr>
          <w:rFonts w:ascii="Segoe UI" w:eastAsia="Segoe UI" w:hAnsi="Segoe UI" w:cs="Segoe UI"/>
        </w:rPr>
        <w:t>A legal deed releasing the Landlord and tenant from their obligations under a fixed</w:t>
      </w:r>
      <w:r>
        <w:rPr>
          <w:rFonts w:ascii="Segoe UI" w:eastAsia="Segoe UI" w:hAnsi="Segoe UI" w:cs="Segoe UI"/>
          <w:b/>
          <w:bCs/>
        </w:rPr>
        <w:t xml:space="preserve"> </w:t>
      </w:r>
      <w:r>
        <w:rPr>
          <w:rFonts w:ascii="Segoe UI" w:eastAsia="Segoe UI" w:hAnsi="Segoe UI" w:cs="Segoe UI"/>
        </w:rPr>
        <w:t>term tenancy agreement. A deed must be agreed and signed by the landlord and tenant.</w:t>
      </w:r>
    </w:p>
    <w:p w14:paraId="3137103F" w14:textId="6AA9C5D8" w:rsidR="00E50DCD" w:rsidRPr="00E50DCD" w:rsidRDefault="00E50DCD" w:rsidP="00E50DCD">
      <w:pPr>
        <w:pStyle w:val="ListParagraph"/>
        <w:numPr>
          <w:ilvl w:val="1"/>
          <w:numId w:val="29"/>
        </w:numPr>
        <w:tabs>
          <w:tab w:val="left" w:pos="284"/>
        </w:tabs>
        <w:spacing w:after="120"/>
        <w:ind w:right="282"/>
        <w:contextualSpacing w:val="0"/>
        <w:rPr>
          <w:rFonts w:ascii="Segoe UI" w:hAnsi="Segoe UI" w:cs="Segoe UI"/>
        </w:rPr>
      </w:pPr>
      <w:r>
        <w:rPr>
          <w:rFonts w:ascii="Segoe UI" w:hAnsi="Segoe UI" w:cs="Segoe UI"/>
          <w:color w:val="990070"/>
          <w:szCs w:val="22"/>
        </w:rPr>
        <w:t xml:space="preserve">Eviction - </w:t>
      </w:r>
      <w:r>
        <w:rPr>
          <w:rFonts w:ascii="Segoe UI" w:eastAsia="Segoe UI" w:hAnsi="Segoe UI" w:cs="Segoe UI"/>
        </w:rPr>
        <w:t>Where Midland Heart has been through court proceedings for possession, obtained a possession</w:t>
      </w:r>
      <w:r>
        <w:rPr>
          <w:rFonts w:ascii="Segoe UI" w:eastAsia="Segoe UI" w:hAnsi="Segoe UI" w:cs="Segoe UI"/>
          <w:b/>
          <w:bCs/>
        </w:rPr>
        <w:t xml:space="preserve"> </w:t>
      </w:r>
      <w:r>
        <w:rPr>
          <w:rFonts w:ascii="Segoe UI" w:eastAsia="Segoe UI" w:hAnsi="Segoe UI" w:cs="Segoe UI"/>
        </w:rPr>
        <w:t>order from the courts, applied for a warrant for possession and the Court Bailiff has carried out the eviction. A tenancy comes to an end when an eviction takes place.</w:t>
      </w:r>
    </w:p>
    <w:p w14:paraId="4CB15778" w14:textId="4D4B627A" w:rsidR="00E50DCD" w:rsidRPr="007F2159" w:rsidRDefault="00E50DCD" w:rsidP="00E50DCD">
      <w:pPr>
        <w:pStyle w:val="ListParagraph"/>
        <w:numPr>
          <w:ilvl w:val="1"/>
          <w:numId w:val="29"/>
        </w:numPr>
        <w:tabs>
          <w:tab w:val="left" w:pos="284"/>
        </w:tabs>
        <w:spacing w:after="120"/>
        <w:ind w:right="282"/>
        <w:contextualSpacing w:val="0"/>
        <w:rPr>
          <w:rFonts w:ascii="Segoe UI" w:hAnsi="Segoe UI" w:cs="Segoe UI"/>
        </w:rPr>
      </w:pPr>
      <w:r>
        <w:rPr>
          <w:rFonts w:ascii="Segoe UI" w:hAnsi="Segoe UI" w:cs="Segoe UI"/>
          <w:color w:val="990070"/>
          <w:szCs w:val="22"/>
        </w:rPr>
        <w:t>Me</w:t>
      </w:r>
      <w:r w:rsidR="00831968">
        <w:rPr>
          <w:rFonts w:ascii="Segoe UI" w:hAnsi="Segoe UI" w:cs="Segoe UI"/>
          <w:color w:val="990070"/>
          <w:szCs w:val="22"/>
        </w:rPr>
        <w:t>s</w:t>
      </w:r>
      <w:r>
        <w:rPr>
          <w:rFonts w:ascii="Segoe UI" w:hAnsi="Segoe UI" w:cs="Segoe UI"/>
          <w:color w:val="990070"/>
          <w:szCs w:val="22"/>
        </w:rPr>
        <w:t xml:space="preserve">ne Profits - </w:t>
      </w:r>
      <w:r>
        <w:rPr>
          <w:rFonts w:ascii="Segoe UI" w:eastAsia="Segoe UI" w:hAnsi="Segoe UI" w:cs="Segoe UI"/>
        </w:rPr>
        <w:t>Money taken by Midland Heart from the occupier of a dwelling who is not a tenant. These</w:t>
      </w:r>
      <w:r>
        <w:rPr>
          <w:rFonts w:ascii="Segoe UI" w:eastAsia="Segoe UI" w:hAnsi="Segoe UI" w:cs="Segoe UI"/>
          <w:b/>
          <w:bCs/>
        </w:rPr>
        <w:t xml:space="preserve"> </w:t>
      </w:r>
      <w:r>
        <w:rPr>
          <w:rFonts w:ascii="Segoe UI" w:eastAsia="Segoe UI" w:hAnsi="Segoe UI" w:cs="Segoe UI"/>
        </w:rPr>
        <w:t>payments are not rent but are payment for the use and occupation of the dwelling. This is a specific legal term which avoids the creation of a tenancy by default. The amount of mesne profit, payable by an occupier, will normally be equivalent to the rental value of the property.</w:t>
      </w:r>
    </w:p>
    <w:p w14:paraId="5DBEF7C5" w14:textId="77777777" w:rsidR="007F2159" w:rsidRPr="00612F34" w:rsidRDefault="007F2159" w:rsidP="007F2159">
      <w:pPr>
        <w:pStyle w:val="ListParagraph"/>
        <w:tabs>
          <w:tab w:val="left" w:pos="284"/>
        </w:tabs>
        <w:spacing w:after="120"/>
        <w:ind w:left="792" w:right="282"/>
        <w:contextualSpacing w:val="0"/>
        <w:rPr>
          <w:rFonts w:ascii="Segoe UI" w:hAnsi="Segoe UI" w:cs="Segoe UI"/>
        </w:rPr>
      </w:pPr>
    </w:p>
    <w:p w14:paraId="5C98499F" w14:textId="529F0DF6" w:rsidR="00F024D6" w:rsidRPr="00AC7A3C" w:rsidRDefault="006B3E72"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Types of Fraud</w:t>
      </w:r>
    </w:p>
    <w:p w14:paraId="749E90B4" w14:textId="0CDD35BB" w:rsidR="003D03F4" w:rsidRPr="006B3E72" w:rsidRDefault="006B3E72" w:rsidP="006B3E72">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1E1E1E"/>
          <w:szCs w:val="22"/>
        </w:rPr>
        <w:t xml:space="preserve">This </w:t>
      </w:r>
      <w:r>
        <w:rPr>
          <w:rFonts w:ascii="Segoe UI" w:eastAsia="Segoe UI" w:hAnsi="Segoe UI" w:cs="Segoe UI"/>
        </w:rPr>
        <w:t xml:space="preserve">policy refers to </w:t>
      </w:r>
      <w:proofErr w:type="gramStart"/>
      <w:r>
        <w:rPr>
          <w:rFonts w:ascii="Segoe UI" w:eastAsia="Segoe UI" w:hAnsi="Segoe UI" w:cs="Segoe UI"/>
        </w:rPr>
        <w:t>a number of</w:t>
      </w:r>
      <w:proofErr w:type="gramEnd"/>
      <w:r>
        <w:rPr>
          <w:rFonts w:ascii="Segoe UI" w:eastAsia="Segoe UI" w:hAnsi="Segoe UI" w:cs="Segoe UI"/>
        </w:rPr>
        <w:t xml:space="preserve"> different types of tenancy fraud, as detailed below. This is not an exhaustive list.</w:t>
      </w:r>
    </w:p>
    <w:p w14:paraId="759CB08D" w14:textId="77777777" w:rsidR="006B3E72" w:rsidRPr="006B3E72" w:rsidRDefault="006B3E72" w:rsidP="006B3E72">
      <w:pPr>
        <w:pStyle w:val="ListParagraph"/>
        <w:numPr>
          <w:ilvl w:val="1"/>
          <w:numId w:val="29"/>
        </w:numPr>
        <w:tabs>
          <w:tab w:val="left" w:pos="284"/>
        </w:tabs>
        <w:spacing w:after="120"/>
        <w:ind w:right="282"/>
        <w:contextualSpacing w:val="0"/>
        <w:rPr>
          <w:rFonts w:ascii="Segoe UI" w:hAnsi="Segoe UI" w:cs="Segoe UI"/>
          <w:szCs w:val="22"/>
        </w:rPr>
      </w:pPr>
      <w:r w:rsidRPr="006B3E72">
        <w:rPr>
          <w:rFonts w:ascii="Segoe UI" w:hAnsi="Segoe UI" w:cs="Segoe UI"/>
          <w:color w:val="990070"/>
          <w:szCs w:val="22"/>
        </w:rPr>
        <w:t xml:space="preserve">Fraudulently obtaining or attempting to obtain a tenancy - </w:t>
      </w:r>
      <w:r w:rsidRPr="006B3E72">
        <w:rPr>
          <w:rFonts w:ascii="Segoe UI" w:eastAsia="Segoe UI" w:hAnsi="Segoe UI" w:cs="Segoe UI"/>
        </w:rPr>
        <w:t>Where a customer obtains, or attempts to obtain, a tenancy from Midland Heart by making a false representation, failing to provide necessary information or using forged documents</w:t>
      </w:r>
    </w:p>
    <w:p w14:paraId="28F2E086" w14:textId="2E19315F" w:rsidR="006B3E72" w:rsidRPr="006B3E72" w:rsidRDefault="006B3E72" w:rsidP="006B3E72">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Joint tenancy fraud – </w:t>
      </w:r>
      <w:r w:rsidRPr="006B3E72">
        <w:rPr>
          <w:rFonts w:ascii="Segoe UI" w:hAnsi="Segoe UI" w:cs="Segoe UI"/>
          <w:szCs w:val="22"/>
        </w:rPr>
        <w:t xml:space="preserve">Where </w:t>
      </w:r>
      <w:r w:rsidRPr="003F4E3D">
        <w:rPr>
          <w:rFonts w:ascii="Segoe UI" w:hAnsi="Segoe UI" w:cs="Segoe UI"/>
          <w:bCs/>
          <w:color w:val="000000"/>
          <w:bdr w:val="none" w:sz="0" w:space="0" w:color="auto" w:frame="1"/>
        </w:rPr>
        <w:t xml:space="preserve">a sole tenant tells </w:t>
      </w:r>
      <w:r>
        <w:rPr>
          <w:rFonts w:ascii="Segoe UI" w:hAnsi="Segoe UI" w:cs="Segoe UI"/>
          <w:bCs/>
          <w:color w:val="000000"/>
          <w:bdr w:val="none" w:sz="0" w:space="0" w:color="auto" w:frame="1"/>
        </w:rPr>
        <w:t xml:space="preserve">Midland Heart </w:t>
      </w:r>
      <w:r w:rsidRPr="003F4E3D">
        <w:rPr>
          <w:rFonts w:ascii="Segoe UI" w:hAnsi="Segoe UI" w:cs="Segoe UI"/>
          <w:bCs/>
          <w:color w:val="000000"/>
          <w:bdr w:val="none" w:sz="0" w:space="0" w:color="auto" w:frame="1"/>
        </w:rPr>
        <w:t xml:space="preserve">that their partner has moved </w:t>
      </w:r>
      <w:proofErr w:type="gramStart"/>
      <w:r w:rsidRPr="003F4E3D">
        <w:rPr>
          <w:rFonts w:ascii="Segoe UI" w:hAnsi="Segoe UI" w:cs="Segoe UI"/>
          <w:bCs/>
          <w:color w:val="000000"/>
          <w:bdr w:val="none" w:sz="0" w:space="0" w:color="auto" w:frame="1"/>
        </w:rPr>
        <w:t>in</w:t>
      </w:r>
      <w:proofErr w:type="gramEnd"/>
      <w:r w:rsidRPr="003F4E3D">
        <w:rPr>
          <w:rFonts w:ascii="Segoe UI" w:hAnsi="Segoe UI" w:cs="Segoe UI"/>
          <w:bCs/>
          <w:color w:val="000000"/>
          <w:bdr w:val="none" w:sz="0" w:space="0" w:color="auto" w:frame="1"/>
        </w:rPr>
        <w:t xml:space="preserve"> and they would like to be joint tenants.  As soon as the joint tenancy is created, the original tenant moves out</w:t>
      </w:r>
      <w:r>
        <w:rPr>
          <w:rFonts w:ascii="Segoe UI" w:hAnsi="Segoe UI" w:cs="Segoe UI"/>
          <w:bCs/>
          <w:color w:val="000000"/>
          <w:bdr w:val="none" w:sz="0" w:space="0" w:color="auto" w:frame="1"/>
        </w:rPr>
        <w:t>,</w:t>
      </w:r>
      <w:r w:rsidRPr="003F4E3D">
        <w:rPr>
          <w:rFonts w:ascii="Segoe UI" w:hAnsi="Segoe UI" w:cs="Segoe UI"/>
          <w:bCs/>
          <w:color w:val="000000"/>
          <w:bdr w:val="none" w:sz="0" w:space="0" w:color="auto" w:frame="1"/>
        </w:rPr>
        <w:t xml:space="preserve"> which means the remaining tenant (who </w:t>
      </w:r>
      <w:proofErr w:type="gramStart"/>
      <w:r w:rsidRPr="003F4E3D">
        <w:rPr>
          <w:rFonts w:ascii="Segoe UI" w:hAnsi="Segoe UI" w:cs="Segoe UI"/>
          <w:bCs/>
          <w:color w:val="000000"/>
          <w:bdr w:val="none" w:sz="0" w:space="0" w:color="auto" w:frame="1"/>
        </w:rPr>
        <w:t>more often than not</w:t>
      </w:r>
      <w:proofErr w:type="gramEnd"/>
      <w:r w:rsidRPr="003F4E3D">
        <w:rPr>
          <w:rFonts w:ascii="Segoe UI" w:hAnsi="Segoe UI" w:cs="Segoe UI"/>
          <w:bCs/>
          <w:color w:val="000000"/>
          <w:bdr w:val="none" w:sz="0" w:space="0" w:color="auto" w:frame="1"/>
        </w:rPr>
        <w:t xml:space="preserve"> wouldn’t be regarded as having a social need) remains in the</w:t>
      </w:r>
      <w:r>
        <w:rPr>
          <w:rFonts w:ascii="Segoe UI" w:hAnsi="Segoe UI" w:cs="Segoe UI"/>
          <w:bCs/>
          <w:color w:val="000000"/>
          <w:bdr w:val="none" w:sz="0" w:space="0" w:color="auto" w:frame="1"/>
        </w:rPr>
        <w:t xml:space="preserve"> property.</w:t>
      </w:r>
    </w:p>
    <w:p w14:paraId="4F41725F" w14:textId="17A2B553" w:rsidR="006B3E72" w:rsidRPr="006B3E72" w:rsidRDefault="006B3E72" w:rsidP="006B3E72">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Abandonment or non-occupation by the customer as their principal home – </w:t>
      </w:r>
      <w:r w:rsidRPr="006B3E72">
        <w:rPr>
          <w:rFonts w:ascii="Segoe UI" w:hAnsi="Segoe UI" w:cs="Segoe UI"/>
          <w:szCs w:val="22"/>
        </w:rPr>
        <w:t xml:space="preserve">Failing </w:t>
      </w:r>
      <w:r>
        <w:rPr>
          <w:rFonts w:ascii="Segoe UI" w:eastAsia="Segoe UI" w:hAnsi="Segoe UI" w:cs="Segoe UI"/>
        </w:rPr>
        <w:t xml:space="preserve">to reside in the property as the customer’s only or </w:t>
      </w:r>
      <w:proofErr w:type="gramStart"/>
      <w:r>
        <w:rPr>
          <w:rFonts w:ascii="Segoe UI" w:eastAsia="Segoe UI" w:hAnsi="Segoe UI" w:cs="Segoe UI"/>
        </w:rPr>
        <w:t>principle</w:t>
      </w:r>
      <w:proofErr w:type="gramEnd"/>
      <w:r>
        <w:rPr>
          <w:rFonts w:ascii="Segoe UI" w:eastAsia="Segoe UI" w:hAnsi="Segoe UI" w:cs="Segoe UI"/>
        </w:rPr>
        <w:t xml:space="preserve"> home. This may mean the customer spends regular periods of time away from the property, without notifying Midland Heart, or has abandoned the property</w:t>
      </w:r>
    </w:p>
    <w:p w14:paraId="6A1FA417" w14:textId="127127AF" w:rsidR="006B3E72" w:rsidRPr="006B3E72" w:rsidRDefault="006B3E72" w:rsidP="006B3E72">
      <w:pPr>
        <w:pStyle w:val="ListParagraph"/>
        <w:tabs>
          <w:tab w:val="left" w:pos="284"/>
        </w:tabs>
        <w:spacing w:after="120"/>
        <w:ind w:left="792" w:right="282"/>
        <w:contextualSpacing w:val="0"/>
        <w:rPr>
          <w:rFonts w:ascii="Segoe UI" w:hAnsi="Segoe UI" w:cs="Segoe UI"/>
          <w:szCs w:val="22"/>
        </w:rPr>
      </w:pPr>
      <w:r w:rsidRPr="006B3E72">
        <w:rPr>
          <w:rFonts w:ascii="Segoe UI" w:hAnsi="Segoe UI" w:cs="Segoe UI"/>
          <w:szCs w:val="22"/>
        </w:rPr>
        <w:t>Staff</w:t>
      </w:r>
      <w:r w:rsidRPr="006B3E72">
        <w:rPr>
          <w:rFonts w:ascii="Segoe UI" w:eastAsia="Segoe UI" w:hAnsi="Segoe UI" w:cs="Segoe UI"/>
        </w:rPr>
        <w:t xml:space="preserve"> </w:t>
      </w:r>
      <w:r>
        <w:rPr>
          <w:rFonts w:ascii="Segoe UI" w:eastAsia="Segoe UI" w:hAnsi="Segoe UI" w:cs="Segoe UI"/>
        </w:rPr>
        <w:t>must follow Customer Hub and Housing Management procedures as appropriate when investigating and addressing abandoned property cases.</w:t>
      </w:r>
    </w:p>
    <w:p w14:paraId="694115FE" w14:textId="078B3A1D" w:rsidR="006B3E72" w:rsidRPr="006B3E72" w:rsidRDefault="006B3E72" w:rsidP="006B3E72">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Unlawful subletting (either whole, part or multiple sublets within one) – </w:t>
      </w:r>
      <w:r w:rsidRPr="006B3E72">
        <w:rPr>
          <w:rFonts w:ascii="Segoe UI" w:hAnsi="Segoe UI" w:cs="Segoe UI"/>
          <w:szCs w:val="22"/>
        </w:rPr>
        <w:t xml:space="preserve">Subletting </w:t>
      </w:r>
      <w:r>
        <w:rPr>
          <w:rFonts w:ascii="Segoe UI" w:eastAsia="Segoe UI" w:hAnsi="Segoe UI" w:cs="Segoe UI"/>
        </w:rPr>
        <w:t>part of the property (without the permission of Midland Heart where permission is required) or subletting the whole of the property</w:t>
      </w:r>
      <w:r w:rsidRPr="000C2580">
        <w:rPr>
          <w:rFonts w:ascii="Segoe UI" w:eastAsia="Segoe UI" w:hAnsi="Segoe UI" w:cs="Segoe UI"/>
        </w:rPr>
        <w:t xml:space="preserve">, </w:t>
      </w:r>
      <w:r w:rsidRPr="000C2580">
        <w:rPr>
          <w:rFonts w:ascii="Segoe UI" w:hAnsi="Segoe UI" w:cs="Segoe UI"/>
        </w:rPr>
        <w:t>including through</w:t>
      </w:r>
      <w:r>
        <w:rPr>
          <w:rFonts w:ascii="Segoe UI" w:hAnsi="Segoe UI" w:cs="Segoe UI"/>
        </w:rPr>
        <w:t xml:space="preserve"> </w:t>
      </w:r>
      <w:r w:rsidRPr="000C2580">
        <w:rPr>
          <w:rFonts w:ascii="Segoe UI" w:hAnsi="Segoe UI" w:cs="Segoe UI"/>
        </w:rPr>
        <w:t>estate</w:t>
      </w:r>
      <w:r>
        <w:rPr>
          <w:rFonts w:ascii="Segoe UI" w:hAnsi="Segoe UI" w:cs="Segoe UI"/>
        </w:rPr>
        <w:t xml:space="preserve">/letting </w:t>
      </w:r>
      <w:r w:rsidRPr="000C2580">
        <w:rPr>
          <w:rFonts w:ascii="Segoe UI" w:hAnsi="Segoe UI" w:cs="Segoe UI"/>
        </w:rPr>
        <w:t>agents or other third</w:t>
      </w:r>
      <w:r>
        <w:rPr>
          <w:rFonts w:ascii="Segoe UI" w:hAnsi="Segoe UI" w:cs="Segoe UI"/>
        </w:rPr>
        <w:t>-</w:t>
      </w:r>
      <w:r w:rsidRPr="000C2580">
        <w:rPr>
          <w:rFonts w:ascii="Segoe UI" w:hAnsi="Segoe UI" w:cs="Segoe UI"/>
        </w:rPr>
        <w:t>party agencies</w:t>
      </w:r>
      <w:r w:rsidRPr="000C2580">
        <w:rPr>
          <w:rFonts w:ascii="Segoe UI" w:eastAsia="Segoe UI" w:hAnsi="Segoe UI" w:cs="Segoe UI"/>
        </w:rPr>
        <w:t xml:space="preserve">. </w:t>
      </w:r>
      <w:r>
        <w:rPr>
          <w:rFonts w:ascii="Segoe UI" w:eastAsia="Segoe UI" w:hAnsi="Segoe UI" w:cs="Segoe UI"/>
        </w:rPr>
        <w:t xml:space="preserve">This may involve charging the Sublette a ‘rent’ for living in the property. </w:t>
      </w:r>
      <w:r w:rsidRPr="000C2580">
        <w:rPr>
          <w:rFonts w:ascii="Segoe UI" w:hAnsi="Segoe UI" w:cs="Segoe UI"/>
          <w:color w:val="000000"/>
        </w:rPr>
        <w:t xml:space="preserve">This </w:t>
      </w:r>
      <w:r w:rsidRPr="000C2580">
        <w:rPr>
          <w:rFonts w:ascii="Segoe UI" w:hAnsi="Segoe UI" w:cs="Segoe UI"/>
          <w:color w:val="000000"/>
        </w:rPr>
        <w:lastRenderedPageBreak/>
        <w:t>is a criminal offence which attracts a custodial sentence under the Prevention of Social Housing Fraud Act 2013 and the Fraud Act 2006</w:t>
      </w:r>
      <w:r>
        <w:rPr>
          <w:rFonts w:ascii="Arial" w:hAnsi="Arial" w:cs="Arial"/>
          <w:color w:val="000000"/>
          <w:sz w:val="29"/>
          <w:szCs w:val="29"/>
        </w:rPr>
        <w:t>.</w:t>
      </w:r>
      <w:r>
        <w:rPr>
          <w:rFonts w:ascii="Segoe UI" w:eastAsia="Segoe UI" w:hAnsi="Segoe UI" w:cs="Segoe UI"/>
        </w:rPr>
        <w:t xml:space="preserve"> Staff must follow Subletting Policy and Procedure and/or Unauthorised Occupier Procedure as appropriate.</w:t>
      </w:r>
    </w:p>
    <w:p w14:paraId="741ACB68" w14:textId="196ACA15" w:rsidR="006B3E72" w:rsidRPr="007F2159" w:rsidRDefault="006B3E72" w:rsidP="006B3E72">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Wrongly claimed succession – </w:t>
      </w:r>
      <w:r w:rsidRPr="006B3E72">
        <w:rPr>
          <w:rFonts w:ascii="Segoe UI" w:hAnsi="Segoe UI" w:cs="Segoe UI"/>
          <w:szCs w:val="22"/>
        </w:rPr>
        <w:t xml:space="preserve">This </w:t>
      </w:r>
      <w:r>
        <w:rPr>
          <w:rFonts w:ascii="Segoe UI" w:eastAsia="Segoe UI" w:hAnsi="Segoe UI" w:cs="Segoe UI"/>
        </w:rPr>
        <w:t>may take place by any member of a deceased tenant’s family or household who present themselves as eligible for succession based on statutory rights or rights conveyed by the tenancy conditions. An example of this is, in the case of a Secure Tenancy, someone claims to be a relative of the deceased tenant and they resided at the property for 12 months prior to the Tenant’s death. Staff must follow the Succession Policy and Procedure for further guidance.</w:t>
      </w:r>
    </w:p>
    <w:p w14:paraId="0E86300D" w14:textId="15219D9A" w:rsidR="007F2159" w:rsidRPr="007F2159" w:rsidRDefault="007F2159" w:rsidP="006B3E72">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Unauthorised assignments (including mutual exchanges) – </w:t>
      </w:r>
      <w:r w:rsidRPr="007F2159">
        <w:rPr>
          <w:rFonts w:ascii="Segoe UI" w:hAnsi="Segoe UI" w:cs="Segoe UI"/>
          <w:szCs w:val="22"/>
        </w:rPr>
        <w:t xml:space="preserve">Where </w:t>
      </w:r>
      <w:r>
        <w:rPr>
          <w:rFonts w:ascii="Segoe UI" w:eastAsia="Segoe UI" w:hAnsi="Segoe UI" w:cs="Segoe UI"/>
        </w:rPr>
        <w:t>a customer assigns their tenancy without the permission of Midland Heart (where applicable) and/</w:t>
      </w:r>
      <w:r w:rsidRPr="000C2580">
        <w:rPr>
          <w:rFonts w:ascii="Segoe UI" w:eastAsia="Segoe UI" w:hAnsi="Segoe UI" w:cs="Segoe UI"/>
        </w:rPr>
        <w:t>or where payment is made for mutual</w:t>
      </w:r>
      <w:r>
        <w:rPr>
          <w:rFonts w:ascii="Segoe UI" w:eastAsia="Segoe UI" w:hAnsi="Segoe UI" w:cs="Segoe UI"/>
        </w:rPr>
        <w:t xml:space="preserve"> exchanges.</w:t>
      </w:r>
    </w:p>
    <w:p w14:paraId="48B37837" w14:textId="3A4983F8" w:rsidR="007F2159" w:rsidRPr="007F2159" w:rsidRDefault="007F2159" w:rsidP="007F2159">
      <w:pPr>
        <w:pStyle w:val="ListParagraph"/>
        <w:tabs>
          <w:tab w:val="left" w:pos="284"/>
        </w:tabs>
        <w:spacing w:after="120"/>
        <w:ind w:left="792" w:right="282"/>
        <w:contextualSpacing w:val="0"/>
        <w:rPr>
          <w:rFonts w:ascii="Segoe UI" w:hAnsi="Segoe UI" w:cs="Segoe UI"/>
          <w:szCs w:val="22"/>
        </w:rPr>
      </w:pPr>
      <w:r w:rsidRPr="007F2159">
        <w:rPr>
          <w:rFonts w:ascii="Segoe UI" w:hAnsi="Segoe UI" w:cs="Segoe UI"/>
          <w:szCs w:val="22"/>
        </w:rPr>
        <w:t xml:space="preserve">Staff </w:t>
      </w:r>
      <w:r w:rsidRPr="000C2580">
        <w:rPr>
          <w:rFonts w:ascii="Segoe UI" w:eastAsia="Segoe UI" w:hAnsi="Segoe UI" w:cs="Segoe UI"/>
        </w:rPr>
        <w:t xml:space="preserve">must follow </w:t>
      </w:r>
      <w:r>
        <w:rPr>
          <w:rFonts w:ascii="Segoe UI" w:eastAsia="Segoe UI" w:hAnsi="Segoe UI" w:cs="Segoe UI"/>
        </w:rPr>
        <w:t>the</w:t>
      </w:r>
      <w:r w:rsidR="00831968">
        <w:rPr>
          <w:rFonts w:ascii="Segoe UI" w:eastAsia="Segoe UI" w:hAnsi="Segoe UI" w:cs="Segoe UI"/>
        </w:rPr>
        <w:t xml:space="preserve"> Succession,</w:t>
      </w:r>
      <w:r>
        <w:rPr>
          <w:rFonts w:ascii="Segoe UI" w:eastAsia="Segoe UI" w:hAnsi="Segoe UI" w:cs="Segoe UI"/>
        </w:rPr>
        <w:t xml:space="preserve"> </w:t>
      </w:r>
      <w:r w:rsidRPr="000C2580">
        <w:rPr>
          <w:rFonts w:ascii="Segoe UI" w:eastAsia="Segoe UI" w:hAnsi="Segoe UI" w:cs="Segoe UI"/>
        </w:rPr>
        <w:t>Assignment</w:t>
      </w:r>
      <w:r>
        <w:rPr>
          <w:rFonts w:ascii="Segoe UI" w:eastAsia="Segoe UI" w:hAnsi="Segoe UI" w:cs="Segoe UI"/>
        </w:rPr>
        <w:t xml:space="preserve"> and </w:t>
      </w:r>
      <w:r w:rsidRPr="000C2580">
        <w:rPr>
          <w:rFonts w:ascii="Segoe UI" w:eastAsia="Segoe UI" w:hAnsi="Segoe UI" w:cs="Segoe UI"/>
        </w:rPr>
        <w:t>Mutual Exchanges Policy and Procedure and/or Unauthorised Occupier Procedure as</w:t>
      </w:r>
      <w:r>
        <w:rPr>
          <w:rFonts w:ascii="Segoe UI" w:eastAsia="Segoe UI" w:hAnsi="Segoe UI" w:cs="Segoe UI"/>
        </w:rPr>
        <w:t xml:space="preserve"> appropriate.</w:t>
      </w:r>
    </w:p>
    <w:p w14:paraId="50C2DE9D" w14:textId="7B17CD1D" w:rsidR="007F2159" w:rsidRPr="007F2159" w:rsidRDefault="007F2159" w:rsidP="006B3E72">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Key selling – </w:t>
      </w:r>
      <w:r w:rsidRPr="007F2159">
        <w:rPr>
          <w:rFonts w:ascii="Segoe UI" w:hAnsi="Segoe UI" w:cs="Segoe UI"/>
          <w:szCs w:val="22"/>
        </w:rPr>
        <w:t xml:space="preserve">This </w:t>
      </w:r>
      <w:r>
        <w:rPr>
          <w:rFonts w:ascii="Segoe UI" w:eastAsia="Segoe UI" w:hAnsi="Segoe UI" w:cs="Segoe UI"/>
        </w:rPr>
        <w:t xml:space="preserve">includes selling the keys in return for monies or services. </w:t>
      </w:r>
      <w:r w:rsidRPr="000C2580">
        <w:rPr>
          <w:rFonts w:ascii="Segoe UI" w:hAnsi="Segoe UI" w:cs="Segoe UI"/>
          <w:color w:val="000000"/>
        </w:rPr>
        <w:t xml:space="preserve">If a </w:t>
      </w:r>
      <w:r>
        <w:rPr>
          <w:rFonts w:ascii="Segoe UI" w:hAnsi="Segoe UI" w:cs="Segoe UI"/>
          <w:color w:val="000000"/>
        </w:rPr>
        <w:t>customer</w:t>
      </w:r>
      <w:r w:rsidRPr="000C2580">
        <w:rPr>
          <w:rFonts w:ascii="Segoe UI" w:hAnsi="Segoe UI" w:cs="Segoe UI"/>
          <w:color w:val="000000"/>
        </w:rPr>
        <w:t xml:space="preserve"> is granted a tenancy but never moves in and instead sells the keys to a third </w:t>
      </w:r>
      <w:proofErr w:type="gramStart"/>
      <w:r w:rsidRPr="000C2580">
        <w:rPr>
          <w:rFonts w:ascii="Segoe UI" w:hAnsi="Segoe UI" w:cs="Segoe UI"/>
          <w:color w:val="000000"/>
        </w:rPr>
        <w:t>party</w:t>
      </w:r>
      <w:proofErr w:type="gramEnd"/>
      <w:r w:rsidRPr="000C2580">
        <w:rPr>
          <w:rFonts w:ascii="Segoe UI" w:hAnsi="Segoe UI" w:cs="Segoe UI"/>
          <w:color w:val="000000"/>
        </w:rPr>
        <w:t xml:space="preserve"> then this constitutes a criminal offence</w:t>
      </w:r>
      <w:r>
        <w:rPr>
          <w:rFonts w:ascii="Arial" w:hAnsi="Arial" w:cs="Arial"/>
          <w:color w:val="000000"/>
          <w:sz w:val="29"/>
          <w:szCs w:val="29"/>
        </w:rPr>
        <w:t xml:space="preserve">. </w:t>
      </w:r>
      <w:r>
        <w:rPr>
          <w:rFonts w:ascii="Segoe UI" w:hAnsi="Segoe UI" w:cs="Segoe UI"/>
          <w:color w:val="000000"/>
        </w:rPr>
        <w:t>Likewise, t</w:t>
      </w:r>
      <w:r>
        <w:rPr>
          <w:rFonts w:ascii="Segoe UI" w:eastAsia="Segoe UI" w:hAnsi="Segoe UI" w:cs="Segoe UI"/>
        </w:rPr>
        <w:t xml:space="preserve">he person who purchases the keys may present themselves as the customer </w:t>
      </w:r>
      <w:proofErr w:type="gramStart"/>
      <w:r>
        <w:rPr>
          <w:rFonts w:ascii="Segoe UI" w:eastAsia="Segoe UI" w:hAnsi="Segoe UI" w:cs="Segoe UI"/>
        </w:rPr>
        <w:t>in order to</w:t>
      </w:r>
      <w:proofErr w:type="gramEnd"/>
      <w:r>
        <w:rPr>
          <w:rFonts w:ascii="Segoe UI" w:eastAsia="Segoe UI" w:hAnsi="Segoe UI" w:cs="Segoe UI"/>
        </w:rPr>
        <w:t xml:space="preserve"> continue the tenancy and enjoy the benefits.</w:t>
      </w:r>
    </w:p>
    <w:p w14:paraId="2E05DB2C" w14:textId="7551B936" w:rsidR="007F2159" w:rsidRPr="007F2159" w:rsidRDefault="007F2159"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Failure to </w:t>
      </w:r>
      <w:r w:rsidR="00923EA4">
        <w:rPr>
          <w:rFonts w:ascii="Segoe UI" w:hAnsi="Segoe UI" w:cs="Segoe UI"/>
          <w:color w:val="990070"/>
          <w:szCs w:val="22"/>
        </w:rPr>
        <w:t>notify</w:t>
      </w:r>
      <w:r>
        <w:rPr>
          <w:rFonts w:ascii="Segoe UI" w:hAnsi="Segoe UI" w:cs="Segoe UI"/>
          <w:color w:val="990070"/>
          <w:szCs w:val="22"/>
        </w:rPr>
        <w:t xml:space="preserve"> the landlord of the customers death – </w:t>
      </w:r>
      <w:r w:rsidRPr="007F2159">
        <w:rPr>
          <w:rFonts w:ascii="Segoe UI" w:hAnsi="Segoe UI" w:cs="Segoe UI"/>
          <w:szCs w:val="22"/>
        </w:rPr>
        <w:t xml:space="preserve">Family </w:t>
      </w:r>
      <w:r>
        <w:rPr>
          <w:rFonts w:ascii="Segoe UI" w:eastAsia="Segoe UI" w:hAnsi="Segoe UI" w:cs="Segoe UI"/>
        </w:rPr>
        <w:t xml:space="preserve">members of the deceased customer may not inform Midland Heart of the death of the customer </w:t>
      </w:r>
      <w:proofErr w:type="gramStart"/>
      <w:r>
        <w:rPr>
          <w:rFonts w:ascii="Segoe UI" w:eastAsia="Segoe UI" w:hAnsi="Segoe UI" w:cs="Segoe UI"/>
        </w:rPr>
        <w:t>in order to</w:t>
      </w:r>
      <w:proofErr w:type="gramEnd"/>
      <w:r>
        <w:rPr>
          <w:rFonts w:ascii="Segoe UI" w:eastAsia="Segoe UI" w:hAnsi="Segoe UI" w:cs="Segoe UI"/>
        </w:rPr>
        <w:t xml:space="preserve"> continue with the tenancy. Staff must follow Death of Tenant Procedure as appropriate.</w:t>
      </w:r>
    </w:p>
    <w:p w14:paraId="2C05CEE6" w14:textId="15C3E9FF" w:rsidR="007F2159" w:rsidRPr="007F2159" w:rsidRDefault="007F2159"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Cuckooing / Mate Crime – </w:t>
      </w:r>
      <w:r w:rsidRPr="007F2159">
        <w:rPr>
          <w:rFonts w:ascii="Segoe UI" w:hAnsi="Segoe UI" w:cs="Segoe UI"/>
          <w:szCs w:val="22"/>
        </w:rPr>
        <w:t xml:space="preserve">This </w:t>
      </w:r>
      <w:r>
        <w:rPr>
          <w:rFonts w:ascii="Segoe UI" w:eastAsia="Segoe UI" w:hAnsi="Segoe UI" w:cs="Segoe UI"/>
        </w:rPr>
        <w:t>is where vulnerable tenants may be targeted, by fraudsters, to use their tenancy for unlawful and/or criminal activity. See the Safeguarding Policy and Procedure and Anti-Social Behaviour Policy.</w:t>
      </w:r>
    </w:p>
    <w:p w14:paraId="1BF51F47" w14:textId="578A7CE0" w:rsidR="007F2159" w:rsidRPr="007F2159" w:rsidRDefault="007F2159"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color w:val="990070"/>
          <w:szCs w:val="22"/>
        </w:rPr>
        <w:t xml:space="preserve">Right to Buy / Acquire fraud – </w:t>
      </w:r>
      <w:r w:rsidRPr="007F2159">
        <w:rPr>
          <w:rFonts w:ascii="Segoe UI" w:hAnsi="Segoe UI" w:cs="Segoe UI"/>
          <w:szCs w:val="22"/>
        </w:rPr>
        <w:t xml:space="preserve">This </w:t>
      </w:r>
      <w:r>
        <w:rPr>
          <w:rFonts w:ascii="Segoe UI" w:eastAsia="Segoe UI" w:hAnsi="Segoe UI" w:cs="Segoe UI"/>
        </w:rPr>
        <w:t xml:space="preserve">includes someone making false representations </w:t>
      </w:r>
      <w:proofErr w:type="gramStart"/>
      <w:r>
        <w:rPr>
          <w:rFonts w:ascii="Segoe UI" w:eastAsia="Segoe UI" w:hAnsi="Segoe UI" w:cs="Segoe UI"/>
        </w:rPr>
        <w:t>in order to</w:t>
      </w:r>
      <w:proofErr w:type="gramEnd"/>
      <w:r>
        <w:rPr>
          <w:rFonts w:ascii="Segoe UI" w:eastAsia="Segoe UI" w:hAnsi="Segoe UI" w:cs="Segoe UI"/>
        </w:rPr>
        <w:t xml:space="preserve"> pursue and/or secure the Right to Buy/Acquire and/or making a false representation to claim a discount they are not entitled to and/or to avoid repayment of a discount. Staff must follow Right to Buy/Acquire Policy and Procedure as appropriate.</w:t>
      </w:r>
    </w:p>
    <w:p w14:paraId="4452A8F7" w14:textId="145D9B74" w:rsidR="006B3E72" w:rsidRPr="006B3E72" w:rsidRDefault="006B3E72" w:rsidP="006B3E72">
      <w:pPr>
        <w:pStyle w:val="ListParagraph"/>
        <w:tabs>
          <w:tab w:val="left" w:pos="284"/>
        </w:tabs>
        <w:spacing w:after="120"/>
        <w:ind w:left="851" w:right="282"/>
        <w:contextualSpacing w:val="0"/>
        <w:rPr>
          <w:rFonts w:ascii="Segoe UI" w:hAnsi="Segoe UI" w:cs="Segoe UI"/>
          <w:b/>
          <w:color w:val="990070"/>
          <w:szCs w:val="22"/>
        </w:rPr>
      </w:pPr>
    </w:p>
    <w:p w14:paraId="73EEE743" w14:textId="1CE8016E" w:rsidR="008B069A" w:rsidRPr="00AC7A3C" w:rsidRDefault="007F2159"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Investigating Fraud</w:t>
      </w:r>
    </w:p>
    <w:p w14:paraId="3B22CFDB" w14:textId="2B3A03DA" w:rsidR="00C34AD5" w:rsidRPr="007F2159" w:rsidRDefault="007F2159"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 xml:space="preserve">Midland </w:t>
      </w:r>
      <w:r>
        <w:rPr>
          <w:rFonts w:ascii="Segoe UI" w:eastAsia="Segoe UI" w:hAnsi="Segoe UI" w:cs="Segoe UI"/>
        </w:rPr>
        <w:t xml:space="preserve">Heart will investigate any suspicion of fraud in a thorough and timely manner </w:t>
      </w:r>
      <w:proofErr w:type="gramStart"/>
      <w:r>
        <w:rPr>
          <w:rFonts w:ascii="Segoe UI" w:eastAsia="Segoe UI" w:hAnsi="Segoe UI" w:cs="Segoe UI"/>
        </w:rPr>
        <w:t>in order to</w:t>
      </w:r>
      <w:proofErr w:type="gramEnd"/>
      <w:r>
        <w:rPr>
          <w:rFonts w:ascii="Segoe UI" w:eastAsia="Segoe UI" w:hAnsi="Segoe UI" w:cs="Segoe UI"/>
        </w:rPr>
        <w:t xml:space="preserve"> limit the impact the fraud has on our social housing stock. We shall investigate fraud by responding promptly to reports or suspicions of Fraud and gather evidence which comes from a variety of sources, including but not limited to:</w:t>
      </w:r>
    </w:p>
    <w:p w14:paraId="077FB908" w14:textId="114996AE" w:rsidR="007F2159" w:rsidRPr="007F2159" w:rsidRDefault="007F2159" w:rsidP="007F2159">
      <w:pPr>
        <w:pStyle w:val="ListParagraph"/>
        <w:numPr>
          <w:ilvl w:val="0"/>
          <w:numId w:val="41"/>
        </w:numPr>
        <w:tabs>
          <w:tab w:val="left" w:pos="284"/>
        </w:tabs>
        <w:spacing w:after="120"/>
        <w:ind w:right="282"/>
        <w:contextualSpacing w:val="0"/>
        <w:rPr>
          <w:rFonts w:ascii="Segoe UI" w:hAnsi="Segoe UI" w:cs="Segoe UI"/>
          <w:szCs w:val="22"/>
        </w:rPr>
      </w:pPr>
      <w:r>
        <w:rPr>
          <w:rFonts w:ascii="Segoe UI" w:hAnsi="Segoe UI" w:cs="Segoe UI"/>
          <w:szCs w:val="22"/>
        </w:rPr>
        <w:t xml:space="preserve">Housing </w:t>
      </w:r>
      <w:r>
        <w:rPr>
          <w:rFonts w:ascii="Segoe UI" w:eastAsia="Segoe UI" w:hAnsi="Segoe UI" w:cs="Segoe UI"/>
        </w:rPr>
        <w:t>Management and other Operations Directorate Officers / contractors / other staff</w:t>
      </w:r>
    </w:p>
    <w:p w14:paraId="0859FA4E" w14:textId="3397CD1C" w:rsidR="007F2159" w:rsidRPr="007F2159" w:rsidRDefault="007F2159" w:rsidP="007F2159">
      <w:pPr>
        <w:pStyle w:val="ListParagraph"/>
        <w:numPr>
          <w:ilvl w:val="0"/>
          <w:numId w:val="41"/>
        </w:numPr>
        <w:tabs>
          <w:tab w:val="left" w:pos="284"/>
        </w:tabs>
        <w:spacing w:after="120"/>
        <w:ind w:right="282"/>
        <w:contextualSpacing w:val="0"/>
        <w:rPr>
          <w:rFonts w:ascii="Segoe UI" w:hAnsi="Segoe UI" w:cs="Segoe UI"/>
          <w:szCs w:val="22"/>
        </w:rPr>
      </w:pPr>
      <w:r>
        <w:rPr>
          <w:rFonts w:ascii="Segoe UI" w:eastAsia="Segoe UI" w:hAnsi="Segoe UI" w:cs="Segoe UI"/>
        </w:rPr>
        <w:t>Neighbours</w:t>
      </w:r>
    </w:p>
    <w:p w14:paraId="7FDD3244" w14:textId="254F76B5" w:rsidR="007F2159" w:rsidRPr="007F2159" w:rsidRDefault="007F2159" w:rsidP="007F2159">
      <w:pPr>
        <w:pStyle w:val="ListParagraph"/>
        <w:numPr>
          <w:ilvl w:val="0"/>
          <w:numId w:val="41"/>
        </w:numPr>
        <w:tabs>
          <w:tab w:val="left" w:pos="284"/>
        </w:tabs>
        <w:spacing w:after="120"/>
        <w:ind w:right="282"/>
        <w:contextualSpacing w:val="0"/>
        <w:rPr>
          <w:rFonts w:ascii="Segoe UI" w:hAnsi="Segoe UI" w:cs="Segoe UI"/>
          <w:szCs w:val="22"/>
        </w:rPr>
      </w:pPr>
      <w:r>
        <w:rPr>
          <w:rFonts w:ascii="Segoe UI" w:eastAsia="Segoe UI" w:hAnsi="Segoe UI" w:cs="Segoe UI"/>
        </w:rPr>
        <w:t>Existing customers</w:t>
      </w:r>
    </w:p>
    <w:p w14:paraId="64F02D1B" w14:textId="5C44F670" w:rsidR="007F2159" w:rsidRPr="007F2159" w:rsidRDefault="007F2159" w:rsidP="007F2159">
      <w:pPr>
        <w:pStyle w:val="ListParagraph"/>
        <w:numPr>
          <w:ilvl w:val="0"/>
          <w:numId w:val="41"/>
        </w:numPr>
        <w:tabs>
          <w:tab w:val="left" w:pos="284"/>
        </w:tabs>
        <w:spacing w:after="120"/>
        <w:ind w:right="282"/>
        <w:contextualSpacing w:val="0"/>
        <w:rPr>
          <w:rFonts w:ascii="Segoe UI" w:hAnsi="Segoe UI" w:cs="Segoe UI"/>
          <w:szCs w:val="22"/>
        </w:rPr>
      </w:pPr>
      <w:r>
        <w:rPr>
          <w:rFonts w:ascii="Segoe UI" w:eastAsia="Segoe UI" w:hAnsi="Segoe UI" w:cs="Segoe UI"/>
        </w:rPr>
        <w:t>Unusual tenancy activity or service demand</w:t>
      </w:r>
    </w:p>
    <w:p w14:paraId="41C8004D" w14:textId="7623469E" w:rsidR="007F2159" w:rsidRPr="007F2159" w:rsidRDefault="007F2159" w:rsidP="007F2159">
      <w:pPr>
        <w:pStyle w:val="ListParagraph"/>
        <w:numPr>
          <w:ilvl w:val="0"/>
          <w:numId w:val="41"/>
        </w:numPr>
        <w:tabs>
          <w:tab w:val="left" w:pos="284"/>
        </w:tabs>
        <w:spacing w:after="120"/>
        <w:ind w:right="282"/>
        <w:contextualSpacing w:val="0"/>
        <w:rPr>
          <w:rFonts w:ascii="Segoe UI" w:hAnsi="Segoe UI" w:cs="Segoe UI"/>
          <w:szCs w:val="22"/>
        </w:rPr>
      </w:pPr>
      <w:r>
        <w:rPr>
          <w:rFonts w:ascii="Segoe UI" w:eastAsia="Segoe UI" w:hAnsi="Segoe UI" w:cs="Segoe UI"/>
        </w:rPr>
        <w:lastRenderedPageBreak/>
        <w:t>The Police and other partner agencies</w:t>
      </w:r>
    </w:p>
    <w:p w14:paraId="6CB8F4F7" w14:textId="416D9A6F" w:rsidR="007F2159" w:rsidRPr="007F2159" w:rsidRDefault="007F2159" w:rsidP="007F2159">
      <w:pPr>
        <w:pStyle w:val="ListParagraph"/>
        <w:numPr>
          <w:ilvl w:val="0"/>
          <w:numId w:val="41"/>
        </w:numPr>
        <w:tabs>
          <w:tab w:val="left" w:pos="284"/>
        </w:tabs>
        <w:spacing w:after="120"/>
        <w:ind w:right="282"/>
        <w:contextualSpacing w:val="0"/>
        <w:rPr>
          <w:rFonts w:ascii="Segoe UI" w:hAnsi="Segoe UI" w:cs="Segoe UI"/>
          <w:szCs w:val="22"/>
        </w:rPr>
      </w:pPr>
      <w:r>
        <w:rPr>
          <w:rFonts w:ascii="Segoe UI" w:eastAsia="Segoe UI" w:hAnsi="Segoe UI" w:cs="Segoe UI"/>
        </w:rPr>
        <w:t>Periodic tenancy checks</w:t>
      </w:r>
    </w:p>
    <w:p w14:paraId="073B788D" w14:textId="1CF88B1A" w:rsidR="007F2159" w:rsidRPr="007F2159" w:rsidRDefault="007F2159" w:rsidP="007F2159">
      <w:pPr>
        <w:pStyle w:val="ListParagraph"/>
        <w:numPr>
          <w:ilvl w:val="0"/>
          <w:numId w:val="41"/>
        </w:numPr>
        <w:tabs>
          <w:tab w:val="left" w:pos="284"/>
        </w:tabs>
        <w:spacing w:after="120"/>
        <w:ind w:right="282"/>
        <w:contextualSpacing w:val="0"/>
        <w:rPr>
          <w:rFonts w:ascii="Segoe UI" w:hAnsi="Segoe UI" w:cs="Segoe UI"/>
          <w:szCs w:val="22"/>
        </w:rPr>
      </w:pPr>
      <w:r>
        <w:rPr>
          <w:rFonts w:ascii="Segoe UI" w:eastAsia="Segoe UI" w:hAnsi="Segoe UI" w:cs="Segoe UI"/>
        </w:rPr>
        <w:t>Periodic data matching exercises with other agencies, and third parties, for the purpose of fraud detection</w:t>
      </w:r>
    </w:p>
    <w:p w14:paraId="3B10B9DC" w14:textId="6EF830EC" w:rsidR="007F2159" w:rsidRPr="007F2159" w:rsidRDefault="007F2159"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 xml:space="preserve">Midland </w:t>
      </w:r>
      <w:r>
        <w:rPr>
          <w:rFonts w:ascii="Segoe UI" w:eastAsia="Segoe UI" w:hAnsi="Segoe UI" w:cs="Segoe UI"/>
        </w:rPr>
        <w:t xml:space="preserve">Heart liaises closely with internal departments and other agencies, including Registered Providers and Local Authorities, when investigating, </w:t>
      </w:r>
      <w:r w:rsidRPr="000C2580">
        <w:rPr>
          <w:rFonts w:ascii="Segoe UI" w:hAnsi="Segoe UI" w:cs="Segoe UI"/>
        </w:rPr>
        <w:t xml:space="preserve">for the purposes of preventing, investigating and tackling tenancy fraud. When sharing personal information, we will comply with all aspects of the </w:t>
      </w:r>
      <w:r>
        <w:rPr>
          <w:rFonts w:ascii="Segoe UI" w:hAnsi="Segoe UI" w:cs="Segoe UI"/>
        </w:rPr>
        <w:t xml:space="preserve">Data Protection Act 2018 and the </w:t>
      </w:r>
      <w:r w:rsidRPr="000C2580">
        <w:rPr>
          <w:rFonts w:ascii="Segoe UI" w:hAnsi="Segoe UI" w:cs="Segoe UI"/>
        </w:rPr>
        <w:t>General Data Protection</w:t>
      </w:r>
      <w:r>
        <w:rPr>
          <w:rFonts w:ascii="Segoe UI" w:hAnsi="Segoe UI" w:cs="Segoe UI"/>
        </w:rPr>
        <w:t xml:space="preserve"> Regulation.</w:t>
      </w:r>
    </w:p>
    <w:p w14:paraId="52A2672E" w14:textId="5AF35A71" w:rsidR="007F2159" w:rsidRPr="007F2159" w:rsidRDefault="007F2159"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rPr>
        <w:t>We will also share information:</w:t>
      </w:r>
    </w:p>
    <w:p w14:paraId="579061B4" w14:textId="3D4A68E7" w:rsidR="007F2159" w:rsidRDefault="007F2159" w:rsidP="007F2159">
      <w:pPr>
        <w:pStyle w:val="ListParagraph"/>
        <w:numPr>
          <w:ilvl w:val="0"/>
          <w:numId w:val="42"/>
        </w:numPr>
        <w:tabs>
          <w:tab w:val="left" w:pos="284"/>
        </w:tabs>
        <w:spacing w:after="120"/>
        <w:ind w:right="282"/>
        <w:contextualSpacing w:val="0"/>
        <w:rPr>
          <w:rFonts w:ascii="Segoe UI" w:hAnsi="Segoe UI" w:cs="Segoe UI"/>
          <w:szCs w:val="22"/>
        </w:rPr>
      </w:pPr>
      <w:r>
        <w:rPr>
          <w:rFonts w:ascii="Segoe UI" w:hAnsi="Segoe UI" w:cs="Segoe UI"/>
          <w:szCs w:val="22"/>
        </w:rPr>
        <w:t>To meet our legal obligations</w:t>
      </w:r>
    </w:p>
    <w:p w14:paraId="2AE182B2" w14:textId="4BB6C4A1" w:rsidR="007F2159" w:rsidRDefault="007F2159" w:rsidP="007F2159">
      <w:pPr>
        <w:pStyle w:val="ListParagraph"/>
        <w:numPr>
          <w:ilvl w:val="0"/>
          <w:numId w:val="42"/>
        </w:numPr>
        <w:tabs>
          <w:tab w:val="left" w:pos="284"/>
        </w:tabs>
        <w:spacing w:after="120"/>
        <w:ind w:right="282"/>
        <w:contextualSpacing w:val="0"/>
        <w:rPr>
          <w:rFonts w:ascii="Segoe UI" w:hAnsi="Segoe UI" w:cs="Segoe UI"/>
          <w:szCs w:val="22"/>
        </w:rPr>
      </w:pPr>
      <w:r>
        <w:rPr>
          <w:rFonts w:ascii="Segoe UI" w:hAnsi="Segoe UI" w:cs="Segoe UI"/>
          <w:szCs w:val="22"/>
        </w:rPr>
        <w:t xml:space="preserve">In connection with legal proceedings (or </w:t>
      </w:r>
      <w:proofErr w:type="gramStart"/>
      <w:r>
        <w:rPr>
          <w:rFonts w:ascii="Segoe UI" w:hAnsi="Segoe UI" w:cs="Segoe UI"/>
          <w:szCs w:val="22"/>
        </w:rPr>
        <w:t>where</w:t>
      </w:r>
      <w:proofErr w:type="gramEnd"/>
      <w:r>
        <w:rPr>
          <w:rFonts w:ascii="Segoe UI" w:hAnsi="Segoe UI" w:cs="Segoe UI"/>
          <w:szCs w:val="22"/>
        </w:rPr>
        <w:t xml:space="preserve"> instructed by Court Order)</w:t>
      </w:r>
    </w:p>
    <w:p w14:paraId="15367765" w14:textId="4742EB51" w:rsidR="007F2159" w:rsidRPr="007F2159" w:rsidRDefault="007F2159" w:rsidP="007F2159">
      <w:pPr>
        <w:pStyle w:val="ListParagraph"/>
        <w:numPr>
          <w:ilvl w:val="0"/>
          <w:numId w:val="42"/>
        </w:numPr>
        <w:tabs>
          <w:tab w:val="left" w:pos="284"/>
        </w:tabs>
        <w:spacing w:after="120"/>
        <w:ind w:right="282"/>
        <w:contextualSpacing w:val="0"/>
        <w:rPr>
          <w:rFonts w:ascii="Segoe UI" w:hAnsi="Segoe UI" w:cs="Segoe UI"/>
          <w:szCs w:val="22"/>
        </w:rPr>
      </w:pPr>
      <w:r>
        <w:rPr>
          <w:rFonts w:ascii="Segoe UI" w:hAnsi="Segoe UI" w:cs="Segoe UI"/>
          <w:szCs w:val="22"/>
        </w:rPr>
        <w:t xml:space="preserve">To protect the vital interests of an individual (in a </w:t>
      </w:r>
      <w:proofErr w:type="gramStart"/>
      <w:r>
        <w:rPr>
          <w:rFonts w:ascii="Segoe UI" w:hAnsi="Segoe UI" w:cs="Segoe UI"/>
          <w:szCs w:val="22"/>
        </w:rPr>
        <w:t>life or death</w:t>
      </w:r>
      <w:proofErr w:type="gramEnd"/>
      <w:r>
        <w:rPr>
          <w:rFonts w:ascii="Segoe UI" w:hAnsi="Segoe UI" w:cs="Segoe UI"/>
          <w:szCs w:val="22"/>
        </w:rPr>
        <w:t xml:space="preserve"> situation)</w:t>
      </w:r>
    </w:p>
    <w:p w14:paraId="1BD7D01C" w14:textId="76F72713" w:rsidR="007F2159" w:rsidRPr="00FB6D14" w:rsidRDefault="00FB6D14"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 xml:space="preserve">Our </w:t>
      </w:r>
      <w:r w:rsidRPr="000C2580">
        <w:rPr>
          <w:rFonts w:ascii="Segoe UI" w:hAnsi="Segoe UI" w:cs="Segoe UI"/>
        </w:rPr>
        <w:t xml:space="preserve">customer privacy notice provides further information around our use of personal information for preventing tenancy fraud and our engagement in anti-fraud initiatives including the National Fraud Initiative. </w:t>
      </w:r>
      <w:r>
        <w:rPr>
          <w:rFonts w:ascii="Segoe UI" w:eastAsia="Segoe UI" w:hAnsi="Segoe UI" w:cs="Segoe UI"/>
        </w:rPr>
        <w:t>This will be in accordance with Data Protection legislation and may include the sharing of information contained on files.</w:t>
      </w:r>
    </w:p>
    <w:p w14:paraId="3F71B921" w14:textId="57D88B1A" w:rsidR="00FB6D14" w:rsidRPr="00FB6D14" w:rsidRDefault="00FB6D14"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 xml:space="preserve">Where </w:t>
      </w:r>
      <w:r>
        <w:rPr>
          <w:rFonts w:ascii="Segoe UI" w:eastAsia="Segoe UI" w:hAnsi="Segoe UI" w:cs="Segoe UI"/>
        </w:rPr>
        <w:t xml:space="preserve">there is a reasonable suspicion that an individual is trying to commit, or has committed, a housing </w:t>
      </w:r>
      <w:r>
        <w:rPr>
          <w:noProof/>
          <w:sz w:val="20"/>
          <w:szCs w:val="20"/>
        </w:rPr>
        <w:drawing>
          <wp:anchor distT="0" distB="0" distL="114300" distR="114300" simplePos="0" relativeHeight="251660288" behindDoc="1" locked="0" layoutInCell="0" allowOverlap="1" wp14:anchorId="017EEDEA" wp14:editId="60E6C760">
            <wp:simplePos x="0" y="0"/>
            <wp:positionH relativeFrom="page">
              <wp:posOffset>0</wp:posOffset>
            </wp:positionH>
            <wp:positionV relativeFrom="page">
              <wp:posOffset>0</wp:posOffset>
            </wp:positionV>
            <wp:extent cx="7563485" cy="981075"/>
            <wp:effectExtent l="0" t="0" r="0" b="0"/>
            <wp:wrapNone/>
            <wp:docPr id="9" name="Picture 9" descr="A purple square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urple square with white squares&#10;&#10;Description automatically generated"/>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7563485" cy="981075"/>
                    </a:xfrm>
                    <a:prstGeom prst="rect">
                      <a:avLst/>
                    </a:prstGeom>
                    <a:noFill/>
                  </pic:spPr>
                </pic:pic>
              </a:graphicData>
            </a:graphic>
          </wp:anchor>
        </w:drawing>
      </w:r>
      <w:bookmarkStart w:id="0" w:name="page8"/>
      <w:bookmarkEnd w:id="0"/>
      <w:r>
        <w:rPr>
          <w:rFonts w:ascii="Segoe UI" w:eastAsia="Segoe UI" w:hAnsi="Segoe UI" w:cs="Segoe UI"/>
        </w:rPr>
        <w:t>fraud Midland Heart will make use of economic activity and other data tracing tools to collect evidence, detect, and take appropriate action to stop, the fraud.</w:t>
      </w:r>
    </w:p>
    <w:p w14:paraId="7B25316D" w14:textId="4ED9CFEB" w:rsidR="00FB6D14" w:rsidRPr="00FB6D14" w:rsidRDefault="00FB6D14" w:rsidP="007F2159">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 xml:space="preserve">Good </w:t>
      </w:r>
      <w:r>
        <w:rPr>
          <w:rFonts w:ascii="Segoe UI" w:eastAsia="Segoe UI" w:hAnsi="Segoe UI" w:cs="Segoe UI"/>
        </w:rPr>
        <w:t>practice on investigation techniques and tactics will be collected and shared regularly with officers involved in fraud investigations to ensure we are as effective as possible in fraud detection.</w:t>
      </w:r>
    </w:p>
    <w:p w14:paraId="1513CD9F" w14:textId="2BBA2CE2" w:rsidR="00A827AD" w:rsidRPr="00A827AD" w:rsidRDefault="00FB6D14" w:rsidP="00A827AD">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 xml:space="preserve">Midland </w:t>
      </w:r>
      <w:r>
        <w:rPr>
          <w:rFonts w:ascii="Segoe UI" w:eastAsia="Segoe UI" w:hAnsi="Segoe UI" w:cs="Segoe UI"/>
        </w:rPr>
        <w:t>Heart recognises that fraud is most often identified and reported by neighbours. Midland Heart will publicise the impact of fraud and promote the confidential reporting of fraud by customers and members of the public.</w:t>
      </w:r>
    </w:p>
    <w:p w14:paraId="0862F431" w14:textId="77777777" w:rsidR="00FB6D14" w:rsidRPr="00AC7A3C" w:rsidRDefault="00FB6D14" w:rsidP="00FB6D14">
      <w:pPr>
        <w:pStyle w:val="ListParagraph"/>
        <w:tabs>
          <w:tab w:val="left" w:pos="284"/>
        </w:tabs>
        <w:spacing w:after="120"/>
        <w:ind w:left="792" w:right="282"/>
        <w:contextualSpacing w:val="0"/>
        <w:rPr>
          <w:rFonts w:ascii="Segoe UI" w:hAnsi="Segoe UI" w:cs="Segoe UI"/>
          <w:szCs w:val="22"/>
        </w:rPr>
      </w:pPr>
    </w:p>
    <w:p w14:paraId="30084A1C" w14:textId="1E2D8CCA" w:rsidR="00F96C61" w:rsidRPr="00AC7A3C" w:rsidRDefault="00FB6D14"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Prevention of Fraud</w:t>
      </w:r>
    </w:p>
    <w:p w14:paraId="271EC8E8" w14:textId="1FD84DCF" w:rsidR="008B069A" w:rsidRPr="00FB6D14" w:rsidRDefault="00FB6D14" w:rsidP="00FB6D14">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pacing w:val="-2"/>
          <w:szCs w:val="22"/>
        </w:rPr>
        <w:t xml:space="preserve">Midland </w:t>
      </w:r>
      <w:r>
        <w:rPr>
          <w:rFonts w:ascii="Segoe UI" w:eastAsia="Segoe UI" w:hAnsi="Segoe UI" w:cs="Segoe UI"/>
        </w:rPr>
        <w:t>Heart recognises that cases of fraud may occur. However, the following actions will be taken to prevent, and mitigate, the risks of fraud:</w:t>
      </w:r>
    </w:p>
    <w:p w14:paraId="2024FC0F" w14:textId="5BC30C49"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pacing w:val="-2"/>
          <w:szCs w:val="22"/>
        </w:rPr>
        <w:t xml:space="preserve">Applicants </w:t>
      </w:r>
      <w:r>
        <w:rPr>
          <w:rFonts w:ascii="Segoe UI" w:eastAsia="Segoe UI" w:hAnsi="Segoe UI" w:cs="Segoe UI"/>
        </w:rPr>
        <w:t>and tenants will be required to provide signed declarations, at key stages in housing processes and as determined necessary by the author of the policy or procedure. This is a first measure to counter fraud and will be used as an opportunity to communicate to the person, making the declaration, that should they knowingly or recklessly make false statements which lead to, or were intended to lead to, unfair advantage or gain then action will be taken against them for housing fraud.</w:t>
      </w:r>
    </w:p>
    <w:p w14:paraId="7D256D49" w14:textId="594AFE0F"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pacing w:val="-2"/>
          <w:szCs w:val="22"/>
        </w:rPr>
        <w:t xml:space="preserve">Housing </w:t>
      </w:r>
      <w:r>
        <w:rPr>
          <w:rFonts w:ascii="Segoe UI" w:eastAsia="Segoe UI" w:hAnsi="Segoe UI" w:cs="Segoe UI"/>
        </w:rPr>
        <w:t xml:space="preserve">applicants will be asked to provide proof of identity and residency (including any Child Benefit details if relevant), when offered a property. Tenant’s will be asked to provide </w:t>
      </w:r>
      <w:r>
        <w:rPr>
          <w:rFonts w:ascii="Segoe UI" w:eastAsia="Segoe UI" w:hAnsi="Segoe UI" w:cs="Segoe UI"/>
        </w:rPr>
        <w:lastRenderedPageBreak/>
        <w:t>proof of identify and residency at the start of their tenancy, during periodic or targeted tenancy checks, during appointments to deal with significant tenancy management issues or as part of any fraud investigation.</w:t>
      </w:r>
    </w:p>
    <w:p w14:paraId="2CA81DE7" w14:textId="5F644054"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pacing w:val="-2"/>
          <w:szCs w:val="22"/>
        </w:rPr>
        <w:t xml:space="preserve">Where </w:t>
      </w:r>
      <w:r w:rsidRPr="00D90EDD">
        <w:rPr>
          <w:rFonts w:ascii="Segoe UI" w:eastAsia="Segoe UI" w:hAnsi="Segoe UI" w:cs="Segoe UI"/>
        </w:rPr>
        <w:t>photographic ID is not provided, a full-face photograph will be taken of the customer and be held on their housing records for the purpose of conducting identity checks. Customers will be required to provide identification from an approved list of documents (documents accepted for this purpose will mirror those set out in the Allocation Policy guidance on right to rent</w:t>
      </w:r>
      <w:r>
        <w:rPr>
          <w:rFonts w:ascii="Segoe UI" w:eastAsia="Segoe UI" w:hAnsi="Segoe UI" w:cs="Segoe UI"/>
        </w:rPr>
        <w:t xml:space="preserve"> checks).</w:t>
      </w:r>
    </w:p>
    <w:p w14:paraId="65E54296" w14:textId="127A0EDA"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pacing w:val="-2"/>
          <w:szCs w:val="22"/>
        </w:rPr>
        <w:t xml:space="preserve">Applicants </w:t>
      </w:r>
      <w:r w:rsidRPr="00D90EDD">
        <w:rPr>
          <w:rFonts w:ascii="Segoe UI" w:eastAsia="Segoe UI" w:hAnsi="Segoe UI" w:cs="Segoe UI"/>
        </w:rPr>
        <w:t>and Tenants will be required to provide National Insurance Numbers as part of the household data we collect, hold and regularly update. This will reduce the opportunity for iden</w:t>
      </w:r>
      <w:r>
        <w:rPr>
          <w:rFonts w:ascii="Segoe UI" w:eastAsia="Segoe UI" w:hAnsi="Segoe UI" w:cs="Segoe UI"/>
        </w:rPr>
        <w:t>tity fraud.</w:t>
      </w:r>
    </w:p>
    <w:p w14:paraId="47AC718D" w14:textId="1B67A5F0"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pacing w:val="-2"/>
          <w:szCs w:val="22"/>
        </w:rPr>
        <w:t xml:space="preserve">Impersonation </w:t>
      </w:r>
      <w:r w:rsidRPr="00D90EDD">
        <w:rPr>
          <w:rFonts w:ascii="Segoe UI" w:eastAsia="Segoe UI" w:hAnsi="Segoe UI" w:cs="Segoe UI"/>
        </w:rPr>
        <w:t>unlawful subletting. (Further information available via the Home Office under the ‘</w:t>
      </w:r>
      <w:r w:rsidRPr="00D90EDD">
        <w:rPr>
          <w:rFonts w:ascii="Segoe UI" w:hAnsi="Segoe UI" w:cs="Segoe UI"/>
        </w:rPr>
        <w:t>Guidance on examining identity documents 2016’</w:t>
      </w:r>
      <w:r>
        <w:rPr>
          <w:rFonts w:ascii="Segoe UI" w:hAnsi="Segoe UI" w:cs="Segoe UI"/>
        </w:rPr>
        <w:t>).</w:t>
      </w:r>
    </w:p>
    <w:p w14:paraId="5C04BA9D" w14:textId="1504C390"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rPr>
        <w:t xml:space="preserve">The </w:t>
      </w:r>
      <w:r>
        <w:rPr>
          <w:rFonts w:ascii="Segoe UI" w:eastAsia="Segoe UI" w:hAnsi="Segoe UI" w:cs="Segoe UI"/>
        </w:rPr>
        <w:t>customer will be requested to bring proof of identity to the pre-tenancy interview or tenancy sign up.</w:t>
      </w:r>
    </w:p>
    <w:p w14:paraId="0D6FED7C" w14:textId="127B682E"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rPr>
        <w:t xml:space="preserve">During </w:t>
      </w:r>
      <w:r>
        <w:rPr>
          <w:rFonts w:ascii="Segoe UI" w:eastAsia="Segoe UI" w:hAnsi="Segoe UI" w:cs="Segoe UI"/>
        </w:rPr>
        <w:t>the duration of the tenancy Midland Heart colleagues may check to ensure that occupancy of the premises has been taken up, and to validate the customers living in the property are those on the housing application. Further visits, to confirm the continuation of residency, will be carried out periodically and/or as part of a fraud investigation.</w:t>
      </w:r>
    </w:p>
    <w:p w14:paraId="0FED88EF" w14:textId="77777777" w:rsidR="00FB6D14" w:rsidRPr="00AC7A3C" w:rsidRDefault="00FB6D14" w:rsidP="00FB6D14">
      <w:pPr>
        <w:pStyle w:val="ListParagraph"/>
        <w:tabs>
          <w:tab w:val="left" w:pos="284"/>
        </w:tabs>
        <w:spacing w:after="120"/>
        <w:ind w:left="792" w:right="282"/>
        <w:contextualSpacing w:val="0"/>
        <w:rPr>
          <w:rFonts w:ascii="Segoe UI" w:hAnsi="Segoe UI" w:cs="Segoe UI"/>
          <w:szCs w:val="22"/>
        </w:rPr>
      </w:pPr>
    </w:p>
    <w:p w14:paraId="4A62048C" w14:textId="22342884" w:rsidR="00F96C61" w:rsidRPr="007F74E4" w:rsidRDefault="00FB6D14"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Action Against Fraud</w:t>
      </w:r>
    </w:p>
    <w:p w14:paraId="6B3281A1" w14:textId="408F37D5" w:rsidR="00B56689" w:rsidRPr="00FB6D14" w:rsidRDefault="00FB6D14" w:rsidP="00FB6D14">
      <w:pPr>
        <w:pStyle w:val="ListParagraph"/>
        <w:numPr>
          <w:ilvl w:val="1"/>
          <w:numId w:val="29"/>
        </w:numPr>
        <w:tabs>
          <w:tab w:val="left" w:pos="284"/>
        </w:tabs>
        <w:spacing w:after="120"/>
        <w:ind w:right="282"/>
        <w:contextualSpacing w:val="0"/>
        <w:rPr>
          <w:rFonts w:ascii="Segoe UI" w:hAnsi="Segoe UI" w:cs="Segoe UI"/>
          <w:color w:val="990070"/>
          <w:szCs w:val="22"/>
        </w:rPr>
      </w:pPr>
      <w:r>
        <w:rPr>
          <w:rFonts w:ascii="Segoe UI" w:hAnsi="Segoe UI" w:cs="Segoe UI"/>
          <w:szCs w:val="22"/>
        </w:rPr>
        <w:t xml:space="preserve">Midland </w:t>
      </w:r>
      <w:r>
        <w:rPr>
          <w:rFonts w:ascii="Segoe UI" w:eastAsia="Segoe UI" w:hAnsi="Segoe UI" w:cs="Segoe UI"/>
        </w:rPr>
        <w:t xml:space="preserve">Heart </w:t>
      </w:r>
      <w:proofErr w:type="gramStart"/>
      <w:r>
        <w:rPr>
          <w:rFonts w:ascii="Segoe UI" w:eastAsia="Segoe UI" w:hAnsi="Segoe UI" w:cs="Segoe UI"/>
        </w:rPr>
        <w:t>intend</w:t>
      </w:r>
      <w:proofErr w:type="gramEnd"/>
      <w:r>
        <w:rPr>
          <w:rFonts w:ascii="Segoe UI" w:eastAsia="Segoe UI" w:hAnsi="Segoe UI" w:cs="Segoe UI"/>
        </w:rPr>
        <w:t xml:space="preserve"> to bring possession proceedings against any customer who has committed fraud or is reasonably believed to have committed fraud. Midland Heart will also encourage and support criminal proceedings by the Police and/or Local Authorities against those who have committed Fraud. Midland Heart shall share information with partners to support any criminal prosecutions.</w:t>
      </w:r>
    </w:p>
    <w:p w14:paraId="12A72CE9" w14:textId="0BC49A2B"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color w:val="990070"/>
          <w:szCs w:val="22"/>
        </w:rPr>
      </w:pPr>
      <w:r>
        <w:rPr>
          <w:rFonts w:ascii="Segoe UI" w:hAnsi="Segoe UI" w:cs="Segoe UI"/>
          <w:szCs w:val="22"/>
        </w:rPr>
        <w:t xml:space="preserve">Tenants </w:t>
      </w:r>
      <w:r>
        <w:rPr>
          <w:rFonts w:ascii="Segoe UI" w:eastAsia="Segoe UI" w:hAnsi="Segoe UI" w:cs="Segoe UI"/>
        </w:rPr>
        <w:t>who are the victim of Housing Fraud, or sub-tenants who are at risk of being homeless because of action taken to recover possession of properties that have been unlawfully sub-let, by the tenant, will be provided support and housing options advice in line with the Allocations Policy.</w:t>
      </w:r>
    </w:p>
    <w:p w14:paraId="0F6FC454" w14:textId="6DDE283A"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color w:val="990070"/>
          <w:szCs w:val="22"/>
        </w:rPr>
      </w:pPr>
      <w:r>
        <w:rPr>
          <w:rFonts w:ascii="Segoe UI" w:hAnsi="Segoe UI" w:cs="Segoe UI"/>
          <w:szCs w:val="22"/>
        </w:rPr>
        <w:t xml:space="preserve">Midland </w:t>
      </w:r>
      <w:r>
        <w:rPr>
          <w:rFonts w:ascii="Segoe UI" w:eastAsia="Segoe UI" w:hAnsi="Segoe UI" w:cs="Segoe UI"/>
        </w:rPr>
        <w:t xml:space="preserve">Heart will also act to recover any monies obtained by a person </w:t>
      </w:r>
      <w:proofErr w:type="gramStart"/>
      <w:r>
        <w:rPr>
          <w:rFonts w:ascii="Segoe UI" w:eastAsia="Segoe UI" w:hAnsi="Segoe UI" w:cs="Segoe UI"/>
        </w:rPr>
        <w:t>as a result of</w:t>
      </w:r>
      <w:proofErr w:type="gramEnd"/>
      <w:r>
        <w:rPr>
          <w:rFonts w:ascii="Segoe UI" w:eastAsia="Segoe UI" w:hAnsi="Segoe UI" w:cs="Segoe UI"/>
        </w:rPr>
        <w:t xml:space="preserve"> the housing fraud.</w:t>
      </w:r>
    </w:p>
    <w:p w14:paraId="4790570F" w14:textId="497D929A"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color w:val="990070"/>
          <w:szCs w:val="22"/>
        </w:rPr>
      </w:pPr>
      <w:r>
        <w:rPr>
          <w:rFonts w:ascii="Segoe UI" w:hAnsi="Segoe UI" w:cs="Segoe UI"/>
          <w:szCs w:val="22"/>
        </w:rPr>
        <w:t xml:space="preserve">Where </w:t>
      </w:r>
      <w:r>
        <w:rPr>
          <w:rFonts w:ascii="Segoe UI" w:eastAsia="Segoe UI" w:hAnsi="Segoe UI" w:cs="Segoe UI"/>
        </w:rPr>
        <w:t>fraudulent applications for the Right to Buy are detected, before the completion of sale, the applicant will have their application cancelled. Midland Heart will also encourage and support criminal prosecutions by Police and/or Local Authorities.</w:t>
      </w:r>
    </w:p>
    <w:p w14:paraId="23FB3DDB" w14:textId="603F6010" w:rsidR="00FB6D14" w:rsidRPr="00FB6D14" w:rsidRDefault="00FB6D14" w:rsidP="00FB6D14">
      <w:pPr>
        <w:pStyle w:val="ListParagraph"/>
        <w:numPr>
          <w:ilvl w:val="1"/>
          <w:numId w:val="29"/>
        </w:numPr>
        <w:tabs>
          <w:tab w:val="left" w:pos="284"/>
        </w:tabs>
        <w:spacing w:after="120"/>
        <w:ind w:right="282"/>
        <w:contextualSpacing w:val="0"/>
        <w:rPr>
          <w:rFonts w:ascii="Segoe UI" w:hAnsi="Segoe UI" w:cs="Segoe UI"/>
          <w:color w:val="990070"/>
          <w:szCs w:val="22"/>
        </w:rPr>
      </w:pPr>
      <w:r>
        <w:rPr>
          <w:rFonts w:ascii="Segoe UI" w:hAnsi="Segoe UI" w:cs="Segoe UI"/>
          <w:szCs w:val="22"/>
        </w:rPr>
        <w:t xml:space="preserve">To </w:t>
      </w:r>
      <w:r>
        <w:rPr>
          <w:rFonts w:ascii="Segoe UI" w:eastAsia="Segoe UI" w:hAnsi="Segoe UI" w:cs="Segoe UI"/>
        </w:rPr>
        <w:t>deter other customers, who are considering committing a housing fraud, Midland Heart will publicise details of any action taken to counter fraud, including details of individual prosecutions or possession orders, as well as unlawful profit orders.</w:t>
      </w:r>
    </w:p>
    <w:p w14:paraId="30F3A117" w14:textId="43FCCB79" w:rsidR="00FB6D14" w:rsidRPr="00A827AD" w:rsidRDefault="00FB6D14" w:rsidP="00FB6D14">
      <w:pPr>
        <w:pStyle w:val="ListParagraph"/>
        <w:numPr>
          <w:ilvl w:val="1"/>
          <w:numId w:val="29"/>
        </w:numPr>
        <w:tabs>
          <w:tab w:val="left" w:pos="284"/>
        </w:tabs>
        <w:spacing w:after="120"/>
        <w:ind w:right="282"/>
        <w:contextualSpacing w:val="0"/>
        <w:rPr>
          <w:rFonts w:ascii="Segoe UI" w:hAnsi="Segoe UI" w:cs="Segoe UI"/>
          <w:color w:val="990070"/>
          <w:szCs w:val="22"/>
        </w:rPr>
      </w:pPr>
      <w:r>
        <w:rPr>
          <w:rFonts w:ascii="Segoe UI" w:hAnsi="Segoe UI" w:cs="Segoe UI"/>
          <w:szCs w:val="22"/>
        </w:rPr>
        <w:t xml:space="preserve">Midland </w:t>
      </w:r>
      <w:r>
        <w:rPr>
          <w:rFonts w:ascii="Segoe UI" w:eastAsia="Segoe UI" w:hAnsi="Segoe UI" w:cs="Segoe UI"/>
        </w:rPr>
        <w:t xml:space="preserve">Heart will, on a </w:t>
      </w:r>
      <w:proofErr w:type="gramStart"/>
      <w:r>
        <w:rPr>
          <w:rFonts w:ascii="Segoe UI" w:eastAsia="Segoe UI" w:hAnsi="Segoe UI" w:cs="Segoe UI"/>
        </w:rPr>
        <w:t>case by case</w:t>
      </w:r>
      <w:proofErr w:type="gramEnd"/>
      <w:r>
        <w:rPr>
          <w:rFonts w:ascii="Segoe UI" w:eastAsia="Segoe UI" w:hAnsi="Segoe UI" w:cs="Segoe UI"/>
        </w:rPr>
        <w:t xml:space="preserve"> basis, have regard to any exceptional circumstances that may prevail. Any exceptional circumstances must be raised by the customer, and, in </w:t>
      </w:r>
      <w:r>
        <w:rPr>
          <w:rFonts w:ascii="Segoe UI" w:eastAsia="Segoe UI" w:hAnsi="Segoe UI" w:cs="Segoe UI"/>
        </w:rPr>
        <w:lastRenderedPageBreak/>
        <w:t>such cases, Midland Heart may use its discretion to take other legal enforcement action that is both reasonable and proportionate to the circumstances of the case.</w:t>
      </w:r>
    </w:p>
    <w:p w14:paraId="73266978" w14:textId="3AEC38D6" w:rsidR="00A827AD" w:rsidRPr="00831968" w:rsidRDefault="00A827AD" w:rsidP="00FB6D14">
      <w:pPr>
        <w:pStyle w:val="ListParagraph"/>
        <w:numPr>
          <w:ilvl w:val="1"/>
          <w:numId w:val="29"/>
        </w:numPr>
        <w:tabs>
          <w:tab w:val="left" w:pos="284"/>
        </w:tabs>
        <w:spacing w:after="120"/>
        <w:ind w:right="282"/>
        <w:contextualSpacing w:val="0"/>
        <w:rPr>
          <w:rFonts w:ascii="Segoe UI" w:hAnsi="Segoe UI" w:cs="Segoe UI"/>
          <w:color w:val="990070"/>
          <w:szCs w:val="22"/>
        </w:rPr>
      </w:pPr>
      <w:r>
        <w:rPr>
          <w:rFonts w:ascii="Segoe UI" w:hAnsi="Segoe UI" w:cs="Segoe UI"/>
          <w:szCs w:val="22"/>
        </w:rPr>
        <w:t xml:space="preserve">There </w:t>
      </w:r>
      <w:r w:rsidRPr="00A827AD">
        <w:rPr>
          <w:rFonts w:ascii="Segoe UI" w:hAnsi="Segoe UI" w:cs="Segoe UI"/>
          <w:szCs w:val="22"/>
        </w:rPr>
        <w:t xml:space="preserve">may be occasions where there is good reason to apply discretion when deciding </w:t>
      </w:r>
      <w:r>
        <w:rPr>
          <w:rFonts w:ascii="Segoe UI" w:hAnsi="Segoe UI" w:cs="Segoe UI"/>
          <w:szCs w:val="22"/>
        </w:rPr>
        <w:t>the appropriate resolution to fraud</w:t>
      </w:r>
      <w:r w:rsidRPr="00A827AD">
        <w:rPr>
          <w:rFonts w:ascii="Segoe UI" w:hAnsi="Segoe UI" w:cs="Segoe UI"/>
          <w:szCs w:val="22"/>
        </w:rPr>
        <w:t xml:space="preserve">. We will always consider the individual circumstances of the </w:t>
      </w:r>
      <w:proofErr w:type="gramStart"/>
      <w:r>
        <w:rPr>
          <w:rFonts w:ascii="Segoe UI" w:hAnsi="Segoe UI" w:cs="Segoe UI"/>
          <w:szCs w:val="22"/>
        </w:rPr>
        <w:t>case</w:t>
      </w:r>
      <w:proofErr w:type="gramEnd"/>
      <w:r w:rsidRPr="00A827AD">
        <w:rPr>
          <w:rFonts w:ascii="Segoe UI" w:hAnsi="Segoe UI" w:cs="Segoe UI"/>
          <w:szCs w:val="22"/>
        </w:rPr>
        <w:t xml:space="preserve"> and the individual involved when making our decisions</w:t>
      </w:r>
    </w:p>
    <w:p w14:paraId="3B459C2F" w14:textId="77777777" w:rsidR="00831968" w:rsidRPr="00FB6D14" w:rsidRDefault="00831968" w:rsidP="00831968">
      <w:pPr>
        <w:pStyle w:val="ListParagraph"/>
        <w:tabs>
          <w:tab w:val="left" w:pos="284"/>
        </w:tabs>
        <w:spacing w:after="120"/>
        <w:ind w:left="792" w:right="282"/>
        <w:contextualSpacing w:val="0"/>
        <w:rPr>
          <w:rFonts w:ascii="Segoe UI" w:hAnsi="Segoe UI" w:cs="Segoe UI"/>
          <w:color w:val="990070"/>
          <w:szCs w:val="22"/>
        </w:rPr>
      </w:pPr>
    </w:p>
    <w:p w14:paraId="25E92688" w14:textId="5E591847" w:rsidR="00AC7A3C" w:rsidRPr="00AC7A3C" w:rsidRDefault="00FB6D14" w:rsidP="00AC7A3C">
      <w:pPr>
        <w:pStyle w:val="ListParagraph"/>
        <w:numPr>
          <w:ilvl w:val="0"/>
          <w:numId w:val="29"/>
        </w:numPr>
        <w:tabs>
          <w:tab w:val="left" w:pos="284"/>
        </w:tabs>
        <w:spacing w:after="120"/>
        <w:ind w:left="709" w:right="282"/>
        <w:contextualSpacing w:val="0"/>
        <w:rPr>
          <w:rFonts w:ascii="Segoe UI" w:hAnsi="Segoe UI" w:cs="Segoe UI"/>
          <w:b/>
          <w:color w:val="990070"/>
          <w:szCs w:val="22"/>
        </w:rPr>
      </w:pPr>
      <w:r>
        <w:rPr>
          <w:rFonts w:ascii="Segoe UI" w:hAnsi="Segoe UI" w:cs="Segoe UI"/>
          <w:b/>
          <w:color w:val="990070"/>
          <w:szCs w:val="22"/>
        </w:rPr>
        <w:t>Ensuring we are doing what we say…</w:t>
      </w:r>
    </w:p>
    <w:p w14:paraId="3601AE65" w14:textId="42E367D9" w:rsidR="00A362A4" w:rsidRPr="00FB6D14" w:rsidRDefault="00FB6D14" w:rsidP="00FB6D14">
      <w:pPr>
        <w:pStyle w:val="ListParagraph"/>
        <w:numPr>
          <w:ilvl w:val="1"/>
          <w:numId w:val="29"/>
        </w:numPr>
        <w:tabs>
          <w:tab w:val="left" w:pos="284"/>
        </w:tabs>
        <w:spacing w:after="120"/>
        <w:ind w:left="993" w:right="282" w:hanging="650"/>
        <w:contextualSpacing w:val="0"/>
        <w:rPr>
          <w:rFonts w:ascii="Segoe UI" w:hAnsi="Segoe UI" w:cs="Segoe UI"/>
          <w:szCs w:val="22"/>
        </w:rPr>
      </w:pPr>
      <w:r>
        <w:rPr>
          <w:rFonts w:ascii="Segoe UI" w:hAnsi="Segoe UI" w:cs="Segoe UI"/>
          <w:szCs w:val="22"/>
        </w:rPr>
        <w:t xml:space="preserve">The </w:t>
      </w:r>
      <w:r>
        <w:rPr>
          <w:rFonts w:ascii="Segoe UI" w:eastAsia="Segoe UI" w:hAnsi="Segoe UI" w:cs="Segoe UI"/>
        </w:rPr>
        <w:t>monitoring of fraud cases, and outcomes, is essential to track the impact of our approach to managing the risk of fraud. The following performance data will be collected and reported on:</w:t>
      </w:r>
    </w:p>
    <w:p w14:paraId="7552527E" w14:textId="53C3100B" w:rsidR="00FB6D14" w:rsidRDefault="00FB6D14" w:rsidP="00FB6D14">
      <w:pPr>
        <w:pStyle w:val="ListParagraph"/>
        <w:numPr>
          <w:ilvl w:val="0"/>
          <w:numId w:val="43"/>
        </w:numPr>
        <w:tabs>
          <w:tab w:val="left" w:pos="284"/>
        </w:tabs>
        <w:spacing w:after="120"/>
        <w:ind w:right="282"/>
        <w:contextualSpacing w:val="0"/>
        <w:rPr>
          <w:rFonts w:ascii="Segoe UI" w:hAnsi="Segoe UI" w:cs="Segoe UI"/>
          <w:szCs w:val="22"/>
        </w:rPr>
      </w:pPr>
      <w:r>
        <w:rPr>
          <w:rFonts w:ascii="Segoe UI" w:hAnsi="Segoe UI" w:cs="Segoe UI"/>
          <w:szCs w:val="22"/>
        </w:rPr>
        <w:t>Number and type of fraud cases investigated</w:t>
      </w:r>
    </w:p>
    <w:p w14:paraId="50FFCB59" w14:textId="18501B9A" w:rsidR="00FB6D14" w:rsidRDefault="00FB6D14" w:rsidP="00FB6D14">
      <w:pPr>
        <w:pStyle w:val="ListParagraph"/>
        <w:numPr>
          <w:ilvl w:val="0"/>
          <w:numId w:val="43"/>
        </w:numPr>
        <w:tabs>
          <w:tab w:val="left" w:pos="284"/>
        </w:tabs>
        <w:spacing w:after="120"/>
        <w:ind w:right="282"/>
        <w:contextualSpacing w:val="0"/>
        <w:rPr>
          <w:rFonts w:ascii="Segoe UI" w:hAnsi="Segoe UI" w:cs="Segoe UI"/>
          <w:szCs w:val="22"/>
        </w:rPr>
      </w:pPr>
      <w:r>
        <w:rPr>
          <w:rFonts w:ascii="Segoe UI" w:hAnsi="Segoe UI" w:cs="Segoe UI"/>
          <w:szCs w:val="22"/>
        </w:rPr>
        <w:t>Number and type of fraud detections</w:t>
      </w:r>
    </w:p>
    <w:p w14:paraId="2754F514" w14:textId="25F4771C" w:rsidR="00FB6D14" w:rsidRDefault="00FB6D14" w:rsidP="00FB6D14">
      <w:pPr>
        <w:pStyle w:val="ListParagraph"/>
        <w:numPr>
          <w:ilvl w:val="0"/>
          <w:numId w:val="43"/>
        </w:numPr>
        <w:tabs>
          <w:tab w:val="left" w:pos="284"/>
        </w:tabs>
        <w:spacing w:after="120"/>
        <w:ind w:right="282"/>
        <w:contextualSpacing w:val="0"/>
        <w:rPr>
          <w:rFonts w:ascii="Segoe UI" w:hAnsi="Segoe UI" w:cs="Segoe UI"/>
          <w:szCs w:val="22"/>
        </w:rPr>
      </w:pPr>
      <w:r>
        <w:rPr>
          <w:rFonts w:ascii="Segoe UI" w:hAnsi="Segoe UI" w:cs="Segoe UI"/>
          <w:szCs w:val="22"/>
        </w:rPr>
        <w:t>Number and type of fraud sanctions</w:t>
      </w:r>
    </w:p>
    <w:p w14:paraId="18C5A324" w14:textId="757D56FE" w:rsidR="00D4569A" w:rsidRPr="00D4569A" w:rsidRDefault="00FB6D14" w:rsidP="00D4569A">
      <w:pPr>
        <w:pStyle w:val="ListParagraph"/>
        <w:numPr>
          <w:ilvl w:val="0"/>
          <w:numId w:val="43"/>
        </w:numPr>
        <w:tabs>
          <w:tab w:val="left" w:pos="284"/>
        </w:tabs>
        <w:spacing w:after="120"/>
        <w:ind w:right="282"/>
        <w:contextualSpacing w:val="0"/>
        <w:rPr>
          <w:rFonts w:ascii="Segoe UI" w:hAnsi="Segoe UI" w:cs="Segoe UI"/>
          <w:szCs w:val="22"/>
        </w:rPr>
      </w:pPr>
      <w:r>
        <w:rPr>
          <w:rFonts w:ascii="Segoe UI" w:hAnsi="Segoe UI" w:cs="Segoe UI"/>
          <w:szCs w:val="22"/>
        </w:rPr>
        <w:t xml:space="preserve">The </w:t>
      </w:r>
      <w:proofErr w:type="gramStart"/>
      <w:r>
        <w:rPr>
          <w:rFonts w:ascii="Segoe UI" w:hAnsi="Segoe UI" w:cs="Segoe UI"/>
          <w:szCs w:val="22"/>
        </w:rPr>
        <w:t>cost of service</w:t>
      </w:r>
      <w:proofErr w:type="gramEnd"/>
      <w:r>
        <w:rPr>
          <w:rFonts w:ascii="Segoe UI" w:hAnsi="Segoe UI" w:cs="Segoe UI"/>
          <w:szCs w:val="22"/>
        </w:rPr>
        <w:t xml:space="preserve"> delivery and value of the fraud</w:t>
      </w:r>
    </w:p>
    <w:p w14:paraId="57FDFF61" w14:textId="48CCCF85" w:rsidR="00A362A4" w:rsidRDefault="00FB6D14"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t>Related Law and Regulations</w:t>
      </w:r>
    </w:p>
    <w:tbl>
      <w:tblPr>
        <w:tblStyle w:val="TableGrid"/>
        <w:tblW w:w="9355" w:type="dxa"/>
        <w:tblInd w:w="846" w:type="dxa"/>
        <w:tblLook w:val="04A0" w:firstRow="1" w:lastRow="0" w:firstColumn="1" w:lastColumn="0" w:noHBand="0" w:noVBand="1"/>
      </w:tblPr>
      <w:tblGrid>
        <w:gridCol w:w="4602"/>
        <w:gridCol w:w="4753"/>
      </w:tblGrid>
      <w:tr w:rsidR="00BA312B" w:rsidRPr="00B95DA1" w14:paraId="6FE4A48B" w14:textId="77777777" w:rsidTr="00EE557E">
        <w:tc>
          <w:tcPr>
            <w:tcW w:w="4602" w:type="dxa"/>
          </w:tcPr>
          <w:p w14:paraId="121EA560" w14:textId="77777777" w:rsidR="00BA312B" w:rsidRPr="00B95DA1" w:rsidRDefault="00BA312B" w:rsidP="00EE557E">
            <w:pPr>
              <w:tabs>
                <w:tab w:val="left" w:pos="284"/>
              </w:tabs>
              <w:ind w:left="567"/>
              <w:rPr>
                <w:rFonts w:ascii="Segoe UI" w:hAnsi="Segoe UI" w:cs="Segoe UI"/>
                <w:b/>
                <w:color w:val="990070"/>
                <w:sz w:val="24"/>
              </w:rPr>
            </w:pPr>
            <w:r w:rsidRPr="00B95DA1">
              <w:rPr>
                <w:rFonts w:ascii="Segoe UI" w:hAnsi="Segoe UI" w:cs="Segoe UI"/>
                <w:b/>
                <w:color w:val="990070"/>
                <w:sz w:val="24"/>
              </w:rPr>
              <w:t>Legislation/Regulation</w:t>
            </w:r>
          </w:p>
        </w:tc>
        <w:tc>
          <w:tcPr>
            <w:tcW w:w="4753" w:type="dxa"/>
          </w:tcPr>
          <w:p w14:paraId="3CBB136A" w14:textId="77777777" w:rsidR="00BA312B" w:rsidRPr="00B95DA1" w:rsidRDefault="00BA312B" w:rsidP="00EE557E">
            <w:pPr>
              <w:tabs>
                <w:tab w:val="left" w:pos="284"/>
              </w:tabs>
              <w:ind w:left="567"/>
              <w:rPr>
                <w:rFonts w:ascii="Segoe UI" w:hAnsi="Segoe UI" w:cs="Segoe UI"/>
                <w:b/>
                <w:color w:val="990070"/>
                <w:sz w:val="24"/>
              </w:rPr>
            </w:pPr>
            <w:r w:rsidRPr="00B95DA1">
              <w:rPr>
                <w:rFonts w:ascii="Segoe UI" w:hAnsi="Segoe UI" w:cs="Segoe UI"/>
                <w:b/>
                <w:color w:val="990070"/>
                <w:sz w:val="24"/>
              </w:rPr>
              <w:t>Relevance to This Policy</w:t>
            </w:r>
          </w:p>
        </w:tc>
      </w:tr>
      <w:tr w:rsidR="00BA312B" w:rsidRPr="00B95DA1" w14:paraId="2867B753" w14:textId="77777777" w:rsidTr="00EE557E">
        <w:tc>
          <w:tcPr>
            <w:tcW w:w="4602" w:type="dxa"/>
          </w:tcPr>
          <w:p w14:paraId="31895CF0" w14:textId="77777777" w:rsidR="00BA312B" w:rsidRPr="00365E83" w:rsidRDefault="00BA312B" w:rsidP="00EE557E">
            <w:pPr>
              <w:tabs>
                <w:tab w:val="left" w:pos="284"/>
              </w:tabs>
              <w:ind w:left="567"/>
              <w:jc w:val="both"/>
              <w:rPr>
                <w:rFonts w:ascii="Segoe UI" w:hAnsi="Segoe UI" w:cs="Segoe UI"/>
                <w:color w:val="990070"/>
                <w:szCs w:val="22"/>
              </w:rPr>
            </w:pPr>
            <w:r w:rsidRPr="00365E83">
              <w:rPr>
                <w:rFonts w:ascii="Segoe UI" w:hAnsi="Segoe UI" w:cs="Segoe UI"/>
                <w:szCs w:val="22"/>
              </w:rPr>
              <w:t>Prevention of Social Housing Fraud Act 2013</w:t>
            </w:r>
          </w:p>
        </w:tc>
        <w:tc>
          <w:tcPr>
            <w:tcW w:w="4753" w:type="dxa"/>
            <w:vAlign w:val="bottom"/>
          </w:tcPr>
          <w:p w14:paraId="7DBF2126" w14:textId="77777777" w:rsidR="00BA312B" w:rsidRPr="00B95DA1" w:rsidRDefault="00BA312B" w:rsidP="00EE557E">
            <w:pPr>
              <w:tabs>
                <w:tab w:val="left" w:pos="284"/>
              </w:tabs>
              <w:ind w:left="567"/>
              <w:rPr>
                <w:rFonts w:ascii="Segoe UI" w:hAnsi="Segoe UI" w:cs="Segoe UI"/>
                <w:b/>
                <w:color w:val="990070"/>
                <w:sz w:val="24"/>
              </w:rPr>
            </w:pPr>
            <w:r>
              <w:rPr>
                <w:rFonts w:ascii="Segoe UI" w:eastAsia="Segoe UI" w:hAnsi="Segoe UI" w:cs="Segoe UI"/>
              </w:rPr>
              <w:t xml:space="preserve">Sections 1 and 2 makes it a criminal offence to sublet, or not reside at, your property and where you dishonestly breach terms, or implied terms, of the tenancy agreement </w:t>
            </w:r>
          </w:p>
        </w:tc>
      </w:tr>
      <w:tr w:rsidR="00BA312B" w:rsidRPr="00B95DA1" w14:paraId="4236D0EE" w14:textId="77777777" w:rsidTr="00EE557E">
        <w:tc>
          <w:tcPr>
            <w:tcW w:w="4602" w:type="dxa"/>
          </w:tcPr>
          <w:p w14:paraId="2DF0C332" w14:textId="77777777" w:rsidR="00BA312B" w:rsidRPr="00B95DA1" w:rsidRDefault="00BA312B" w:rsidP="00EE557E">
            <w:pPr>
              <w:tabs>
                <w:tab w:val="left" w:pos="284"/>
              </w:tabs>
              <w:ind w:left="567"/>
              <w:jc w:val="both"/>
              <w:rPr>
                <w:rFonts w:ascii="Segoe UI" w:hAnsi="Segoe UI" w:cs="Segoe UI"/>
                <w:b/>
                <w:color w:val="990070"/>
                <w:sz w:val="24"/>
              </w:rPr>
            </w:pPr>
            <w:r>
              <w:rPr>
                <w:rFonts w:ascii="Segoe UI" w:eastAsia="Segoe UI" w:hAnsi="Segoe UI" w:cs="Segoe UI"/>
              </w:rPr>
              <w:t>Housing Act 1985</w:t>
            </w:r>
          </w:p>
        </w:tc>
        <w:tc>
          <w:tcPr>
            <w:tcW w:w="4753" w:type="dxa"/>
            <w:vAlign w:val="bottom"/>
          </w:tcPr>
          <w:p w14:paraId="087D190E" w14:textId="77777777" w:rsidR="00BA312B" w:rsidRPr="00B95DA1" w:rsidRDefault="00BA312B" w:rsidP="00EE557E">
            <w:pPr>
              <w:tabs>
                <w:tab w:val="left" w:pos="284"/>
              </w:tabs>
              <w:ind w:left="567"/>
              <w:rPr>
                <w:rFonts w:ascii="Segoe UI" w:hAnsi="Segoe UI" w:cs="Segoe UI"/>
                <w:b/>
                <w:color w:val="990070"/>
                <w:sz w:val="24"/>
              </w:rPr>
            </w:pPr>
            <w:r>
              <w:rPr>
                <w:rFonts w:ascii="Segoe UI" w:eastAsia="Segoe UI" w:hAnsi="Segoe UI" w:cs="Segoe UI"/>
              </w:rPr>
              <w:t xml:space="preserve">Ground 5 of Schedule 2 of the Act allows the Landlord to obtain possession where tenant makes a false or untrue statement </w:t>
            </w:r>
            <w:proofErr w:type="gramStart"/>
            <w:r>
              <w:rPr>
                <w:rFonts w:ascii="Segoe UI" w:eastAsia="Segoe UI" w:hAnsi="Segoe UI" w:cs="Segoe UI"/>
              </w:rPr>
              <w:t>in order to</w:t>
            </w:r>
            <w:proofErr w:type="gramEnd"/>
            <w:r>
              <w:rPr>
                <w:rFonts w:ascii="Segoe UI" w:eastAsia="Segoe UI" w:hAnsi="Segoe UI" w:cs="Segoe UI"/>
              </w:rPr>
              <w:t xml:space="preserve"> gain a property.</w:t>
            </w:r>
          </w:p>
        </w:tc>
      </w:tr>
      <w:tr w:rsidR="00BA312B" w:rsidRPr="00365E83" w14:paraId="4EFA9666" w14:textId="77777777" w:rsidTr="00EE557E">
        <w:trPr>
          <w:trHeight w:val="313"/>
        </w:trPr>
        <w:tc>
          <w:tcPr>
            <w:tcW w:w="4602" w:type="dxa"/>
          </w:tcPr>
          <w:p w14:paraId="4BF9FFB2" w14:textId="77777777" w:rsidR="00BA312B" w:rsidRPr="001215FE" w:rsidRDefault="00BA312B" w:rsidP="00EE557E">
            <w:pPr>
              <w:tabs>
                <w:tab w:val="left" w:pos="284"/>
              </w:tabs>
              <w:ind w:left="567"/>
              <w:jc w:val="both"/>
              <w:rPr>
                <w:rFonts w:ascii="Segoe UI" w:hAnsi="Segoe UI" w:cs="Segoe UI"/>
                <w:b/>
                <w:color w:val="A60D85"/>
                <w:sz w:val="24"/>
              </w:rPr>
            </w:pPr>
            <w:r>
              <w:rPr>
                <w:rFonts w:ascii="Segoe UI" w:eastAsia="Segoe UI" w:hAnsi="Segoe UI" w:cs="Segoe UI"/>
              </w:rPr>
              <w:t>Housing Act 1988</w:t>
            </w:r>
          </w:p>
        </w:tc>
        <w:tc>
          <w:tcPr>
            <w:tcW w:w="4753" w:type="dxa"/>
            <w:vAlign w:val="bottom"/>
          </w:tcPr>
          <w:p w14:paraId="50D32335" w14:textId="77777777" w:rsidR="00BA312B" w:rsidRPr="00365E83" w:rsidRDefault="00BA312B" w:rsidP="00EE557E">
            <w:pPr>
              <w:tabs>
                <w:tab w:val="left" w:pos="284"/>
              </w:tabs>
              <w:ind w:left="567"/>
              <w:rPr>
                <w:rFonts w:ascii="Segoe UI" w:hAnsi="Segoe UI" w:cs="Segoe UI"/>
                <w:b/>
                <w:color w:val="A60D85"/>
                <w:szCs w:val="22"/>
              </w:rPr>
            </w:pPr>
            <w:r w:rsidRPr="00365E83">
              <w:rPr>
                <w:rFonts w:ascii="Segoe UI" w:eastAsia="Trebuchet MS" w:hAnsi="Segoe UI" w:cs="Segoe UI"/>
                <w:szCs w:val="22"/>
              </w:rPr>
              <w:t>Ground 17 of Schedule 2 of the Act allows the Landlord to obtain possession where Midland Heart was induced into offering a tenancy to a customer</w:t>
            </w:r>
            <w:r>
              <w:rPr>
                <w:rFonts w:ascii="Segoe UI" w:eastAsia="Trebuchet MS" w:hAnsi="Segoe UI" w:cs="Segoe UI"/>
                <w:szCs w:val="22"/>
              </w:rPr>
              <w:t xml:space="preserve"> </w:t>
            </w:r>
            <w:r w:rsidRPr="00365E83">
              <w:rPr>
                <w:rFonts w:ascii="Segoe UI" w:eastAsia="Trebuchet MS" w:hAnsi="Segoe UI" w:cs="Segoe UI"/>
                <w:szCs w:val="22"/>
              </w:rPr>
              <w:t>through fraud.</w:t>
            </w:r>
          </w:p>
        </w:tc>
      </w:tr>
      <w:tr w:rsidR="00BA312B" w14:paraId="6E456D04" w14:textId="77777777" w:rsidTr="00EE557E">
        <w:trPr>
          <w:trHeight w:val="313"/>
        </w:trPr>
        <w:tc>
          <w:tcPr>
            <w:tcW w:w="4602" w:type="dxa"/>
          </w:tcPr>
          <w:p w14:paraId="7E68A157" w14:textId="77777777" w:rsidR="00BA312B" w:rsidRPr="001215FE" w:rsidRDefault="00BA312B" w:rsidP="00EE557E">
            <w:pPr>
              <w:tabs>
                <w:tab w:val="left" w:pos="284"/>
              </w:tabs>
              <w:ind w:left="567"/>
              <w:jc w:val="both"/>
              <w:rPr>
                <w:rFonts w:ascii="Segoe UI" w:hAnsi="Segoe UI" w:cs="Segoe UI"/>
                <w:b/>
                <w:color w:val="A60D85"/>
                <w:sz w:val="24"/>
              </w:rPr>
            </w:pPr>
            <w:r>
              <w:rPr>
                <w:rFonts w:ascii="Segoe UI" w:eastAsia="Segoe UI" w:hAnsi="Segoe UI" w:cs="Segoe UI"/>
              </w:rPr>
              <w:t>Fraud Act 2006</w:t>
            </w:r>
          </w:p>
        </w:tc>
        <w:tc>
          <w:tcPr>
            <w:tcW w:w="4753" w:type="dxa"/>
            <w:vAlign w:val="bottom"/>
          </w:tcPr>
          <w:p w14:paraId="0F028217" w14:textId="77777777" w:rsidR="00BA312B" w:rsidRDefault="00BA312B" w:rsidP="00EE557E">
            <w:pPr>
              <w:tabs>
                <w:tab w:val="left" w:pos="284"/>
              </w:tabs>
              <w:ind w:left="567"/>
              <w:rPr>
                <w:rFonts w:ascii="Segoe UI" w:eastAsia="Segoe UI" w:hAnsi="Segoe UI" w:cs="Segoe UI"/>
              </w:rPr>
            </w:pPr>
            <w:r w:rsidRPr="00D90EDD">
              <w:rPr>
                <w:rFonts w:ascii="Segoe UI" w:eastAsia="Trebuchet MS" w:hAnsi="Segoe UI" w:cs="Segoe UI"/>
              </w:rPr>
              <w:t>Section 1 makes it a criminal offence to commit</w:t>
            </w:r>
            <w:r>
              <w:rPr>
                <w:rFonts w:ascii="Segoe UI" w:eastAsia="Trebuchet MS" w:hAnsi="Segoe UI" w:cs="Segoe UI"/>
              </w:rPr>
              <w:t xml:space="preserve"> </w:t>
            </w:r>
            <w:r w:rsidRPr="00D90EDD">
              <w:rPr>
                <w:rFonts w:ascii="Segoe UI" w:eastAsia="Trebuchet MS" w:hAnsi="Segoe UI" w:cs="Segoe UI"/>
              </w:rPr>
              <w:t>any act of fraud.</w:t>
            </w:r>
            <w:r>
              <w:rPr>
                <w:rFonts w:ascii="Segoe UI" w:eastAsia="Trebuchet MS" w:hAnsi="Segoe UI" w:cs="Segoe UI"/>
              </w:rPr>
              <w:t xml:space="preserve"> </w:t>
            </w:r>
            <w:r w:rsidRPr="00D90EDD">
              <w:rPr>
                <w:rFonts w:ascii="Segoe UI" w:eastAsia="Trebuchet MS" w:hAnsi="Segoe UI" w:cs="Segoe UI"/>
              </w:rPr>
              <w:t>Section 2 and 3 define the act</w:t>
            </w:r>
            <w:r>
              <w:rPr>
                <w:rFonts w:ascii="Segoe UI" w:eastAsia="Trebuchet MS" w:hAnsi="Segoe UI" w:cs="Segoe UI"/>
              </w:rPr>
              <w:t xml:space="preserve"> of</w:t>
            </w:r>
            <w:r w:rsidRPr="00D90EDD">
              <w:rPr>
                <w:rFonts w:ascii="Segoe UI" w:eastAsia="Trebuchet MS" w:hAnsi="Segoe UI" w:cs="Segoe UI"/>
              </w:rPr>
              <w:t xml:space="preserve"> committing fraud.</w:t>
            </w:r>
          </w:p>
        </w:tc>
      </w:tr>
      <w:tr w:rsidR="00BA312B" w:rsidRPr="00D90EDD" w14:paraId="6D726643" w14:textId="77777777" w:rsidTr="00EE557E">
        <w:trPr>
          <w:trHeight w:val="313"/>
        </w:trPr>
        <w:tc>
          <w:tcPr>
            <w:tcW w:w="4602" w:type="dxa"/>
          </w:tcPr>
          <w:p w14:paraId="78742949" w14:textId="77777777" w:rsidR="00BA312B" w:rsidRDefault="00BA312B" w:rsidP="00EE557E">
            <w:pPr>
              <w:tabs>
                <w:tab w:val="left" w:pos="284"/>
              </w:tabs>
              <w:ind w:left="567"/>
              <w:jc w:val="both"/>
              <w:rPr>
                <w:rFonts w:ascii="Segoe UI" w:eastAsia="Segoe UI" w:hAnsi="Segoe UI" w:cs="Segoe UI"/>
              </w:rPr>
            </w:pPr>
            <w:r w:rsidRPr="00D90EDD">
              <w:rPr>
                <w:rFonts w:ascii="Segoe UI" w:eastAsia="Segoe UI" w:hAnsi="Segoe UI" w:cs="Segoe UI"/>
              </w:rPr>
              <w:t>Theft Act 1968</w:t>
            </w:r>
            <w:r>
              <w:rPr>
                <w:rFonts w:ascii="Segoe UI" w:eastAsia="Segoe UI" w:hAnsi="Segoe UI" w:cs="Segoe UI"/>
              </w:rPr>
              <w:t xml:space="preserve"> and </w:t>
            </w:r>
            <w:r w:rsidRPr="00D90EDD">
              <w:rPr>
                <w:rFonts w:ascii="Segoe UI" w:eastAsia="Segoe UI" w:hAnsi="Segoe UI" w:cs="Segoe UI"/>
              </w:rPr>
              <w:t>1978</w:t>
            </w:r>
          </w:p>
        </w:tc>
        <w:tc>
          <w:tcPr>
            <w:tcW w:w="4753" w:type="dxa"/>
            <w:vAlign w:val="bottom"/>
          </w:tcPr>
          <w:p w14:paraId="1B60D905" w14:textId="77777777" w:rsidR="00BA312B" w:rsidRPr="00D90EDD" w:rsidRDefault="00BA312B" w:rsidP="00EE557E">
            <w:pPr>
              <w:tabs>
                <w:tab w:val="left" w:pos="284"/>
              </w:tabs>
              <w:ind w:left="567"/>
              <w:rPr>
                <w:rFonts w:ascii="Segoe UI" w:eastAsia="Trebuchet MS" w:hAnsi="Segoe UI" w:cs="Segoe UI"/>
                <w:sz w:val="24"/>
              </w:rPr>
            </w:pPr>
            <w:r w:rsidRPr="00D90EDD">
              <w:rPr>
                <w:rFonts w:ascii="Segoe UI" w:eastAsia="Trebuchet MS" w:hAnsi="Segoe UI" w:cs="Segoe UI"/>
              </w:rPr>
              <w:t>These statutes give Local Authorities powers to</w:t>
            </w:r>
            <w:r>
              <w:rPr>
                <w:rFonts w:ascii="Segoe UI" w:eastAsia="Trebuchet MS" w:hAnsi="Segoe UI" w:cs="Segoe UI"/>
              </w:rPr>
              <w:t xml:space="preserve"> </w:t>
            </w:r>
            <w:r w:rsidRPr="00D90EDD">
              <w:rPr>
                <w:rFonts w:ascii="Segoe UI" w:eastAsia="Trebuchet MS" w:hAnsi="Segoe UI" w:cs="Segoe UI"/>
              </w:rPr>
              <w:t>prosecute. Midland Heart may ask Local Authorities</w:t>
            </w:r>
            <w:r>
              <w:rPr>
                <w:rFonts w:ascii="Segoe UI" w:eastAsia="Trebuchet MS" w:hAnsi="Segoe UI" w:cs="Segoe UI"/>
              </w:rPr>
              <w:t xml:space="preserve"> </w:t>
            </w:r>
            <w:r w:rsidRPr="00D90EDD">
              <w:rPr>
                <w:rFonts w:ascii="Segoe UI" w:eastAsia="Trebuchet MS" w:hAnsi="Segoe UI" w:cs="Segoe UI"/>
              </w:rPr>
              <w:t>to investigate, and prosecute</w:t>
            </w:r>
            <w:r>
              <w:rPr>
                <w:rFonts w:ascii="Segoe UI" w:eastAsia="Trebuchet MS" w:hAnsi="Segoe UI" w:cs="Segoe UI"/>
              </w:rPr>
              <w:t xml:space="preserve">, </w:t>
            </w:r>
            <w:r w:rsidRPr="00D90EDD">
              <w:rPr>
                <w:rFonts w:ascii="Segoe UI" w:eastAsia="Trebuchet MS" w:hAnsi="Segoe UI" w:cs="Segoe UI"/>
              </w:rPr>
              <w:t>tenants</w:t>
            </w:r>
            <w:r>
              <w:rPr>
                <w:rFonts w:ascii="Segoe UI" w:eastAsia="Trebuchet MS" w:hAnsi="Segoe UI" w:cs="Segoe UI"/>
              </w:rPr>
              <w:t xml:space="preserve"> </w:t>
            </w:r>
            <w:r w:rsidRPr="00D90EDD">
              <w:rPr>
                <w:rFonts w:ascii="Segoe UI" w:eastAsia="Trebuchet MS" w:hAnsi="Segoe UI" w:cs="Segoe UI"/>
              </w:rPr>
              <w:t>who have</w:t>
            </w:r>
            <w:r>
              <w:rPr>
                <w:rFonts w:ascii="Segoe UI" w:eastAsia="Trebuchet MS" w:hAnsi="Segoe UI" w:cs="Segoe UI"/>
              </w:rPr>
              <w:t xml:space="preserve"> </w:t>
            </w:r>
            <w:r w:rsidRPr="00D90EDD">
              <w:rPr>
                <w:rFonts w:ascii="Segoe UI" w:eastAsia="Trebuchet MS" w:hAnsi="Segoe UI" w:cs="Segoe UI"/>
              </w:rPr>
              <w:t>committed housing fraud.</w:t>
            </w:r>
          </w:p>
        </w:tc>
      </w:tr>
    </w:tbl>
    <w:p w14:paraId="5CEADEB8" w14:textId="77777777" w:rsidR="00A30A91" w:rsidRPr="00AC7A3C" w:rsidRDefault="00A30A91" w:rsidP="00BA312B">
      <w:pPr>
        <w:tabs>
          <w:tab w:val="left" w:pos="284"/>
          <w:tab w:val="left" w:pos="4621"/>
        </w:tabs>
        <w:spacing w:after="120"/>
        <w:ind w:right="282"/>
        <w:rPr>
          <w:rFonts w:ascii="Segoe UI" w:hAnsi="Segoe UI" w:cs="Segoe UI"/>
          <w:b/>
          <w:color w:val="990070"/>
          <w:szCs w:val="22"/>
        </w:rPr>
      </w:pPr>
    </w:p>
    <w:p w14:paraId="493A7F37" w14:textId="77777777" w:rsidR="00F93B25" w:rsidRDefault="00F93B25" w:rsidP="00F93B25">
      <w:pPr>
        <w:pStyle w:val="ListParagraph"/>
        <w:tabs>
          <w:tab w:val="left" w:pos="284"/>
        </w:tabs>
        <w:spacing w:after="120"/>
        <w:ind w:left="851" w:right="282"/>
        <w:contextualSpacing w:val="0"/>
        <w:rPr>
          <w:rFonts w:ascii="Segoe UI" w:hAnsi="Segoe UI" w:cs="Segoe UI"/>
          <w:b/>
          <w:color w:val="990070"/>
          <w:szCs w:val="22"/>
        </w:rPr>
      </w:pPr>
    </w:p>
    <w:p w14:paraId="18C4E24C" w14:textId="23D1F897" w:rsidR="00A02247" w:rsidRPr="00AC7A3C" w:rsidRDefault="00B56689"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lastRenderedPageBreak/>
        <w:t xml:space="preserve">This policy links to </w:t>
      </w:r>
      <w:r w:rsidR="00A02247" w:rsidRPr="00AC7A3C">
        <w:rPr>
          <w:rFonts w:ascii="Segoe UI" w:hAnsi="Segoe UI" w:cs="Segoe UI"/>
          <w:b/>
          <w:color w:val="990070"/>
          <w:szCs w:val="22"/>
        </w:rPr>
        <w:t>…</w:t>
      </w:r>
    </w:p>
    <w:p w14:paraId="368847DE" w14:textId="77777777" w:rsidR="00F14937" w:rsidRPr="00AC7A3C" w:rsidRDefault="00F14937" w:rsidP="00B56689">
      <w:pPr>
        <w:tabs>
          <w:tab w:val="left" w:pos="284"/>
        </w:tabs>
        <w:spacing w:after="120"/>
        <w:ind w:right="282" w:firstLine="851"/>
        <w:rPr>
          <w:rFonts w:ascii="Segoe UI" w:hAnsi="Segoe UI" w:cs="Segoe UI"/>
          <w:b/>
          <w:color w:val="990070"/>
          <w:szCs w:val="22"/>
        </w:rPr>
        <w:sectPr w:rsidR="00F14937" w:rsidRPr="00AC7A3C" w:rsidSect="001550AF">
          <w:headerReference w:type="default" r:id="rId9"/>
          <w:footerReference w:type="default" r:id="rId10"/>
          <w:pgSz w:w="11906" w:h="16838"/>
          <w:pgMar w:top="312" w:right="1418" w:bottom="1134" w:left="425" w:header="709" w:footer="709" w:gutter="0"/>
          <w:cols w:space="708"/>
          <w:docGrid w:linePitch="360"/>
        </w:sectPr>
      </w:pPr>
    </w:p>
    <w:p w14:paraId="70D9729D"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sectPr w:rsidR="00F93B25" w:rsidSect="00F93B25">
          <w:type w:val="continuous"/>
          <w:pgSz w:w="11906" w:h="16838"/>
          <w:pgMar w:top="312" w:right="1418" w:bottom="1134" w:left="425" w:header="709" w:footer="709" w:gutter="0"/>
          <w:cols w:num="2" w:space="139"/>
          <w:docGrid w:linePitch="360"/>
        </w:sectPr>
      </w:pPr>
    </w:p>
    <w:p w14:paraId="5B128CBD" w14:textId="0D636C97" w:rsidR="00923EA4" w:rsidRPr="00831968" w:rsidRDefault="00831968" w:rsidP="00923EA4">
      <w:pPr>
        <w:pStyle w:val="paragraph"/>
        <w:numPr>
          <w:ilvl w:val="0"/>
          <w:numId w:val="44"/>
        </w:numPr>
        <w:spacing w:before="0" w:beforeAutospacing="0" w:after="120" w:afterAutospacing="0"/>
        <w:ind w:right="282"/>
        <w:textAlignment w:val="baseline"/>
        <w:rPr>
          <w:rFonts w:ascii="Segoe UI" w:hAnsi="Segoe UI" w:cs="Segoe UI"/>
          <w:sz w:val="22"/>
          <w:szCs w:val="22"/>
        </w:rPr>
      </w:pPr>
      <w:r>
        <w:rPr>
          <w:rFonts w:ascii="Segoe UI" w:eastAsia="Segoe UI" w:hAnsi="Segoe UI" w:cs="Segoe UI"/>
        </w:rPr>
        <w:t xml:space="preserve">Succession, </w:t>
      </w:r>
      <w:r w:rsidR="00923EA4" w:rsidRPr="000C2580">
        <w:rPr>
          <w:rFonts w:ascii="Segoe UI" w:eastAsia="Segoe UI" w:hAnsi="Segoe UI" w:cs="Segoe UI"/>
        </w:rPr>
        <w:t>Assignment</w:t>
      </w:r>
      <w:r w:rsidR="00923EA4">
        <w:rPr>
          <w:rFonts w:ascii="Segoe UI" w:eastAsia="Segoe UI" w:hAnsi="Segoe UI" w:cs="Segoe UI"/>
        </w:rPr>
        <w:t xml:space="preserve"> and </w:t>
      </w:r>
      <w:r w:rsidR="00923EA4" w:rsidRPr="000C2580">
        <w:rPr>
          <w:rFonts w:ascii="Segoe UI" w:eastAsia="Segoe UI" w:hAnsi="Segoe UI" w:cs="Segoe UI"/>
        </w:rPr>
        <w:t xml:space="preserve">Mutual Exchanges Policy and Procedure </w:t>
      </w:r>
    </w:p>
    <w:p w14:paraId="2E2E60A7" w14:textId="79AF3799" w:rsidR="00831968" w:rsidRPr="00923EA4" w:rsidRDefault="00831968" w:rsidP="00923EA4">
      <w:pPr>
        <w:pStyle w:val="paragraph"/>
        <w:numPr>
          <w:ilvl w:val="0"/>
          <w:numId w:val="44"/>
        </w:numPr>
        <w:spacing w:before="0" w:beforeAutospacing="0" w:after="120" w:afterAutospacing="0"/>
        <w:ind w:right="282"/>
        <w:textAlignment w:val="baseline"/>
        <w:rPr>
          <w:rFonts w:ascii="Segoe UI" w:hAnsi="Segoe UI" w:cs="Segoe UI"/>
          <w:sz w:val="22"/>
          <w:szCs w:val="22"/>
        </w:rPr>
      </w:pPr>
      <w:r>
        <w:rPr>
          <w:rFonts w:ascii="Segoe UI" w:eastAsia="Segoe UI" w:hAnsi="Segoe UI" w:cs="Segoe UI"/>
        </w:rPr>
        <w:t>Allocations Policy</w:t>
      </w:r>
    </w:p>
    <w:p w14:paraId="21CEB2D3" w14:textId="0BF1BD55" w:rsidR="00F93B25" w:rsidRPr="00923EA4" w:rsidRDefault="00923EA4" w:rsidP="00923EA4">
      <w:pPr>
        <w:pStyle w:val="paragraph"/>
        <w:numPr>
          <w:ilvl w:val="0"/>
          <w:numId w:val="44"/>
        </w:numPr>
        <w:spacing w:before="0" w:beforeAutospacing="0" w:after="120" w:afterAutospacing="0"/>
        <w:ind w:right="282"/>
        <w:textAlignment w:val="baseline"/>
        <w:rPr>
          <w:rFonts w:ascii="Segoe UI" w:hAnsi="Segoe UI" w:cs="Segoe UI"/>
          <w:sz w:val="22"/>
          <w:szCs w:val="22"/>
        </w:rPr>
      </w:pPr>
      <w:r w:rsidRPr="000C2580">
        <w:rPr>
          <w:rFonts w:ascii="Segoe UI" w:eastAsia="Segoe UI" w:hAnsi="Segoe UI" w:cs="Segoe UI"/>
        </w:rPr>
        <w:t>Unauthorised Occupier Procedure</w:t>
      </w:r>
    </w:p>
    <w:p w14:paraId="14D631F5" w14:textId="5FAC7568" w:rsidR="00923EA4" w:rsidRPr="00923EA4" w:rsidRDefault="00923EA4" w:rsidP="00923EA4">
      <w:pPr>
        <w:pStyle w:val="paragraph"/>
        <w:numPr>
          <w:ilvl w:val="0"/>
          <w:numId w:val="44"/>
        </w:numPr>
        <w:spacing w:before="0" w:beforeAutospacing="0" w:after="120" w:afterAutospacing="0"/>
        <w:ind w:right="282"/>
        <w:textAlignment w:val="baseline"/>
        <w:rPr>
          <w:rFonts w:ascii="Segoe UI" w:hAnsi="Segoe UI" w:cs="Segoe UI"/>
          <w:sz w:val="22"/>
          <w:szCs w:val="22"/>
        </w:rPr>
      </w:pPr>
      <w:r>
        <w:rPr>
          <w:rFonts w:ascii="Segoe UI" w:eastAsia="Segoe UI" w:hAnsi="Segoe UI" w:cs="Segoe UI"/>
        </w:rPr>
        <w:t>Safeguarding Policy and Procedure</w:t>
      </w:r>
    </w:p>
    <w:p w14:paraId="12FF5904" w14:textId="56584EDC" w:rsidR="00923EA4" w:rsidRPr="00D4569A" w:rsidRDefault="00923EA4" w:rsidP="00923EA4">
      <w:pPr>
        <w:pStyle w:val="paragraph"/>
        <w:numPr>
          <w:ilvl w:val="0"/>
          <w:numId w:val="44"/>
        </w:numPr>
        <w:spacing w:before="0" w:beforeAutospacing="0" w:after="120" w:afterAutospacing="0"/>
        <w:ind w:right="282"/>
        <w:textAlignment w:val="baseline"/>
        <w:rPr>
          <w:rFonts w:ascii="Segoe UI" w:hAnsi="Segoe UI" w:cs="Segoe UI"/>
          <w:sz w:val="22"/>
          <w:szCs w:val="22"/>
        </w:rPr>
      </w:pPr>
      <w:r>
        <w:rPr>
          <w:rFonts w:ascii="Segoe UI" w:eastAsia="Segoe UI" w:hAnsi="Segoe UI" w:cs="Segoe UI"/>
        </w:rPr>
        <w:t>Anti-Social Behaviour Policy</w:t>
      </w:r>
    </w:p>
    <w:p w14:paraId="5A9EEC30" w14:textId="77777777" w:rsidR="00D4569A" w:rsidRDefault="00D4569A" w:rsidP="00D4569A">
      <w:pPr>
        <w:pStyle w:val="paragraph"/>
        <w:spacing w:before="0" w:beforeAutospacing="0" w:after="120" w:afterAutospacing="0"/>
        <w:ind w:right="282"/>
        <w:textAlignment w:val="baseline"/>
        <w:rPr>
          <w:rFonts w:ascii="Segoe UI" w:eastAsia="Segoe UI" w:hAnsi="Segoe UI" w:cs="Segoe UI"/>
        </w:rPr>
      </w:pPr>
    </w:p>
    <w:p w14:paraId="5064FA14" w14:textId="0278DFA8" w:rsidR="00D4569A" w:rsidRPr="00AC7A3C" w:rsidRDefault="00D4569A" w:rsidP="00D4569A">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Accessibility and Awareness</w:t>
      </w:r>
    </w:p>
    <w:p w14:paraId="4CDAA290" w14:textId="5FBB25EB" w:rsidR="00D4569A" w:rsidRPr="00AC7A3C" w:rsidRDefault="00273952" w:rsidP="00D4569A">
      <w:pPr>
        <w:pStyle w:val="ListParagraph"/>
        <w:numPr>
          <w:ilvl w:val="1"/>
          <w:numId w:val="45"/>
        </w:numPr>
        <w:tabs>
          <w:tab w:val="left" w:pos="284"/>
        </w:tabs>
        <w:spacing w:after="120"/>
        <w:ind w:right="282"/>
        <w:contextualSpacing w:val="0"/>
        <w:rPr>
          <w:rFonts w:ascii="Segoe UI" w:hAnsi="Segoe UI" w:cs="Segoe UI"/>
          <w:szCs w:val="22"/>
        </w:rPr>
      </w:pPr>
      <w:r>
        <w:rPr>
          <w:rFonts w:ascii="Segoe UI" w:hAnsi="Segoe UI" w:cs="Segoe UI"/>
          <w:szCs w:val="22"/>
        </w:rPr>
        <w:t>Fraud reports</w:t>
      </w:r>
      <w:r w:rsidR="00D4569A" w:rsidRPr="00AC7A3C">
        <w:rPr>
          <w:rFonts w:ascii="Segoe UI" w:hAnsi="Segoe UI" w:cs="Segoe UI"/>
          <w:spacing w:val="-3"/>
          <w:szCs w:val="22"/>
        </w:rPr>
        <w:t xml:space="preserve"> </w:t>
      </w:r>
      <w:r w:rsidR="00D4569A" w:rsidRPr="00AC7A3C">
        <w:rPr>
          <w:rFonts w:ascii="Segoe UI" w:hAnsi="Segoe UI" w:cs="Segoe UI"/>
          <w:szCs w:val="22"/>
        </w:rPr>
        <w:t>can</w:t>
      </w:r>
      <w:r w:rsidR="00D4569A" w:rsidRPr="00AC7A3C">
        <w:rPr>
          <w:rFonts w:ascii="Segoe UI" w:hAnsi="Segoe UI" w:cs="Segoe UI"/>
          <w:spacing w:val="-4"/>
          <w:szCs w:val="22"/>
        </w:rPr>
        <w:t xml:space="preserve"> </w:t>
      </w:r>
      <w:r w:rsidR="00D4569A" w:rsidRPr="00AC7A3C">
        <w:rPr>
          <w:rFonts w:ascii="Segoe UI" w:hAnsi="Segoe UI" w:cs="Segoe UI"/>
          <w:szCs w:val="22"/>
        </w:rPr>
        <w:t>be</w:t>
      </w:r>
      <w:r w:rsidR="00D4569A" w:rsidRPr="00AC7A3C">
        <w:rPr>
          <w:rFonts w:ascii="Segoe UI" w:hAnsi="Segoe UI" w:cs="Segoe UI"/>
          <w:spacing w:val="-4"/>
          <w:szCs w:val="22"/>
        </w:rPr>
        <w:t xml:space="preserve"> </w:t>
      </w:r>
      <w:r w:rsidR="00D4569A" w:rsidRPr="00AC7A3C">
        <w:rPr>
          <w:rFonts w:ascii="Segoe UI" w:hAnsi="Segoe UI" w:cs="Segoe UI"/>
          <w:szCs w:val="22"/>
        </w:rPr>
        <w:t>received</w:t>
      </w:r>
      <w:r w:rsidR="00D4569A" w:rsidRPr="00AC7A3C">
        <w:rPr>
          <w:rFonts w:ascii="Segoe UI" w:hAnsi="Segoe UI" w:cs="Segoe UI"/>
          <w:spacing w:val="-5"/>
          <w:szCs w:val="22"/>
        </w:rPr>
        <w:t xml:space="preserve"> </w:t>
      </w:r>
      <w:r w:rsidR="00D4569A" w:rsidRPr="00AC7A3C">
        <w:rPr>
          <w:rFonts w:ascii="Segoe UI" w:hAnsi="Segoe UI" w:cs="Segoe UI"/>
          <w:szCs w:val="22"/>
        </w:rPr>
        <w:t>through</w:t>
      </w:r>
      <w:r w:rsidR="00D4569A" w:rsidRPr="00AC7A3C">
        <w:rPr>
          <w:rFonts w:ascii="Segoe UI" w:hAnsi="Segoe UI" w:cs="Segoe UI"/>
          <w:spacing w:val="-4"/>
          <w:szCs w:val="22"/>
        </w:rPr>
        <w:t xml:space="preserve"> </w:t>
      </w:r>
      <w:r w:rsidR="00D4569A" w:rsidRPr="00AC7A3C">
        <w:rPr>
          <w:rFonts w:ascii="Segoe UI" w:hAnsi="Segoe UI" w:cs="Segoe UI"/>
          <w:szCs w:val="22"/>
        </w:rPr>
        <w:t>any</w:t>
      </w:r>
      <w:r w:rsidR="00D4569A" w:rsidRPr="00AC7A3C">
        <w:rPr>
          <w:rFonts w:ascii="Segoe UI" w:hAnsi="Segoe UI" w:cs="Segoe UI"/>
          <w:spacing w:val="-4"/>
          <w:szCs w:val="22"/>
        </w:rPr>
        <w:t xml:space="preserve"> </w:t>
      </w:r>
      <w:r w:rsidR="00D4569A" w:rsidRPr="00AC7A3C">
        <w:rPr>
          <w:rFonts w:ascii="Segoe UI" w:hAnsi="Segoe UI" w:cs="Segoe UI"/>
          <w:szCs w:val="22"/>
        </w:rPr>
        <w:t>of</w:t>
      </w:r>
      <w:r w:rsidR="00D4569A" w:rsidRPr="00AC7A3C">
        <w:rPr>
          <w:rFonts w:ascii="Segoe UI" w:hAnsi="Segoe UI" w:cs="Segoe UI"/>
          <w:spacing w:val="-4"/>
          <w:szCs w:val="22"/>
        </w:rPr>
        <w:t xml:space="preserve"> </w:t>
      </w:r>
      <w:r w:rsidR="00D4569A" w:rsidRPr="00AC7A3C">
        <w:rPr>
          <w:rFonts w:ascii="Segoe UI" w:hAnsi="Segoe UI" w:cs="Segoe UI"/>
          <w:szCs w:val="22"/>
        </w:rPr>
        <w:t>our</w:t>
      </w:r>
      <w:r w:rsidR="00D4569A" w:rsidRPr="00AC7A3C">
        <w:rPr>
          <w:rFonts w:ascii="Segoe UI" w:hAnsi="Segoe UI" w:cs="Segoe UI"/>
          <w:spacing w:val="-3"/>
          <w:szCs w:val="22"/>
        </w:rPr>
        <w:t xml:space="preserve"> </w:t>
      </w:r>
      <w:r w:rsidR="00D4569A" w:rsidRPr="00AC7A3C">
        <w:rPr>
          <w:rFonts w:ascii="Segoe UI" w:hAnsi="Segoe UI" w:cs="Segoe UI"/>
          <w:szCs w:val="22"/>
        </w:rPr>
        <w:t>communication</w:t>
      </w:r>
      <w:r w:rsidR="00D4569A" w:rsidRPr="00AC7A3C">
        <w:rPr>
          <w:rFonts w:ascii="Segoe UI" w:hAnsi="Segoe UI" w:cs="Segoe UI"/>
          <w:spacing w:val="-5"/>
          <w:szCs w:val="22"/>
        </w:rPr>
        <w:t xml:space="preserve"> </w:t>
      </w:r>
      <w:r w:rsidR="00D4569A" w:rsidRPr="00AC7A3C">
        <w:rPr>
          <w:rFonts w:ascii="Segoe UI" w:hAnsi="Segoe UI" w:cs="Segoe UI"/>
          <w:szCs w:val="22"/>
        </w:rPr>
        <w:t>channels.</w:t>
      </w:r>
      <w:r w:rsidR="00D4569A" w:rsidRPr="00AC7A3C">
        <w:rPr>
          <w:rFonts w:ascii="Segoe UI" w:hAnsi="Segoe UI" w:cs="Segoe UI"/>
          <w:spacing w:val="-4"/>
          <w:szCs w:val="22"/>
        </w:rPr>
        <w:t xml:space="preserve"> </w:t>
      </w:r>
      <w:r w:rsidR="00D4569A" w:rsidRPr="00AC7A3C">
        <w:rPr>
          <w:rFonts w:ascii="Segoe UI" w:hAnsi="Segoe UI" w:cs="Segoe UI"/>
          <w:szCs w:val="22"/>
        </w:rPr>
        <w:t>This</w:t>
      </w:r>
      <w:r w:rsidR="00D4569A" w:rsidRPr="00AC7A3C">
        <w:rPr>
          <w:rFonts w:ascii="Segoe UI" w:hAnsi="Segoe UI" w:cs="Segoe UI"/>
          <w:spacing w:val="-4"/>
          <w:szCs w:val="22"/>
        </w:rPr>
        <w:t xml:space="preserve"> </w:t>
      </w:r>
      <w:r w:rsidR="00D4569A" w:rsidRPr="00AC7A3C">
        <w:rPr>
          <w:rFonts w:ascii="Segoe UI" w:hAnsi="Segoe UI" w:cs="Segoe UI"/>
          <w:szCs w:val="22"/>
        </w:rPr>
        <w:t>includes to any member of staff, via</w:t>
      </w:r>
      <w:r w:rsidR="00D4569A" w:rsidRPr="00AC7A3C">
        <w:rPr>
          <w:rFonts w:ascii="Segoe UI" w:hAnsi="Segoe UI" w:cs="Segoe UI"/>
          <w:spacing w:val="-5"/>
          <w:szCs w:val="22"/>
        </w:rPr>
        <w:t xml:space="preserve"> </w:t>
      </w:r>
      <w:r w:rsidR="00D4569A" w:rsidRPr="00AC7A3C">
        <w:rPr>
          <w:rFonts w:ascii="Segoe UI" w:hAnsi="Segoe UI" w:cs="Segoe UI"/>
          <w:szCs w:val="22"/>
        </w:rPr>
        <w:t xml:space="preserve">phone, email and social media. Where </w:t>
      </w:r>
      <w:r>
        <w:rPr>
          <w:rFonts w:ascii="Segoe UI" w:hAnsi="Segoe UI" w:cs="Segoe UI"/>
          <w:szCs w:val="22"/>
        </w:rPr>
        <w:t>reports</w:t>
      </w:r>
      <w:r w:rsidR="00D4569A" w:rsidRPr="00AC7A3C">
        <w:rPr>
          <w:rFonts w:ascii="Segoe UI" w:hAnsi="Segoe UI" w:cs="Segoe UI"/>
          <w:szCs w:val="22"/>
        </w:rPr>
        <w:t xml:space="preserve"> are received through social media to maintain privacy and confidentiality, we will respond via private message.</w:t>
      </w:r>
    </w:p>
    <w:p w14:paraId="7F64F415" w14:textId="66F6FB28" w:rsidR="00D4569A" w:rsidRDefault="00D4569A" w:rsidP="00D4569A">
      <w:pPr>
        <w:pStyle w:val="ListParagraph"/>
        <w:numPr>
          <w:ilvl w:val="1"/>
          <w:numId w:val="45"/>
        </w:numPr>
        <w:tabs>
          <w:tab w:val="left" w:pos="284"/>
        </w:tabs>
        <w:spacing w:after="120"/>
        <w:ind w:right="282"/>
        <w:contextualSpacing w:val="0"/>
        <w:rPr>
          <w:rFonts w:ascii="Segoe UI" w:hAnsi="Segoe UI" w:cs="Segoe UI"/>
          <w:szCs w:val="22"/>
        </w:rPr>
      </w:pPr>
      <w:r w:rsidRPr="00AC7A3C">
        <w:rPr>
          <w:rFonts w:ascii="Segoe UI" w:hAnsi="Segoe UI" w:cs="Segoe UI"/>
          <w:szCs w:val="22"/>
        </w:rPr>
        <w:t xml:space="preserve">We will promote the ways in which a </w:t>
      </w:r>
      <w:r w:rsidR="00273952">
        <w:rPr>
          <w:rFonts w:ascii="Segoe UI" w:hAnsi="Segoe UI" w:cs="Segoe UI"/>
          <w:szCs w:val="22"/>
        </w:rPr>
        <w:t>report</w:t>
      </w:r>
      <w:r w:rsidRPr="00AC7A3C">
        <w:rPr>
          <w:rFonts w:ascii="Segoe UI" w:hAnsi="Segoe UI" w:cs="Segoe UI"/>
          <w:szCs w:val="22"/>
        </w:rPr>
        <w:t xml:space="preserve"> can be made through </w:t>
      </w:r>
      <w:proofErr w:type="gramStart"/>
      <w:r w:rsidRPr="00AC7A3C">
        <w:rPr>
          <w:rFonts w:ascii="Segoe UI" w:hAnsi="Segoe UI" w:cs="Segoe UI"/>
          <w:szCs w:val="22"/>
        </w:rPr>
        <w:t>all of</w:t>
      </w:r>
      <w:proofErr w:type="gramEnd"/>
      <w:r w:rsidRPr="00AC7A3C">
        <w:rPr>
          <w:rFonts w:ascii="Segoe UI" w:hAnsi="Segoe UI" w:cs="Segoe UI"/>
          <w:szCs w:val="22"/>
        </w:rPr>
        <w:t xml:space="preserve"> our main communication channels, this includes our website, social media, posters, leaflets, letters, and phone calls.</w:t>
      </w:r>
    </w:p>
    <w:p w14:paraId="5CEE333E" w14:textId="0809235A" w:rsidR="001D4D3F" w:rsidRPr="00AC7A3C" w:rsidRDefault="001D4D3F" w:rsidP="00D4569A">
      <w:pPr>
        <w:pStyle w:val="ListParagraph"/>
        <w:numPr>
          <w:ilvl w:val="1"/>
          <w:numId w:val="45"/>
        </w:numPr>
        <w:tabs>
          <w:tab w:val="left" w:pos="284"/>
        </w:tabs>
        <w:spacing w:after="120"/>
        <w:ind w:right="282"/>
        <w:contextualSpacing w:val="0"/>
        <w:rPr>
          <w:rFonts w:ascii="Segoe UI" w:hAnsi="Segoe UI" w:cs="Segoe UI"/>
          <w:szCs w:val="22"/>
        </w:rPr>
      </w:pPr>
      <w:r>
        <w:rPr>
          <w:rFonts w:ascii="Segoe UI" w:hAnsi="Segoe UI" w:cs="Segoe UI"/>
          <w:szCs w:val="22"/>
        </w:rPr>
        <w:t>We will ensure that there are targeted campaigns in specific areas and ensure that promotional materials are available in a range of languages to ensure that priority communities are reached.</w:t>
      </w:r>
    </w:p>
    <w:p w14:paraId="5EF4D48B" w14:textId="7189F497" w:rsidR="00D4569A" w:rsidRPr="00AC7A3C" w:rsidRDefault="00D4569A" w:rsidP="00D4569A">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Reasonable Adjustment and Support</w:t>
      </w:r>
    </w:p>
    <w:p w14:paraId="718ACFB4" w14:textId="5C25F2F4" w:rsidR="00D4569A" w:rsidRPr="00AC7A3C" w:rsidRDefault="00D4569A" w:rsidP="00D4569A">
      <w:pPr>
        <w:pStyle w:val="ListParagraph"/>
        <w:numPr>
          <w:ilvl w:val="1"/>
          <w:numId w:val="46"/>
        </w:numPr>
        <w:tabs>
          <w:tab w:val="left" w:pos="284"/>
        </w:tabs>
        <w:spacing w:after="120"/>
        <w:ind w:right="282"/>
        <w:contextualSpacing w:val="0"/>
        <w:rPr>
          <w:rFonts w:ascii="Segoe UI" w:hAnsi="Segoe UI" w:cs="Segoe UI"/>
          <w:szCs w:val="22"/>
        </w:rPr>
      </w:pPr>
      <w:r w:rsidRPr="00AC7A3C">
        <w:rPr>
          <w:rFonts w:ascii="Segoe UI" w:hAnsi="Segoe UI" w:cs="Segoe UI"/>
          <w:spacing w:val="-2"/>
          <w:szCs w:val="22"/>
        </w:rPr>
        <w:t>We</w:t>
      </w:r>
      <w:r w:rsidRPr="00AC7A3C">
        <w:rPr>
          <w:rFonts w:ascii="Segoe UI" w:hAnsi="Segoe UI" w:cs="Segoe UI"/>
          <w:spacing w:val="-10"/>
          <w:szCs w:val="22"/>
        </w:rPr>
        <w:t xml:space="preserve"> </w:t>
      </w:r>
      <w:r w:rsidRPr="00AC7A3C">
        <w:rPr>
          <w:rFonts w:ascii="Segoe UI" w:hAnsi="Segoe UI" w:cs="Segoe UI"/>
          <w:spacing w:val="-2"/>
          <w:szCs w:val="22"/>
        </w:rPr>
        <w:t>understand</w:t>
      </w:r>
      <w:r w:rsidRPr="00AC7A3C">
        <w:rPr>
          <w:rFonts w:ascii="Segoe UI" w:hAnsi="Segoe UI" w:cs="Segoe UI"/>
          <w:spacing w:val="-10"/>
          <w:szCs w:val="22"/>
        </w:rPr>
        <w:t xml:space="preserve"> </w:t>
      </w:r>
      <w:r w:rsidRPr="00AC7A3C">
        <w:rPr>
          <w:rFonts w:ascii="Segoe UI" w:hAnsi="Segoe UI" w:cs="Segoe UI"/>
          <w:spacing w:val="-2"/>
          <w:szCs w:val="22"/>
        </w:rPr>
        <w:t>that</w:t>
      </w:r>
      <w:r w:rsidRPr="00AC7A3C">
        <w:rPr>
          <w:rFonts w:ascii="Segoe UI" w:hAnsi="Segoe UI" w:cs="Segoe UI"/>
          <w:spacing w:val="-10"/>
          <w:szCs w:val="22"/>
        </w:rPr>
        <w:t xml:space="preserve"> </w:t>
      </w:r>
      <w:r w:rsidRPr="00AC7A3C">
        <w:rPr>
          <w:rFonts w:ascii="Segoe UI" w:hAnsi="Segoe UI" w:cs="Segoe UI"/>
          <w:spacing w:val="-2"/>
          <w:szCs w:val="22"/>
        </w:rPr>
        <w:t>some</w:t>
      </w:r>
      <w:r w:rsidRPr="00AC7A3C">
        <w:rPr>
          <w:rFonts w:ascii="Segoe UI" w:hAnsi="Segoe UI" w:cs="Segoe UI"/>
          <w:spacing w:val="-10"/>
          <w:szCs w:val="22"/>
        </w:rPr>
        <w:t xml:space="preserve"> </w:t>
      </w:r>
      <w:r w:rsidRPr="00AC7A3C">
        <w:rPr>
          <w:rFonts w:ascii="Segoe UI" w:hAnsi="Segoe UI" w:cs="Segoe UI"/>
          <w:spacing w:val="-2"/>
          <w:szCs w:val="22"/>
        </w:rPr>
        <w:t>tenants</w:t>
      </w:r>
      <w:r w:rsidRPr="00AC7A3C">
        <w:rPr>
          <w:rFonts w:ascii="Segoe UI" w:hAnsi="Segoe UI" w:cs="Segoe UI"/>
          <w:spacing w:val="-9"/>
          <w:szCs w:val="22"/>
        </w:rPr>
        <w:t xml:space="preserve"> </w:t>
      </w:r>
      <w:r w:rsidRPr="00AC7A3C">
        <w:rPr>
          <w:rFonts w:ascii="Segoe UI" w:hAnsi="Segoe UI" w:cs="Segoe UI"/>
          <w:spacing w:val="-2"/>
          <w:szCs w:val="22"/>
        </w:rPr>
        <w:t>and</w:t>
      </w:r>
      <w:r w:rsidRPr="00AC7A3C">
        <w:rPr>
          <w:rFonts w:ascii="Segoe UI" w:hAnsi="Segoe UI" w:cs="Segoe UI"/>
          <w:spacing w:val="-11"/>
          <w:szCs w:val="22"/>
        </w:rPr>
        <w:t xml:space="preserve"> </w:t>
      </w:r>
      <w:r w:rsidRPr="00AC7A3C">
        <w:rPr>
          <w:rFonts w:ascii="Segoe UI" w:hAnsi="Segoe UI" w:cs="Segoe UI"/>
          <w:spacing w:val="-2"/>
          <w:szCs w:val="22"/>
        </w:rPr>
        <w:t>residents</w:t>
      </w:r>
      <w:r w:rsidRPr="00AC7A3C">
        <w:rPr>
          <w:rFonts w:ascii="Segoe UI" w:hAnsi="Segoe UI" w:cs="Segoe UI"/>
          <w:spacing w:val="-8"/>
          <w:szCs w:val="22"/>
        </w:rPr>
        <w:t xml:space="preserve"> </w:t>
      </w:r>
      <w:r w:rsidRPr="00AC7A3C">
        <w:rPr>
          <w:rFonts w:ascii="Segoe UI" w:hAnsi="Segoe UI" w:cs="Segoe UI"/>
          <w:spacing w:val="-2"/>
          <w:szCs w:val="22"/>
        </w:rPr>
        <w:t>may</w:t>
      </w:r>
      <w:r w:rsidRPr="00AC7A3C">
        <w:rPr>
          <w:rFonts w:ascii="Segoe UI" w:hAnsi="Segoe UI" w:cs="Segoe UI"/>
          <w:spacing w:val="-9"/>
          <w:szCs w:val="22"/>
        </w:rPr>
        <w:t xml:space="preserve"> </w:t>
      </w:r>
      <w:r w:rsidRPr="00AC7A3C">
        <w:rPr>
          <w:rFonts w:ascii="Segoe UI" w:hAnsi="Segoe UI" w:cs="Segoe UI"/>
          <w:spacing w:val="-2"/>
          <w:szCs w:val="22"/>
        </w:rPr>
        <w:t>have</w:t>
      </w:r>
      <w:r w:rsidRPr="00AC7A3C">
        <w:rPr>
          <w:rFonts w:ascii="Segoe UI" w:hAnsi="Segoe UI" w:cs="Segoe UI"/>
          <w:spacing w:val="-9"/>
          <w:szCs w:val="22"/>
        </w:rPr>
        <w:t xml:space="preserve"> </w:t>
      </w:r>
      <w:r w:rsidRPr="00AC7A3C">
        <w:rPr>
          <w:rFonts w:ascii="Segoe UI" w:hAnsi="Segoe UI" w:cs="Segoe UI"/>
          <w:spacing w:val="-2"/>
          <w:szCs w:val="22"/>
        </w:rPr>
        <w:t>difficulty</w:t>
      </w:r>
      <w:r w:rsidRPr="00AC7A3C">
        <w:rPr>
          <w:rFonts w:ascii="Segoe UI" w:hAnsi="Segoe UI" w:cs="Segoe UI"/>
          <w:spacing w:val="-9"/>
          <w:szCs w:val="22"/>
        </w:rPr>
        <w:t xml:space="preserve"> </w:t>
      </w:r>
      <w:r w:rsidRPr="00AC7A3C">
        <w:rPr>
          <w:rFonts w:ascii="Segoe UI" w:hAnsi="Segoe UI" w:cs="Segoe UI"/>
          <w:spacing w:val="-2"/>
          <w:szCs w:val="22"/>
        </w:rPr>
        <w:t>communicating</w:t>
      </w:r>
      <w:r w:rsidRPr="00AC7A3C">
        <w:rPr>
          <w:rFonts w:ascii="Segoe UI" w:hAnsi="Segoe UI" w:cs="Segoe UI"/>
          <w:spacing w:val="-9"/>
          <w:szCs w:val="22"/>
        </w:rPr>
        <w:t xml:space="preserve"> </w:t>
      </w:r>
      <w:r w:rsidRPr="00AC7A3C">
        <w:rPr>
          <w:rFonts w:ascii="Segoe UI" w:hAnsi="Segoe UI" w:cs="Segoe UI"/>
          <w:spacing w:val="-2"/>
          <w:szCs w:val="22"/>
        </w:rPr>
        <w:t>a</w:t>
      </w:r>
      <w:r w:rsidRPr="00AC7A3C">
        <w:rPr>
          <w:rFonts w:ascii="Segoe UI" w:hAnsi="Segoe UI" w:cs="Segoe UI"/>
          <w:spacing w:val="-10"/>
          <w:szCs w:val="22"/>
        </w:rPr>
        <w:t xml:space="preserve"> </w:t>
      </w:r>
      <w:r w:rsidRPr="00AC7A3C">
        <w:rPr>
          <w:rFonts w:ascii="Segoe UI" w:hAnsi="Segoe UI" w:cs="Segoe UI"/>
          <w:spacing w:val="-2"/>
          <w:szCs w:val="22"/>
        </w:rPr>
        <w:t>complaint</w:t>
      </w:r>
      <w:r w:rsidRPr="00AC7A3C">
        <w:rPr>
          <w:rFonts w:ascii="Segoe UI" w:hAnsi="Segoe UI" w:cs="Segoe UI"/>
          <w:spacing w:val="-10"/>
          <w:szCs w:val="22"/>
        </w:rPr>
        <w:t xml:space="preserve"> </w:t>
      </w:r>
      <w:r w:rsidRPr="00AC7A3C">
        <w:rPr>
          <w:rFonts w:ascii="Segoe UI" w:hAnsi="Segoe UI" w:cs="Segoe UI"/>
          <w:spacing w:val="-5"/>
          <w:szCs w:val="22"/>
        </w:rPr>
        <w:t xml:space="preserve">and </w:t>
      </w:r>
      <w:r w:rsidRPr="00AC7A3C">
        <w:rPr>
          <w:rFonts w:ascii="Segoe UI" w:hAnsi="Segoe UI" w:cs="Segoe UI"/>
          <w:szCs w:val="22"/>
        </w:rPr>
        <w:t>/or participating in the complaint process, as such we will always make reasonable adjustments, enabling</w:t>
      </w:r>
      <w:r w:rsidRPr="00AC7A3C">
        <w:rPr>
          <w:rFonts w:ascii="Segoe UI" w:hAnsi="Segoe UI" w:cs="Segoe UI"/>
          <w:spacing w:val="-5"/>
          <w:szCs w:val="22"/>
        </w:rPr>
        <w:t xml:space="preserve"> </w:t>
      </w:r>
      <w:r w:rsidRPr="00AC7A3C">
        <w:rPr>
          <w:rFonts w:ascii="Segoe UI" w:hAnsi="Segoe UI" w:cs="Segoe UI"/>
          <w:szCs w:val="22"/>
        </w:rPr>
        <w:t>tenants</w:t>
      </w:r>
      <w:r w:rsidRPr="00AC7A3C">
        <w:rPr>
          <w:rFonts w:ascii="Segoe UI" w:hAnsi="Segoe UI" w:cs="Segoe UI"/>
          <w:spacing w:val="-5"/>
          <w:szCs w:val="22"/>
        </w:rPr>
        <w:t xml:space="preserve"> </w:t>
      </w:r>
      <w:r w:rsidRPr="00AC7A3C">
        <w:rPr>
          <w:rFonts w:ascii="Segoe UI" w:hAnsi="Segoe UI" w:cs="Segoe UI"/>
          <w:szCs w:val="22"/>
        </w:rPr>
        <w:t>and</w:t>
      </w:r>
      <w:r w:rsidRPr="00AC7A3C">
        <w:rPr>
          <w:rFonts w:ascii="Segoe UI" w:hAnsi="Segoe UI" w:cs="Segoe UI"/>
          <w:spacing w:val="-6"/>
          <w:szCs w:val="22"/>
        </w:rPr>
        <w:t xml:space="preserve"> </w:t>
      </w:r>
      <w:r w:rsidRPr="00AC7A3C">
        <w:rPr>
          <w:rFonts w:ascii="Segoe UI" w:hAnsi="Segoe UI" w:cs="Segoe UI"/>
          <w:szCs w:val="22"/>
        </w:rPr>
        <w:t>residents</w:t>
      </w:r>
      <w:r w:rsidRPr="00AC7A3C">
        <w:rPr>
          <w:rFonts w:ascii="Segoe UI" w:hAnsi="Segoe UI" w:cs="Segoe UI"/>
          <w:spacing w:val="-5"/>
          <w:szCs w:val="22"/>
        </w:rPr>
        <w:t xml:space="preserve"> </w:t>
      </w:r>
      <w:r w:rsidRPr="00AC7A3C">
        <w:rPr>
          <w:rFonts w:ascii="Segoe UI" w:hAnsi="Segoe UI" w:cs="Segoe UI"/>
          <w:szCs w:val="22"/>
        </w:rPr>
        <w:t>to</w:t>
      </w:r>
      <w:r w:rsidRPr="00AC7A3C">
        <w:rPr>
          <w:rFonts w:ascii="Segoe UI" w:hAnsi="Segoe UI" w:cs="Segoe UI"/>
          <w:spacing w:val="-5"/>
          <w:szCs w:val="22"/>
        </w:rPr>
        <w:t xml:space="preserve"> </w:t>
      </w:r>
      <w:r w:rsidRPr="00AC7A3C">
        <w:rPr>
          <w:rFonts w:ascii="Segoe UI" w:hAnsi="Segoe UI" w:cs="Segoe UI"/>
          <w:szCs w:val="22"/>
        </w:rPr>
        <w:t>report</w:t>
      </w:r>
      <w:r w:rsidRPr="00AC7A3C">
        <w:rPr>
          <w:rFonts w:ascii="Segoe UI" w:hAnsi="Segoe UI" w:cs="Segoe UI"/>
          <w:spacing w:val="-5"/>
          <w:szCs w:val="22"/>
        </w:rPr>
        <w:t xml:space="preserve"> </w:t>
      </w:r>
      <w:r w:rsidRPr="00AC7A3C">
        <w:rPr>
          <w:rFonts w:ascii="Segoe UI" w:hAnsi="Segoe UI" w:cs="Segoe UI"/>
          <w:szCs w:val="22"/>
        </w:rPr>
        <w:t>their</w:t>
      </w:r>
      <w:r w:rsidRPr="00AC7A3C">
        <w:rPr>
          <w:rFonts w:ascii="Segoe UI" w:hAnsi="Segoe UI" w:cs="Segoe UI"/>
          <w:spacing w:val="-5"/>
          <w:szCs w:val="22"/>
        </w:rPr>
        <w:t xml:space="preserve"> </w:t>
      </w:r>
      <w:r w:rsidRPr="00AC7A3C">
        <w:rPr>
          <w:rFonts w:ascii="Segoe UI" w:hAnsi="Segoe UI" w:cs="Segoe UI"/>
          <w:szCs w:val="22"/>
        </w:rPr>
        <w:t>concerns</w:t>
      </w:r>
      <w:r w:rsidRPr="00AC7A3C">
        <w:rPr>
          <w:rFonts w:ascii="Segoe UI" w:hAnsi="Segoe UI" w:cs="Segoe UI"/>
          <w:spacing w:val="-5"/>
          <w:szCs w:val="22"/>
        </w:rPr>
        <w:t xml:space="preserve"> </w:t>
      </w:r>
      <w:r w:rsidRPr="00AC7A3C">
        <w:rPr>
          <w:rFonts w:ascii="Segoe UI" w:hAnsi="Segoe UI" w:cs="Segoe UI"/>
          <w:szCs w:val="22"/>
        </w:rPr>
        <w:t>and</w:t>
      </w:r>
      <w:r w:rsidRPr="00AC7A3C">
        <w:rPr>
          <w:rFonts w:ascii="Segoe UI" w:hAnsi="Segoe UI" w:cs="Segoe UI"/>
          <w:spacing w:val="-5"/>
          <w:szCs w:val="22"/>
        </w:rPr>
        <w:t xml:space="preserve"> </w:t>
      </w:r>
      <w:r w:rsidRPr="00AC7A3C">
        <w:rPr>
          <w:rFonts w:ascii="Segoe UI" w:hAnsi="Segoe UI" w:cs="Segoe UI"/>
          <w:szCs w:val="22"/>
        </w:rPr>
        <w:t>engage</w:t>
      </w:r>
      <w:r w:rsidRPr="00AC7A3C">
        <w:rPr>
          <w:rFonts w:ascii="Segoe UI" w:hAnsi="Segoe UI" w:cs="Segoe UI"/>
          <w:spacing w:val="-4"/>
          <w:szCs w:val="22"/>
        </w:rPr>
        <w:t xml:space="preserve"> </w:t>
      </w:r>
      <w:r w:rsidRPr="00AC7A3C">
        <w:rPr>
          <w:rFonts w:ascii="Segoe UI" w:hAnsi="Segoe UI" w:cs="Segoe UI"/>
          <w:szCs w:val="22"/>
        </w:rPr>
        <w:t>in</w:t>
      </w:r>
      <w:r w:rsidRPr="00AC7A3C">
        <w:rPr>
          <w:rFonts w:ascii="Segoe UI" w:hAnsi="Segoe UI" w:cs="Segoe UI"/>
          <w:spacing w:val="-5"/>
          <w:szCs w:val="22"/>
        </w:rPr>
        <w:t xml:space="preserve"> </w:t>
      </w:r>
      <w:r w:rsidRPr="00AC7A3C">
        <w:rPr>
          <w:rFonts w:ascii="Segoe UI" w:hAnsi="Segoe UI" w:cs="Segoe UI"/>
          <w:szCs w:val="22"/>
        </w:rPr>
        <w:t>the</w:t>
      </w:r>
      <w:r w:rsidRPr="00AC7A3C">
        <w:rPr>
          <w:rFonts w:ascii="Segoe UI" w:hAnsi="Segoe UI" w:cs="Segoe UI"/>
          <w:spacing w:val="-4"/>
          <w:szCs w:val="22"/>
        </w:rPr>
        <w:t xml:space="preserve"> </w:t>
      </w:r>
      <w:r w:rsidRPr="00AC7A3C">
        <w:rPr>
          <w:rFonts w:ascii="Segoe UI" w:hAnsi="Segoe UI" w:cs="Segoe UI"/>
          <w:szCs w:val="22"/>
        </w:rPr>
        <w:t>process.</w:t>
      </w:r>
    </w:p>
    <w:p w14:paraId="754F2C37" w14:textId="096D6A0D" w:rsidR="00D4569A" w:rsidRPr="00AC7A3C" w:rsidRDefault="00D4569A" w:rsidP="00D4569A">
      <w:pPr>
        <w:pStyle w:val="ListParagraph"/>
        <w:numPr>
          <w:ilvl w:val="1"/>
          <w:numId w:val="46"/>
        </w:numPr>
        <w:tabs>
          <w:tab w:val="left" w:pos="284"/>
        </w:tabs>
        <w:spacing w:after="120"/>
        <w:ind w:right="282"/>
        <w:contextualSpacing w:val="0"/>
        <w:rPr>
          <w:rFonts w:ascii="Segoe UI" w:hAnsi="Segoe UI" w:cs="Segoe UI"/>
          <w:szCs w:val="22"/>
        </w:rPr>
      </w:pPr>
      <w:r w:rsidRPr="00AC7A3C">
        <w:rPr>
          <w:rFonts w:ascii="Segoe UI" w:hAnsi="Segoe UI" w:cs="Segoe UI"/>
          <w:szCs w:val="22"/>
        </w:rPr>
        <w:t>There</w:t>
      </w:r>
      <w:r w:rsidRPr="00AC7A3C">
        <w:rPr>
          <w:rFonts w:ascii="Segoe UI" w:hAnsi="Segoe UI" w:cs="Segoe UI"/>
          <w:spacing w:val="-16"/>
          <w:szCs w:val="22"/>
        </w:rPr>
        <w:t xml:space="preserve"> </w:t>
      </w:r>
      <w:r w:rsidRPr="00AC7A3C">
        <w:rPr>
          <w:rFonts w:ascii="Segoe UI" w:hAnsi="Segoe UI" w:cs="Segoe UI"/>
          <w:szCs w:val="22"/>
        </w:rPr>
        <w:t>is</w:t>
      </w:r>
      <w:r w:rsidRPr="00AC7A3C">
        <w:rPr>
          <w:rFonts w:ascii="Segoe UI" w:hAnsi="Segoe UI" w:cs="Segoe UI"/>
          <w:spacing w:val="-15"/>
          <w:szCs w:val="22"/>
        </w:rPr>
        <w:t xml:space="preserve"> </w:t>
      </w:r>
      <w:r w:rsidRPr="00AC7A3C">
        <w:rPr>
          <w:rFonts w:ascii="Segoe UI" w:hAnsi="Segoe UI" w:cs="Segoe UI"/>
          <w:szCs w:val="22"/>
        </w:rPr>
        <w:t>no</w:t>
      </w:r>
      <w:r w:rsidRPr="00AC7A3C">
        <w:rPr>
          <w:rFonts w:ascii="Segoe UI" w:hAnsi="Segoe UI" w:cs="Segoe UI"/>
          <w:spacing w:val="-15"/>
          <w:szCs w:val="22"/>
        </w:rPr>
        <w:t xml:space="preserve"> </w:t>
      </w:r>
      <w:r w:rsidRPr="00AC7A3C">
        <w:rPr>
          <w:rFonts w:ascii="Segoe UI" w:hAnsi="Segoe UI" w:cs="Segoe UI"/>
          <w:szCs w:val="22"/>
        </w:rPr>
        <w:t>prescribed</w:t>
      </w:r>
      <w:r w:rsidRPr="00AC7A3C">
        <w:rPr>
          <w:rFonts w:ascii="Segoe UI" w:hAnsi="Segoe UI" w:cs="Segoe UI"/>
          <w:spacing w:val="-16"/>
          <w:szCs w:val="22"/>
        </w:rPr>
        <w:t xml:space="preserve"> </w:t>
      </w:r>
      <w:r w:rsidRPr="00AC7A3C">
        <w:rPr>
          <w:rFonts w:ascii="Segoe UI" w:hAnsi="Segoe UI" w:cs="Segoe UI"/>
          <w:szCs w:val="22"/>
        </w:rPr>
        <w:t>list</w:t>
      </w:r>
      <w:r w:rsidRPr="00AC7A3C">
        <w:rPr>
          <w:rFonts w:ascii="Segoe UI" w:hAnsi="Segoe UI" w:cs="Segoe UI"/>
          <w:spacing w:val="-15"/>
          <w:szCs w:val="22"/>
        </w:rPr>
        <w:t xml:space="preserve"> </w:t>
      </w:r>
      <w:r w:rsidRPr="00AC7A3C">
        <w:rPr>
          <w:rFonts w:ascii="Segoe UI" w:hAnsi="Segoe UI" w:cs="Segoe UI"/>
          <w:szCs w:val="22"/>
        </w:rPr>
        <w:t>of</w:t>
      </w:r>
      <w:r w:rsidRPr="00AC7A3C">
        <w:rPr>
          <w:rFonts w:ascii="Segoe UI" w:hAnsi="Segoe UI" w:cs="Segoe UI"/>
          <w:spacing w:val="-15"/>
          <w:szCs w:val="22"/>
        </w:rPr>
        <w:t xml:space="preserve"> </w:t>
      </w:r>
      <w:r w:rsidRPr="00AC7A3C">
        <w:rPr>
          <w:rFonts w:ascii="Segoe UI" w:hAnsi="Segoe UI" w:cs="Segoe UI"/>
          <w:szCs w:val="22"/>
        </w:rPr>
        <w:t>reasonable</w:t>
      </w:r>
      <w:r w:rsidRPr="00AC7A3C">
        <w:rPr>
          <w:rFonts w:ascii="Segoe UI" w:hAnsi="Segoe UI" w:cs="Segoe UI"/>
          <w:spacing w:val="-15"/>
          <w:szCs w:val="22"/>
        </w:rPr>
        <w:t xml:space="preserve"> </w:t>
      </w:r>
      <w:r w:rsidRPr="00AC7A3C">
        <w:rPr>
          <w:rFonts w:ascii="Segoe UI" w:hAnsi="Segoe UI" w:cs="Segoe UI"/>
          <w:szCs w:val="22"/>
        </w:rPr>
        <w:t>adjustments;</w:t>
      </w:r>
      <w:r w:rsidRPr="00AC7A3C">
        <w:rPr>
          <w:rFonts w:ascii="Segoe UI" w:hAnsi="Segoe UI" w:cs="Segoe UI"/>
          <w:spacing w:val="-16"/>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adjustment</w:t>
      </w:r>
      <w:r w:rsidRPr="00AC7A3C">
        <w:rPr>
          <w:rFonts w:ascii="Segoe UI" w:hAnsi="Segoe UI" w:cs="Segoe UI"/>
          <w:spacing w:val="-15"/>
          <w:szCs w:val="22"/>
        </w:rPr>
        <w:t xml:space="preserve"> </w:t>
      </w:r>
      <w:r w:rsidRPr="00AC7A3C">
        <w:rPr>
          <w:rFonts w:ascii="Segoe UI" w:hAnsi="Segoe UI" w:cs="Segoe UI"/>
          <w:szCs w:val="22"/>
        </w:rPr>
        <w:t>will</w:t>
      </w:r>
      <w:r w:rsidRPr="00AC7A3C">
        <w:rPr>
          <w:rFonts w:ascii="Segoe UI" w:hAnsi="Segoe UI" w:cs="Segoe UI"/>
          <w:spacing w:val="-16"/>
          <w:szCs w:val="22"/>
        </w:rPr>
        <w:t xml:space="preserve"> </w:t>
      </w:r>
      <w:r w:rsidRPr="00AC7A3C">
        <w:rPr>
          <w:rFonts w:ascii="Segoe UI" w:hAnsi="Segoe UI" w:cs="Segoe UI"/>
          <w:szCs w:val="22"/>
        </w:rPr>
        <w:t>depend</w:t>
      </w:r>
      <w:r w:rsidRPr="00AC7A3C">
        <w:rPr>
          <w:rFonts w:ascii="Segoe UI" w:hAnsi="Segoe UI" w:cs="Segoe UI"/>
          <w:spacing w:val="-15"/>
          <w:szCs w:val="22"/>
        </w:rPr>
        <w:t xml:space="preserve"> </w:t>
      </w:r>
      <w:r w:rsidRPr="00AC7A3C">
        <w:rPr>
          <w:rFonts w:ascii="Segoe UI" w:hAnsi="Segoe UI" w:cs="Segoe UI"/>
          <w:szCs w:val="22"/>
        </w:rPr>
        <w:t>on</w:t>
      </w:r>
      <w:r w:rsidRPr="00AC7A3C">
        <w:rPr>
          <w:rFonts w:ascii="Segoe UI" w:hAnsi="Segoe UI" w:cs="Segoe UI"/>
          <w:spacing w:val="-15"/>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 xml:space="preserve">individual’s </w:t>
      </w:r>
      <w:r w:rsidRPr="00AC7A3C">
        <w:rPr>
          <w:rFonts w:ascii="Segoe UI" w:hAnsi="Segoe UI" w:cs="Segoe UI"/>
          <w:spacing w:val="-2"/>
          <w:szCs w:val="22"/>
        </w:rPr>
        <w:t>needs.</w:t>
      </w:r>
      <w:r w:rsidRPr="00AC7A3C">
        <w:rPr>
          <w:rFonts w:ascii="Segoe UI" w:hAnsi="Segoe UI" w:cs="Segoe UI"/>
          <w:spacing w:val="-12"/>
          <w:szCs w:val="22"/>
        </w:rPr>
        <w:t xml:space="preserve"> </w:t>
      </w:r>
      <w:r w:rsidRPr="00AC7A3C">
        <w:rPr>
          <w:rFonts w:ascii="Segoe UI" w:hAnsi="Segoe UI" w:cs="Segoe UI"/>
          <w:spacing w:val="-2"/>
          <w:szCs w:val="22"/>
        </w:rPr>
        <w:t>We</w:t>
      </w:r>
      <w:r w:rsidRPr="00AC7A3C">
        <w:rPr>
          <w:rFonts w:ascii="Segoe UI" w:hAnsi="Segoe UI" w:cs="Segoe UI"/>
          <w:spacing w:val="-11"/>
          <w:szCs w:val="22"/>
        </w:rPr>
        <w:t xml:space="preserve"> </w:t>
      </w:r>
      <w:r w:rsidRPr="00AC7A3C">
        <w:rPr>
          <w:rFonts w:ascii="Segoe UI" w:hAnsi="Segoe UI" w:cs="Segoe UI"/>
          <w:spacing w:val="-2"/>
          <w:szCs w:val="22"/>
        </w:rPr>
        <w:t>will</w:t>
      </w:r>
      <w:r w:rsidRPr="00AC7A3C">
        <w:rPr>
          <w:rFonts w:ascii="Segoe UI" w:hAnsi="Segoe UI" w:cs="Segoe UI"/>
          <w:spacing w:val="-13"/>
          <w:szCs w:val="22"/>
        </w:rPr>
        <w:t xml:space="preserve"> </w:t>
      </w:r>
      <w:r w:rsidRPr="00AC7A3C">
        <w:rPr>
          <w:rFonts w:ascii="Segoe UI" w:hAnsi="Segoe UI" w:cs="Segoe UI"/>
          <w:spacing w:val="-2"/>
          <w:szCs w:val="22"/>
        </w:rPr>
        <w:t>discuss</w:t>
      </w:r>
      <w:r w:rsidRPr="00AC7A3C">
        <w:rPr>
          <w:rFonts w:ascii="Segoe UI" w:hAnsi="Segoe UI" w:cs="Segoe UI"/>
          <w:spacing w:val="-12"/>
          <w:szCs w:val="22"/>
        </w:rPr>
        <w:t xml:space="preserve"> </w:t>
      </w:r>
      <w:r w:rsidRPr="00AC7A3C">
        <w:rPr>
          <w:rFonts w:ascii="Segoe UI" w:hAnsi="Segoe UI" w:cs="Segoe UI"/>
          <w:spacing w:val="-2"/>
          <w:szCs w:val="22"/>
        </w:rPr>
        <w:t>the</w:t>
      </w:r>
      <w:r w:rsidRPr="00AC7A3C">
        <w:rPr>
          <w:rFonts w:ascii="Segoe UI" w:hAnsi="Segoe UI" w:cs="Segoe UI"/>
          <w:spacing w:val="-13"/>
          <w:szCs w:val="22"/>
        </w:rPr>
        <w:t xml:space="preserve"> </w:t>
      </w:r>
      <w:r w:rsidRPr="00AC7A3C">
        <w:rPr>
          <w:rFonts w:ascii="Segoe UI" w:hAnsi="Segoe UI" w:cs="Segoe UI"/>
          <w:spacing w:val="-2"/>
          <w:szCs w:val="22"/>
        </w:rPr>
        <w:t>requirements</w:t>
      </w:r>
      <w:r w:rsidRPr="00AC7A3C">
        <w:rPr>
          <w:rFonts w:ascii="Segoe UI" w:hAnsi="Segoe UI" w:cs="Segoe UI"/>
          <w:spacing w:val="-12"/>
          <w:szCs w:val="22"/>
        </w:rPr>
        <w:t xml:space="preserve"> </w:t>
      </w:r>
      <w:r w:rsidRPr="00AC7A3C">
        <w:rPr>
          <w:rFonts w:ascii="Segoe UI" w:hAnsi="Segoe UI" w:cs="Segoe UI"/>
          <w:spacing w:val="-2"/>
          <w:szCs w:val="22"/>
        </w:rPr>
        <w:t>with</w:t>
      </w:r>
      <w:r w:rsidRPr="00AC7A3C">
        <w:rPr>
          <w:rFonts w:ascii="Segoe UI" w:hAnsi="Segoe UI" w:cs="Segoe UI"/>
          <w:spacing w:val="-12"/>
          <w:szCs w:val="22"/>
        </w:rPr>
        <w:t xml:space="preserve"> </w:t>
      </w:r>
      <w:r w:rsidRPr="00AC7A3C">
        <w:rPr>
          <w:rFonts w:ascii="Segoe UI" w:hAnsi="Segoe UI" w:cs="Segoe UI"/>
          <w:spacing w:val="-2"/>
          <w:szCs w:val="22"/>
        </w:rPr>
        <w:t>the</w:t>
      </w:r>
      <w:r w:rsidRPr="00AC7A3C">
        <w:rPr>
          <w:rFonts w:ascii="Segoe UI" w:hAnsi="Segoe UI" w:cs="Segoe UI"/>
          <w:spacing w:val="-12"/>
          <w:szCs w:val="22"/>
        </w:rPr>
        <w:t xml:space="preserve"> </w:t>
      </w:r>
      <w:r w:rsidRPr="00AC7A3C">
        <w:rPr>
          <w:rFonts w:ascii="Segoe UI" w:hAnsi="Segoe UI" w:cs="Segoe UI"/>
          <w:spacing w:val="-2"/>
          <w:szCs w:val="22"/>
        </w:rPr>
        <w:t>person</w:t>
      </w:r>
      <w:r w:rsidRPr="00AC7A3C">
        <w:rPr>
          <w:rFonts w:ascii="Segoe UI" w:hAnsi="Segoe UI" w:cs="Segoe UI"/>
          <w:spacing w:val="-12"/>
          <w:szCs w:val="22"/>
        </w:rPr>
        <w:t xml:space="preserve"> </w:t>
      </w:r>
      <w:r w:rsidRPr="00AC7A3C">
        <w:rPr>
          <w:rFonts w:ascii="Segoe UI" w:hAnsi="Segoe UI" w:cs="Segoe UI"/>
          <w:spacing w:val="-2"/>
          <w:szCs w:val="22"/>
        </w:rPr>
        <w:t>concerned</w:t>
      </w:r>
      <w:r w:rsidRPr="00AC7A3C">
        <w:rPr>
          <w:rFonts w:ascii="Segoe UI" w:hAnsi="Segoe UI" w:cs="Segoe UI"/>
          <w:spacing w:val="-12"/>
          <w:szCs w:val="22"/>
        </w:rPr>
        <w:t xml:space="preserve"> </w:t>
      </w:r>
      <w:r w:rsidRPr="00AC7A3C">
        <w:rPr>
          <w:rFonts w:ascii="Segoe UI" w:hAnsi="Segoe UI" w:cs="Segoe UI"/>
          <w:spacing w:val="-2"/>
          <w:szCs w:val="22"/>
        </w:rPr>
        <w:t>and</w:t>
      </w:r>
      <w:r w:rsidRPr="00AC7A3C">
        <w:rPr>
          <w:rFonts w:ascii="Segoe UI" w:hAnsi="Segoe UI" w:cs="Segoe UI"/>
          <w:spacing w:val="-12"/>
          <w:szCs w:val="22"/>
        </w:rPr>
        <w:t xml:space="preserve"> </w:t>
      </w:r>
      <w:r w:rsidRPr="00AC7A3C">
        <w:rPr>
          <w:rFonts w:ascii="Segoe UI" w:hAnsi="Segoe UI" w:cs="Segoe UI"/>
          <w:spacing w:val="-2"/>
          <w:szCs w:val="22"/>
        </w:rPr>
        <w:t>seek</w:t>
      </w:r>
      <w:r w:rsidRPr="00AC7A3C">
        <w:rPr>
          <w:rFonts w:ascii="Segoe UI" w:hAnsi="Segoe UI" w:cs="Segoe UI"/>
          <w:spacing w:val="-13"/>
          <w:szCs w:val="22"/>
        </w:rPr>
        <w:t xml:space="preserve"> </w:t>
      </w:r>
      <w:r w:rsidRPr="00AC7A3C">
        <w:rPr>
          <w:rFonts w:ascii="Segoe UI" w:hAnsi="Segoe UI" w:cs="Segoe UI"/>
          <w:spacing w:val="-2"/>
          <w:szCs w:val="22"/>
        </w:rPr>
        <w:t>to</w:t>
      </w:r>
      <w:r w:rsidRPr="00AC7A3C">
        <w:rPr>
          <w:rFonts w:ascii="Segoe UI" w:hAnsi="Segoe UI" w:cs="Segoe UI"/>
          <w:spacing w:val="-14"/>
          <w:szCs w:val="22"/>
        </w:rPr>
        <w:t xml:space="preserve"> </w:t>
      </w:r>
      <w:r w:rsidRPr="00AC7A3C">
        <w:rPr>
          <w:rFonts w:ascii="Segoe UI" w:hAnsi="Segoe UI" w:cs="Segoe UI"/>
          <w:spacing w:val="-2"/>
          <w:szCs w:val="22"/>
        </w:rPr>
        <w:t>reach</w:t>
      </w:r>
      <w:r w:rsidRPr="00AC7A3C">
        <w:rPr>
          <w:rFonts w:ascii="Segoe UI" w:hAnsi="Segoe UI" w:cs="Segoe UI"/>
          <w:spacing w:val="-10"/>
          <w:szCs w:val="22"/>
        </w:rPr>
        <w:t xml:space="preserve"> </w:t>
      </w:r>
      <w:r w:rsidRPr="00AC7A3C">
        <w:rPr>
          <w:rFonts w:ascii="Segoe UI" w:hAnsi="Segoe UI" w:cs="Segoe UI"/>
          <w:spacing w:val="-2"/>
          <w:szCs w:val="22"/>
        </w:rPr>
        <w:t>agreement</w:t>
      </w:r>
      <w:r w:rsidRPr="00AC7A3C">
        <w:rPr>
          <w:rFonts w:ascii="Segoe UI" w:hAnsi="Segoe UI" w:cs="Segoe UI"/>
          <w:spacing w:val="-11"/>
          <w:szCs w:val="22"/>
        </w:rPr>
        <w:t xml:space="preserve"> </w:t>
      </w:r>
      <w:r w:rsidRPr="00AC7A3C">
        <w:rPr>
          <w:rFonts w:ascii="Segoe UI" w:hAnsi="Segoe UI" w:cs="Segoe UI"/>
          <w:spacing w:val="-2"/>
          <w:szCs w:val="22"/>
        </w:rPr>
        <w:t xml:space="preserve">on </w:t>
      </w:r>
      <w:r w:rsidRPr="00AC7A3C">
        <w:rPr>
          <w:rFonts w:ascii="Segoe UI" w:hAnsi="Segoe UI" w:cs="Segoe UI"/>
          <w:szCs w:val="22"/>
        </w:rPr>
        <w:t xml:space="preserve">what may be reasonable in the circumstances. </w:t>
      </w:r>
    </w:p>
    <w:p w14:paraId="796035AF" w14:textId="253E53BA" w:rsidR="00D4569A" w:rsidRPr="00AC7A3C" w:rsidRDefault="00D4569A" w:rsidP="00D4569A">
      <w:pPr>
        <w:pStyle w:val="ListParagraph"/>
        <w:numPr>
          <w:ilvl w:val="1"/>
          <w:numId w:val="46"/>
        </w:numPr>
        <w:tabs>
          <w:tab w:val="left" w:pos="284"/>
        </w:tabs>
        <w:spacing w:after="120"/>
        <w:ind w:right="282"/>
        <w:contextualSpacing w:val="0"/>
        <w:rPr>
          <w:rFonts w:ascii="Segoe UI" w:hAnsi="Segoe UI" w:cs="Segoe UI"/>
          <w:szCs w:val="22"/>
        </w:rPr>
      </w:pPr>
      <w:r w:rsidRPr="00AC7A3C">
        <w:rPr>
          <w:rFonts w:ascii="Segoe UI" w:hAnsi="Segoe UI" w:cs="Segoe UI"/>
          <w:szCs w:val="22"/>
        </w:rPr>
        <w:t>In</w:t>
      </w:r>
      <w:r w:rsidRPr="00AC7A3C">
        <w:rPr>
          <w:rFonts w:ascii="Segoe UI" w:hAnsi="Segoe UI" w:cs="Segoe UI"/>
          <w:spacing w:val="-16"/>
          <w:szCs w:val="22"/>
        </w:rPr>
        <w:t xml:space="preserve"> </w:t>
      </w:r>
      <w:proofErr w:type="gramStart"/>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majority</w:t>
      </w:r>
      <w:r w:rsidRPr="00AC7A3C">
        <w:rPr>
          <w:rFonts w:ascii="Segoe UI" w:hAnsi="Segoe UI" w:cs="Segoe UI"/>
          <w:spacing w:val="-15"/>
          <w:szCs w:val="22"/>
        </w:rPr>
        <w:t xml:space="preserve"> </w:t>
      </w:r>
      <w:r w:rsidRPr="00AC7A3C">
        <w:rPr>
          <w:rFonts w:ascii="Segoe UI" w:hAnsi="Segoe UI" w:cs="Segoe UI"/>
          <w:szCs w:val="22"/>
        </w:rPr>
        <w:t>of</w:t>
      </w:r>
      <w:proofErr w:type="gramEnd"/>
      <w:r w:rsidRPr="00AC7A3C">
        <w:rPr>
          <w:rFonts w:ascii="Segoe UI" w:hAnsi="Segoe UI" w:cs="Segoe UI"/>
          <w:spacing w:val="-16"/>
          <w:szCs w:val="22"/>
        </w:rPr>
        <w:t xml:space="preserve"> </w:t>
      </w:r>
      <w:r w:rsidRPr="00AC7A3C">
        <w:rPr>
          <w:rFonts w:ascii="Segoe UI" w:hAnsi="Segoe UI" w:cs="Segoe UI"/>
          <w:szCs w:val="22"/>
        </w:rPr>
        <w:t>cases,</w:t>
      </w:r>
      <w:r w:rsidRPr="00AC7A3C">
        <w:rPr>
          <w:rFonts w:ascii="Segoe UI" w:hAnsi="Segoe UI" w:cs="Segoe UI"/>
          <w:spacing w:val="-15"/>
          <w:szCs w:val="22"/>
        </w:rPr>
        <w:t xml:space="preserve"> </w:t>
      </w:r>
      <w:r w:rsidRPr="00AC7A3C">
        <w:rPr>
          <w:rFonts w:ascii="Segoe UI" w:hAnsi="Segoe UI" w:cs="Segoe UI"/>
          <w:szCs w:val="22"/>
        </w:rPr>
        <w:t>we</w:t>
      </w:r>
      <w:r w:rsidRPr="00AC7A3C">
        <w:rPr>
          <w:rFonts w:ascii="Segoe UI" w:hAnsi="Segoe UI" w:cs="Segoe UI"/>
          <w:spacing w:val="-15"/>
          <w:szCs w:val="22"/>
        </w:rPr>
        <w:t xml:space="preserve"> </w:t>
      </w:r>
      <w:r w:rsidRPr="00AC7A3C">
        <w:rPr>
          <w:rFonts w:ascii="Segoe UI" w:hAnsi="Segoe UI" w:cs="Segoe UI"/>
          <w:szCs w:val="22"/>
        </w:rPr>
        <w:t>will</w:t>
      </w:r>
      <w:r w:rsidRPr="00AC7A3C">
        <w:rPr>
          <w:rFonts w:ascii="Segoe UI" w:hAnsi="Segoe UI" w:cs="Segoe UI"/>
          <w:spacing w:val="-15"/>
          <w:szCs w:val="22"/>
        </w:rPr>
        <w:t xml:space="preserve"> </w:t>
      </w:r>
      <w:r w:rsidRPr="00AC7A3C">
        <w:rPr>
          <w:rFonts w:ascii="Segoe UI" w:hAnsi="Segoe UI" w:cs="Segoe UI"/>
          <w:szCs w:val="22"/>
        </w:rPr>
        <w:t>be</w:t>
      </w:r>
      <w:r w:rsidRPr="00AC7A3C">
        <w:rPr>
          <w:rFonts w:ascii="Segoe UI" w:hAnsi="Segoe UI" w:cs="Segoe UI"/>
          <w:spacing w:val="-16"/>
          <w:szCs w:val="22"/>
        </w:rPr>
        <w:t xml:space="preserve"> </w:t>
      </w:r>
      <w:r w:rsidRPr="00AC7A3C">
        <w:rPr>
          <w:rFonts w:ascii="Segoe UI" w:hAnsi="Segoe UI" w:cs="Segoe UI"/>
          <w:szCs w:val="22"/>
        </w:rPr>
        <w:t>able</w:t>
      </w:r>
      <w:r w:rsidRPr="00AC7A3C">
        <w:rPr>
          <w:rFonts w:ascii="Segoe UI" w:hAnsi="Segoe UI" w:cs="Segoe UI"/>
          <w:spacing w:val="-15"/>
          <w:szCs w:val="22"/>
        </w:rPr>
        <w:t xml:space="preserve"> </w:t>
      </w:r>
      <w:r w:rsidRPr="00AC7A3C">
        <w:rPr>
          <w:rFonts w:ascii="Segoe UI" w:hAnsi="Segoe UI" w:cs="Segoe UI"/>
          <w:szCs w:val="22"/>
        </w:rPr>
        <w:t>to</w:t>
      </w:r>
      <w:r w:rsidRPr="00AC7A3C">
        <w:rPr>
          <w:rFonts w:ascii="Segoe UI" w:hAnsi="Segoe UI" w:cs="Segoe UI"/>
          <w:spacing w:val="-15"/>
          <w:szCs w:val="22"/>
        </w:rPr>
        <w:t xml:space="preserve"> </w:t>
      </w:r>
      <w:r w:rsidRPr="00AC7A3C">
        <w:rPr>
          <w:rFonts w:ascii="Segoe UI" w:hAnsi="Segoe UI" w:cs="Segoe UI"/>
          <w:szCs w:val="22"/>
        </w:rPr>
        <w:t>agree</w:t>
      </w:r>
      <w:r w:rsidRPr="00AC7A3C">
        <w:rPr>
          <w:rFonts w:ascii="Segoe UI" w:hAnsi="Segoe UI" w:cs="Segoe UI"/>
          <w:spacing w:val="-16"/>
          <w:szCs w:val="22"/>
        </w:rPr>
        <w:t xml:space="preserve"> </w:t>
      </w:r>
      <w:r w:rsidRPr="00AC7A3C">
        <w:rPr>
          <w:rFonts w:ascii="Segoe UI" w:hAnsi="Segoe UI" w:cs="Segoe UI"/>
          <w:szCs w:val="22"/>
        </w:rPr>
        <w:t>and</w:t>
      </w:r>
      <w:r w:rsidRPr="00AC7A3C">
        <w:rPr>
          <w:rFonts w:ascii="Segoe UI" w:hAnsi="Segoe UI" w:cs="Segoe UI"/>
          <w:spacing w:val="-15"/>
          <w:szCs w:val="22"/>
        </w:rPr>
        <w:t xml:space="preserve"> </w:t>
      </w:r>
      <w:r w:rsidRPr="00AC7A3C">
        <w:rPr>
          <w:rFonts w:ascii="Segoe UI" w:hAnsi="Segoe UI" w:cs="Segoe UI"/>
          <w:szCs w:val="22"/>
        </w:rPr>
        <w:t>deliver</w:t>
      </w:r>
      <w:r w:rsidRPr="00AC7A3C">
        <w:rPr>
          <w:rFonts w:ascii="Segoe UI" w:hAnsi="Segoe UI" w:cs="Segoe UI"/>
          <w:spacing w:val="-15"/>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required</w:t>
      </w:r>
      <w:r w:rsidRPr="00AC7A3C">
        <w:rPr>
          <w:rFonts w:ascii="Segoe UI" w:hAnsi="Segoe UI" w:cs="Segoe UI"/>
          <w:spacing w:val="-16"/>
          <w:szCs w:val="22"/>
        </w:rPr>
        <w:t xml:space="preserve"> </w:t>
      </w:r>
      <w:r w:rsidRPr="00AC7A3C">
        <w:rPr>
          <w:rFonts w:ascii="Segoe UI" w:hAnsi="Segoe UI" w:cs="Segoe UI"/>
          <w:szCs w:val="22"/>
        </w:rPr>
        <w:t>reasonable</w:t>
      </w:r>
      <w:r w:rsidRPr="00AC7A3C">
        <w:rPr>
          <w:rFonts w:ascii="Segoe UI" w:hAnsi="Segoe UI" w:cs="Segoe UI"/>
          <w:spacing w:val="-15"/>
          <w:szCs w:val="22"/>
        </w:rPr>
        <w:t xml:space="preserve"> </w:t>
      </w:r>
      <w:r w:rsidRPr="00AC7A3C">
        <w:rPr>
          <w:rFonts w:ascii="Segoe UI" w:hAnsi="Segoe UI" w:cs="Segoe UI"/>
          <w:szCs w:val="22"/>
        </w:rPr>
        <w:t>adjustment</w:t>
      </w:r>
      <w:r w:rsidRPr="00AC7A3C">
        <w:rPr>
          <w:rFonts w:ascii="Segoe UI" w:hAnsi="Segoe UI" w:cs="Segoe UI"/>
          <w:spacing w:val="-15"/>
          <w:szCs w:val="22"/>
        </w:rPr>
        <w:t xml:space="preserve"> </w:t>
      </w:r>
      <w:r w:rsidRPr="00AC7A3C">
        <w:rPr>
          <w:rFonts w:ascii="Segoe UI" w:hAnsi="Segoe UI" w:cs="Segoe UI"/>
          <w:szCs w:val="22"/>
        </w:rPr>
        <w:t>with a</w:t>
      </w:r>
      <w:r w:rsidRPr="00AC7A3C">
        <w:rPr>
          <w:rFonts w:ascii="Segoe UI" w:hAnsi="Segoe UI" w:cs="Segoe UI"/>
          <w:spacing w:val="-10"/>
          <w:szCs w:val="22"/>
        </w:rPr>
        <w:t xml:space="preserve"> </w:t>
      </w:r>
      <w:r w:rsidRPr="00AC7A3C">
        <w:rPr>
          <w:rFonts w:ascii="Segoe UI" w:hAnsi="Segoe UI" w:cs="Segoe UI"/>
          <w:szCs w:val="22"/>
        </w:rPr>
        <w:t>minimum</w:t>
      </w:r>
      <w:r w:rsidRPr="00AC7A3C">
        <w:rPr>
          <w:rFonts w:ascii="Segoe UI" w:hAnsi="Segoe UI" w:cs="Segoe UI"/>
          <w:spacing w:val="-8"/>
          <w:szCs w:val="22"/>
        </w:rPr>
        <w:t xml:space="preserve"> </w:t>
      </w:r>
      <w:r w:rsidRPr="00AC7A3C">
        <w:rPr>
          <w:rFonts w:ascii="Segoe UI" w:hAnsi="Segoe UI" w:cs="Segoe UI"/>
          <w:szCs w:val="22"/>
        </w:rPr>
        <w:t>of</w:t>
      </w:r>
      <w:r w:rsidRPr="00AC7A3C">
        <w:rPr>
          <w:rFonts w:ascii="Segoe UI" w:hAnsi="Segoe UI" w:cs="Segoe UI"/>
          <w:spacing w:val="-9"/>
          <w:szCs w:val="22"/>
        </w:rPr>
        <w:t xml:space="preserve"> </w:t>
      </w:r>
      <w:r w:rsidRPr="00AC7A3C">
        <w:rPr>
          <w:rFonts w:ascii="Segoe UI" w:hAnsi="Segoe UI" w:cs="Segoe UI"/>
          <w:szCs w:val="22"/>
        </w:rPr>
        <w:t>delay.</w:t>
      </w:r>
      <w:r w:rsidRPr="00AC7A3C">
        <w:rPr>
          <w:rFonts w:ascii="Segoe UI" w:hAnsi="Segoe UI" w:cs="Segoe UI"/>
          <w:spacing w:val="-9"/>
          <w:szCs w:val="22"/>
        </w:rPr>
        <w:t xml:space="preserve"> </w:t>
      </w:r>
      <w:r w:rsidRPr="00AC7A3C">
        <w:rPr>
          <w:rFonts w:ascii="Segoe UI" w:hAnsi="Segoe UI" w:cs="Segoe UI"/>
          <w:szCs w:val="22"/>
        </w:rPr>
        <w:t>In</w:t>
      </w:r>
      <w:r w:rsidRPr="00AC7A3C">
        <w:rPr>
          <w:rFonts w:ascii="Segoe UI" w:hAnsi="Segoe UI" w:cs="Segoe UI"/>
          <w:spacing w:val="-9"/>
          <w:szCs w:val="22"/>
        </w:rPr>
        <w:t xml:space="preserve"> </w:t>
      </w:r>
      <w:r w:rsidRPr="00AC7A3C">
        <w:rPr>
          <w:rFonts w:ascii="Segoe UI" w:hAnsi="Segoe UI" w:cs="Segoe UI"/>
          <w:szCs w:val="22"/>
        </w:rPr>
        <w:t>some</w:t>
      </w:r>
      <w:r w:rsidRPr="00AC7A3C">
        <w:rPr>
          <w:rFonts w:ascii="Segoe UI" w:hAnsi="Segoe UI" w:cs="Segoe UI"/>
          <w:spacing w:val="-9"/>
          <w:szCs w:val="22"/>
        </w:rPr>
        <w:t xml:space="preserve"> </w:t>
      </w:r>
      <w:r w:rsidRPr="00AC7A3C">
        <w:rPr>
          <w:rFonts w:ascii="Segoe UI" w:hAnsi="Segoe UI" w:cs="Segoe UI"/>
          <w:szCs w:val="22"/>
        </w:rPr>
        <w:t>cases,</w:t>
      </w:r>
      <w:r w:rsidRPr="00AC7A3C">
        <w:rPr>
          <w:rFonts w:ascii="Segoe UI" w:hAnsi="Segoe UI" w:cs="Segoe UI"/>
          <w:spacing w:val="-8"/>
          <w:szCs w:val="22"/>
        </w:rPr>
        <w:t xml:space="preserve"> </w:t>
      </w:r>
      <w:r w:rsidRPr="00AC7A3C">
        <w:rPr>
          <w:rFonts w:ascii="Segoe UI" w:hAnsi="Segoe UI" w:cs="Segoe UI"/>
          <w:szCs w:val="22"/>
        </w:rPr>
        <w:t>we</w:t>
      </w:r>
      <w:r w:rsidRPr="00AC7A3C">
        <w:rPr>
          <w:rFonts w:ascii="Segoe UI" w:hAnsi="Segoe UI" w:cs="Segoe UI"/>
          <w:spacing w:val="-8"/>
          <w:szCs w:val="22"/>
        </w:rPr>
        <w:t xml:space="preserve"> </w:t>
      </w:r>
      <w:r w:rsidRPr="00AC7A3C">
        <w:rPr>
          <w:rFonts w:ascii="Segoe UI" w:hAnsi="Segoe UI" w:cs="Segoe UI"/>
          <w:szCs w:val="22"/>
        </w:rPr>
        <w:t>may</w:t>
      </w:r>
      <w:r w:rsidRPr="00AC7A3C">
        <w:rPr>
          <w:rFonts w:ascii="Segoe UI" w:hAnsi="Segoe UI" w:cs="Segoe UI"/>
          <w:spacing w:val="-9"/>
          <w:szCs w:val="22"/>
        </w:rPr>
        <w:t xml:space="preserve"> </w:t>
      </w:r>
      <w:r w:rsidRPr="00AC7A3C">
        <w:rPr>
          <w:rFonts w:ascii="Segoe UI" w:hAnsi="Segoe UI" w:cs="Segoe UI"/>
          <w:szCs w:val="22"/>
        </w:rPr>
        <w:t>need</w:t>
      </w:r>
      <w:r w:rsidRPr="00AC7A3C">
        <w:rPr>
          <w:rFonts w:ascii="Segoe UI" w:hAnsi="Segoe UI" w:cs="Segoe UI"/>
          <w:spacing w:val="-9"/>
          <w:szCs w:val="22"/>
        </w:rPr>
        <w:t xml:space="preserve"> </w:t>
      </w:r>
      <w:r w:rsidRPr="00AC7A3C">
        <w:rPr>
          <w:rFonts w:ascii="Segoe UI" w:hAnsi="Segoe UI" w:cs="Segoe UI"/>
          <w:szCs w:val="22"/>
        </w:rPr>
        <w:t>to</w:t>
      </w:r>
      <w:r w:rsidRPr="00AC7A3C">
        <w:rPr>
          <w:rFonts w:ascii="Segoe UI" w:hAnsi="Segoe UI" w:cs="Segoe UI"/>
          <w:spacing w:val="-10"/>
          <w:szCs w:val="22"/>
        </w:rPr>
        <w:t xml:space="preserve"> </w:t>
      </w:r>
      <w:r w:rsidRPr="00AC7A3C">
        <w:rPr>
          <w:rFonts w:ascii="Segoe UI" w:hAnsi="Segoe UI" w:cs="Segoe UI"/>
          <w:szCs w:val="22"/>
        </w:rPr>
        <w:t>consider</w:t>
      </w:r>
      <w:r w:rsidRPr="00AC7A3C">
        <w:rPr>
          <w:rFonts w:ascii="Segoe UI" w:hAnsi="Segoe UI" w:cs="Segoe UI"/>
          <w:spacing w:val="-9"/>
          <w:szCs w:val="22"/>
        </w:rPr>
        <w:t xml:space="preserve"> </w:t>
      </w:r>
      <w:r w:rsidRPr="00AC7A3C">
        <w:rPr>
          <w:rFonts w:ascii="Segoe UI" w:hAnsi="Segoe UI" w:cs="Segoe UI"/>
          <w:szCs w:val="22"/>
        </w:rPr>
        <w:t>in</w:t>
      </w:r>
      <w:r w:rsidRPr="00AC7A3C">
        <w:rPr>
          <w:rFonts w:ascii="Segoe UI" w:hAnsi="Segoe UI" w:cs="Segoe UI"/>
          <w:spacing w:val="-8"/>
          <w:szCs w:val="22"/>
        </w:rPr>
        <w:t xml:space="preserve"> </w:t>
      </w:r>
      <w:r w:rsidRPr="00AC7A3C">
        <w:rPr>
          <w:rFonts w:ascii="Segoe UI" w:hAnsi="Segoe UI" w:cs="Segoe UI"/>
          <w:szCs w:val="22"/>
        </w:rPr>
        <w:t>more</w:t>
      </w:r>
      <w:r w:rsidRPr="00AC7A3C">
        <w:rPr>
          <w:rFonts w:ascii="Segoe UI" w:hAnsi="Segoe UI" w:cs="Segoe UI"/>
          <w:spacing w:val="-9"/>
          <w:szCs w:val="22"/>
        </w:rPr>
        <w:t xml:space="preserve"> </w:t>
      </w:r>
      <w:r w:rsidRPr="00AC7A3C">
        <w:rPr>
          <w:rFonts w:ascii="Segoe UI" w:hAnsi="Segoe UI" w:cs="Segoe UI"/>
          <w:szCs w:val="22"/>
        </w:rPr>
        <w:t>detail</w:t>
      </w:r>
      <w:r w:rsidRPr="00AC7A3C">
        <w:rPr>
          <w:rFonts w:ascii="Segoe UI" w:hAnsi="Segoe UI" w:cs="Segoe UI"/>
          <w:spacing w:val="-10"/>
          <w:szCs w:val="22"/>
        </w:rPr>
        <w:t xml:space="preserve"> </w:t>
      </w:r>
      <w:r w:rsidRPr="00AC7A3C">
        <w:rPr>
          <w:rFonts w:ascii="Segoe UI" w:hAnsi="Segoe UI" w:cs="Segoe UI"/>
          <w:szCs w:val="22"/>
        </w:rPr>
        <w:t>how</w:t>
      </w:r>
      <w:r w:rsidRPr="00AC7A3C">
        <w:rPr>
          <w:rFonts w:ascii="Segoe UI" w:hAnsi="Segoe UI" w:cs="Segoe UI"/>
          <w:spacing w:val="-9"/>
          <w:szCs w:val="22"/>
        </w:rPr>
        <w:t xml:space="preserve"> </w:t>
      </w:r>
      <w:r w:rsidRPr="00AC7A3C">
        <w:rPr>
          <w:rFonts w:ascii="Segoe UI" w:hAnsi="Segoe UI" w:cs="Segoe UI"/>
          <w:szCs w:val="22"/>
        </w:rPr>
        <w:t>best</w:t>
      </w:r>
      <w:r w:rsidRPr="00AC7A3C">
        <w:rPr>
          <w:rFonts w:ascii="Segoe UI" w:hAnsi="Segoe UI" w:cs="Segoe UI"/>
          <w:spacing w:val="-8"/>
          <w:szCs w:val="22"/>
        </w:rPr>
        <w:t xml:space="preserve"> </w:t>
      </w:r>
      <w:r w:rsidRPr="00AC7A3C">
        <w:rPr>
          <w:rFonts w:ascii="Segoe UI" w:hAnsi="Segoe UI" w:cs="Segoe UI"/>
          <w:szCs w:val="22"/>
        </w:rPr>
        <w:t>to</w:t>
      </w:r>
      <w:r w:rsidRPr="00AC7A3C">
        <w:rPr>
          <w:rFonts w:ascii="Segoe UI" w:hAnsi="Segoe UI" w:cs="Segoe UI"/>
          <w:spacing w:val="-9"/>
          <w:szCs w:val="22"/>
        </w:rPr>
        <w:t xml:space="preserve"> </w:t>
      </w:r>
      <w:r w:rsidRPr="00AC7A3C">
        <w:rPr>
          <w:rFonts w:ascii="Segoe UI" w:hAnsi="Segoe UI" w:cs="Segoe UI"/>
          <w:szCs w:val="22"/>
        </w:rPr>
        <w:t xml:space="preserve">overcome </w:t>
      </w:r>
      <w:r w:rsidRPr="00AC7A3C">
        <w:rPr>
          <w:rFonts w:ascii="Segoe UI" w:hAnsi="Segoe UI" w:cs="Segoe UI"/>
          <w:spacing w:val="-2"/>
          <w:szCs w:val="22"/>
        </w:rPr>
        <w:t>the</w:t>
      </w:r>
      <w:r w:rsidRPr="00AC7A3C">
        <w:rPr>
          <w:rFonts w:ascii="Segoe UI" w:hAnsi="Segoe UI" w:cs="Segoe UI"/>
          <w:spacing w:val="-14"/>
          <w:szCs w:val="22"/>
        </w:rPr>
        <w:t xml:space="preserve"> </w:t>
      </w:r>
      <w:r w:rsidRPr="00AC7A3C">
        <w:rPr>
          <w:rFonts w:ascii="Segoe UI" w:hAnsi="Segoe UI" w:cs="Segoe UI"/>
          <w:spacing w:val="-2"/>
          <w:szCs w:val="22"/>
        </w:rPr>
        <w:t>difficulty</w:t>
      </w:r>
      <w:r w:rsidRPr="00AC7A3C">
        <w:rPr>
          <w:rFonts w:ascii="Segoe UI" w:hAnsi="Segoe UI" w:cs="Segoe UI"/>
          <w:spacing w:val="-13"/>
          <w:szCs w:val="22"/>
        </w:rPr>
        <w:t xml:space="preserve"> </w:t>
      </w:r>
      <w:r w:rsidRPr="00AC7A3C">
        <w:rPr>
          <w:rFonts w:ascii="Segoe UI" w:hAnsi="Segoe UI" w:cs="Segoe UI"/>
          <w:spacing w:val="-2"/>
          <w:szCs w:val="22"/>
        </w:rPr>
        <w:t>or</w:t>
      </w:r>
      <w:r w:rsidRPr="00AC7A3C">
        <w:rPr>
          <w:rFonts w:ascii="Segoe UI" w:hAnsi="Segoe UI" w:cs="Segoe UI"/>
          <w:spacing w:val="-14"/>
          <w:szCs w:val="22"/>
        </w:rPr>
        <w:t xml:space="preserve"> </w:t>
      </w:r>
      <w:r w:rsidRPr="00AC7A3C">
        <w:rPr>
          <w:rFonts w:ascii="Segoe UI" w:hAnsi="Segoe UI" w:cs="Segoe UI"/>
          <w:spacing w:val="-2"/>
          <w:szCs w:val="22"/>
        </w:rPr>
        <w:t>seek</w:t>
      </w:r>
      <w:r w:rsidRPr="00AC7A3C">
        <w:rPr>
          <w:rFonts w:ascii="Segoe UI" w:hAnsi="Segoe UI" w:cs="Segoe UI"/>
          <w:spacing w:val="-13"/>
          <w:szCs w:val="22"/>
        </w:rPr>
        <w:t xml:space="preserve"> </w:t>
      </w:r>
      <w:r w:rsidRPr="00AC7A3C">
        <w:rPr>
          <w:rFonts w:ascii="Segoe UI" w:hAnsi="Segoe UI" w:cs="Segoe UI"/>
          <w:spacing w:val="-2"/>
          <w:szCs w:val="22"/>
        </w:rPr>
        <w:t>advice</w:t>
      </w:r>
      <w:r w:rsidRPr="00AC7A3C">
        <w:rPr>
          <w:rFonts w:ascii="Segoe UI" w:hAnsi="Segoe UI" w:cs="Segoe UI"/>
          <w:spacing w:val="-13"/>
          <w:szCs w:val="22"/>
        </w:rPr>
        <w:t xml:space="preserve"> </w:t>
      </w:r>
      <w:r w:rsidRPr="00AC7A3C">
        <w:rPr>
          <w:rFonts w:ascii="Segoe UI" w:hAnsi="Segoe UI" w:cs="Segoe UI"/>
          <w:spacing w:val="-2"/>
          <w:szCs w:val="22"/>
        </w:rPr>
        <w:t>from</w:t>
      </w:r>
      <w:r w:rsidRPr="00AC7A3C">
        <w:rPr>
          <w:rFonts w:ascii="Segoe UI" w:hAnsi="Segoe UI" w:cs="Segoe UI"/>
          <w:spacing w:val="-14"/>
          <w:szCs w:val="22"/>
        </w:rPr>
        <w:t xml:space="preserve"> </w:t>
      </w:r>
      <w:r w:rsidRPr="00AC7A3C">
        <w:rPr>
          <w:rFonts w:ascii="Segoe UI" w:hAnsi="Segoe UI" w:cs="Segoe UI"/>
          <w:spacing w:val="-2"/>
          <w:szCs w:val="22"/>
        </w:rPr>
        <w:t>expert</w:t>
      </w:r>
      <w:r w:rsidRPr="00AC7A3C">
        <w:rPr>
          <w:rFonts w:ascii="Segoe UI" w:hAnsi="Segoe UI" w:cs="Segoe UI"/>
          <w:spacing w:val="-13"/>
          <w:szCs w:val="22"/>
        </w:rPr>
        <w:t xml:space="preserve"> </w:t>
      </w:r>
      <w:r w:rsidRPr="00AC7A3C">
        <w:rPr>
          <w:rFonts w:ascii="Segoe UI" w:hAnsi="Segoe UI" w:cs="Segoe UI"/>
          <w:spacing w:val="-2"/>
          <w:szCs w:val="22"/>
        </w:rPr>
        <w:t>organisations</w:t>
      </w:r>
      <w:r w:rsidRPr="00AC7A3C">
        <w:rPr>
          <w:rFonts w:ascii="Segoe UI" w:hAnsi="Segoe UI" w:cs="Segoe UI"/>
          <w:spacing w:val="-13"/>
          <w:szCs w:val="22"/>
        </w:rPr>
        <w:t xml:space="preserve"> </w:t>
      </w:r>
      <w:r w:rsidRPr="00AC7A3C">
        <w:rPr>
          <w:rFonts w:ascii="Segoe UI" w:hAnsi="Segoe UI" w:cs="Segoe UI"/>
          <w:spacing w:val="-2"/>
          <w:szCs w:val="22"/>
        </w:rPr>
        <w:t xml:space="preserve">that </w:t>
      </w:r>
      <w:r w:rsidRPr="00AC7A3C">
        <w:rPr>
          <w:rFonts w:ascii="Segoe UI" w:hAnsi="Segoe UI" w:cs="Segoe UI"/>
          <w:szCs w:val="22"/>
        </w:rPr>
        <w:t>can assist with signposting and other forms of support.</w:t>
      </w:r>
    </w:p>
    <w:p w14:paraId="379F31DF" w14:textId="5BF926D0" w:rsidR="00D4569A" w:rsidRDefault="00D4569A">
      <w:pPr>
        <w:rPr>
          <w:rStyle w:val="normaltextrun"/>
          <w:rFonts w:ascii="Segoe UI" w:hAnsi="Segoe UI" w:cs="Segoe UI"/>
          <w:szCs w:val="22"/>
        </w:rPr>
      </w:pPr>
      <w:r>
        <w:rPr>
          <w:rStyle w:val="normaltextrun"/>
          <w:rFonts w:ascii="Segoe UI" w:hAnsi="Segoe UI" w:cs="Segoe UI"/>
          <w:szCs w:val="22"/>
        </w:rPr>
        <w:br w:type="page"/>
      </w:r>
    </w:p>
    <w:p w14:paraId="0052E983" w14:textId="77777777" w:rsidR="00D4569A" w:rsidRDefault="00D4569A" w:rsidP="00D4569A">
      <w:pPr>
        <w:pStyle w:val="paragraph"/>
        <w:spacing w:before="0" w:beforeAutospacing="0" w:after="120" w:afterAutospacing="0"/>
        <w:ind w:right="282"/>
        <w:textAlignment w:val="baseline"/>
        <w:rPr>
          <w:rStyle w:val="normaltextrun"/>
          <w:rFonts w:ascii="Segoe UI" w:hAnsi="Segoe UI" w:cs="Segoe UI"/>
          <w:sz w:val="22"/>
          <w:szCs w:val="22"/>
        </w:rPr>
      </w:pPr>
    </w:p>
    <w:p w14:paraId="081698FB" w14:textId="64CFB235" w:rsidR="00162144" w:rsidRPr="00AC7A3C" w:rsidRDefault="00D4569A" w:rsidP="00B56689">
      <w:pPr>
        <w:spacing w:after="120"/>
        <w:ind w:right="282"/>
        <w:rPr>
          <w:rFonts w:ascii="Segoe UI" w:hAnsi="Segoe UI" w:cs="Segoe UI"/>
          <w:i/>
          <w:szCs w:val="22"/>
        </w:rPr>
      </w:pPr>
      <w:r w:rsidRPr="00AC7A3C">
        <w:rPr>
          <w:rFonts w:ascii="Segoe UI" w:hAnsi="Segoe UI" w:cs="Segoe UI"/>
          <w:b/>
          <w:noProof/>
          <w:color w:val="A60D85"/>
          <w:szCs w:val="22"/>
        </w:rPr>
        <mc:AlternateContent>
          <mc:Choice Requires="wps">
            <w:drawing>
              <wp:anchor distT="0" distB="0" distL="114300" distR="114300" simplePos="0" relativeHeight="251662336" behindDoc="0" locked="0" layoutInCell="1" allowOverlap="1" wp14:anchorId="0EF48F8C" wp14:editId="73704C3A">
                <wp:simplePos x="0" y="0"/>
                <wp:positionH relativeFrom="margin">
                  <wp:align>right</wp:align>
                </wp:positionH>
                <wp:positionV relativeFrom="margin">
                  <wp:align>bottom</wp:align>
                </wp:positionV>
                <wp:extent cx="5962650" cy="3185160"/>
                <wp:effectExtent l="0" t="0" r="19050" b="1524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185160"/>
                        </a:xfrm>
                        <a:prstGeom prst="rect">
                          <a:avLst/>
                        </a:prstGeom>
                        <a:solidFill>
                          <a:srgbClr val="FFFFFF"/>
                        </a:solidFill>
                        <a:ln w="9525">
                          <a:solidFill>
                            <a:srgbClr val="000000"/>
                          </a:solidFill>
                          <a:miter lim="800000"/>
                          <a:headEnd/>
                          <a:tailEnd/>
                        </a:ln>
                      </wps:spPr>
                      <wps:txbx>
                        <w:txbxContent>
                          <w:p w14:paraId="51A9A687" w14:textId="77777777" w:rsidR="00D4569A" w:rsidRPr="00B95DA1" w:rsidRDefault="00D4569A" w:rsidP="00D4569A">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4665A30" w14:textId="77777777" w:rsidR="00D4569A" w:rsidRPr="00B95DA1" w:rsidRDefault="00D4569A" w:rsidP="00D4569A">
                            <w:pPr>
                              <w:rPr>
                                <w:rFonts w:ascii="Segoe UI" w:hAnsi="Segoe UI" w:cs="Segoe UI"/>
                                <w:color w:val="990070"/>
                                <w:szCs w:val="22"/>
                              </w:rPr>
                            </w:pPr>
                          </w:p>
                          <w:p w14:paraId="159ED8C7" w14:textId="77777777" w:rsidR="00D4569A" w:rsidRPr="00B95DA1" w:rsidRDefault="00D4569A" w:rsidP="00D4569A">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eastAsia="Segoe UI" w:hAnsi="Segoe UI" w:cs="Segoe UI"/>
                                <w:sz w:val="20"/>
                                <w:szCs w:val="20"/>
                              </w:rPr>
                              <w:t>Sue Lamb, Tenancy Services Manager</w:t>
                            </w:r>
                            <w:r w:rsidRPr="00B95DA1">
                              <w:rPr>
                                <w:rFonts w:ascii="Segoe UI" w:hAnsi="Segoe UI" w:cs="Segoe UI"/>
                                <w:b/>
                                <w:color w:val="990070"/>
                                <w:szCs w:val="22"/>
                              </w:rPr>
                              <w:tab/>
                            </w:r>
                          </w:p>
                          <w:p w14:paraId="09EF0F28" w14:textId="77777777" w:rsidR="00D4569A" w:rsidRPr="00B95DA1" w:rsidRDefault="00D4569A" w:rsidP="00D4569A">
                            <w:pPr>
                              <w:rPr>
                                <w:rFonts w:ascii="Segoe UI" w:hAnsi="Segoe UI" w:cs="Segoe UI"/>
                                <w:b/>
                                <w:color w:val="990070"/>
                                <w:szCs w:val="22"/>
                              </w:rPr>
                            </w:pPr>
                          </w:p>
                          <w:p w14:paraId="3325223C" w14:textId="77777777" w:rsidR="00D4569A" w:rsidRPr="002A14EF" w:rsidRDefault="00D4569A" w:rsidP="00D4569A">
                            <w:pPr>
                              <w:rPr>
                                <w:rFonts w:ascii="Segoe UI" w:hAnsi="Segoe UI" w:cs="Segoe UI"/>
                                <w:b/>
                                <w:szCs w:val="22"/>
                              </w:rPr>
                            </w:pPr>
                            <w:r w:rsidRPr="002A14EF">
                              <w:rPr>
                                <w:rFonts w:ascii="Segoe UI" w:hAnsi="Segoe UI" w:cs="Segoe UI"/>
                                <w:b/>
                                <w:color w:val="990070"/>
                                <w:szCs w:val="22"/>
                              </w:rPr>
                              <w:t xml:space="preserve">Author/Role: </w:t>
                            </w:r>
                            <w:r>
                              <w:rPr>
                                <w:rFonts w:ascii="Segoe UI" w:eastAsia="Segoe UI" w:hAnsi="Segoe UI" w:cs="Segoe UI"/>
                                <w:sz w:val="20"/>
                                <w:szCs w:val="20"/>
                              </w:rPr>
                              <w:t>Alastair Davies, Tenancy Services Officer</w:t>
                            </w:r>
                          </w:p>
                          <w:p w14:paraId="329F342F" w14:textId="77777777" w:rsidR="00D4569A" w:rsidRPr="002A14EF" w:rsidRDefault="00D4569A" w:rsidP="00D4569A">
                            <w:pPr>
                              <w:rPr>
                                <w:rFonts w:ascii="Segoe UI" w:hAnsi="Segoe UI" w:cs="Segoe UI"/>
                                <w:b/>
                                <w:color w:val="990070"/>
                                <w:szCs w:val="22"/>
                              </w:rPr>
                            </w:pPr>
                          </w:p>
                          <w:p w14:paraId="20A1C77E" w14:textId="77777777" w:rsidR="00D4569A" w:rsidRPr="002A14EF" w:rsidRDefault="00D4569A" w:rsidP="00D4569A">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sidRPr="00F93B25">
                              <w:rPr>
                                <w:rFonts w:ascii="Segoe UI" w:hAnsi="Segoe UI" w:cs="Segoe UI"/>
                                <w:bCs/>
                                <w:szCs w:val="22"/>
                              </w:rPr>
                              <w:t>Tenancy Services</w:t>
                            </w:r>
                          </w:p>
                          <w:p w14:paraId="796EED22" w14:textId="77777777" w:rsidR="00D4569A" w:rsidRPr="002A14EF" w:rsidRDefault="00D4569A" w:rsidP="00D4569A">
                            <w:pPr>
                              <w:rPr>
                                <w:rFonts w:ascii="Segoe UI" w:hAnsi="Segoe UI" w:cs="Segoe UI"/>
                                <w:b/>
                                <w:color w:val="A60D85"/>
                                <w:szCs w:val="22"/>
                              </w:rPr>
                            </w:pPr>
                          </w:p>
                          <w:p w14:paraId="2F8C32AE" w14:textId="16A4F71D" w:rsidR="00D4569A" w:rsidRPr="002A14EF" w:rsidRDefault="00D4569A" w:rsidP="00D4569A">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1.</w:t>
                            </w:r>
                            <w:r w:rsidR="00A827AD">
                              <w:rPr>
                                <w:rFonts w:ascii="Segoe UI" w:hAnsi="Segoe UI" w:cs="Segoe UI"/>
                                <w:sz w:val="20"/>
                                <w:szCs w:val="20"/>
                              </w:rPr>
                              <w:t>4</w:t>
                            </w:r>
                          </w:p>
                          <w:p w14:paraId="30810478" w14:textId="77777777" w:rsidR="00D4569A" w:rsidRPr="002A14EF" w:rsidRDefault="00D4569A" w:rsidP="00D4569A">
                            <w:pPr>
                              <w:rPr>
                                <w:rFonts w:ascii="Segoe UI" w:hAnsi="Segoe UI" w:cs="Segoe UI"/>
                                <w:b/>
                                <w:color w:val="A60D85"/>
                                <w:szCs w:val="22"/>
                              </w:rPr>
                            </w:pPr>
                          </w:p>
                          <w:p w14:paraId="60953F77" w14:textId="77777777" w:rsidR="00D4569A" w:rsidRPr="002A14EF" w:rsidRDefault="00D4569A" w:rsidP="00D4569A">
                            <w:pPr>
                              <w:rPr>
                                <w:rFonts w:ascii="Segoe UI" w:hAnsi="Segoe UI" w:cs="Segoe UI"/>
                                <w:i/>
                                <w:szCs w:val="22"/>
                              </w:rPr>
                            </w:pPr>
                            <w:r w:rsidRPr="002A14EF">
                              <w:rPr>
                                <w:rFonts w:ascii="Segoe UI" w:hAnsi="Segoe UI" w:cs="Segoe UI"/>
                                <w:b/>
                                <w:color w:val="990070"/>
                                <w:szCs w:val="22"/>
                              </w:rPr>
                              <w:t xml:space="preserve">Customer Insight (if applicable): </w:t>
                            </w:r>
                          </w:p>
                          <w:p w14:paraId="58B0AA32" w14:textId="77777777" w:rsidR="00D4569A" w:rsidRPr="002A14EF" w:rsidRDefault="00D4569A" w:rsidP="00D4569A">
                            <w:pPr>
                              <w:rPr>
                                <w:rFonts w:ascii="Segoe UI" w:hAnsi="Segoe UI" w:cs="Segoe UI"/>
                                <w:b/>
                                <w:color w:val="A60D85"/>
                                <w:szCs w:val="22"/>
                              </w:rPr>
                            </w:pPr>
                          </w:p>
                          <w:p w14:paraId="0C7E2492" w14:textId="77777777" w:rsidR="00D4569A" w:rsidRPr="002A14EF" w:rsidRDefault="00D4569A" w:rsidP="00D4569A">
                            <w:pPr>
                              <w:rPr>
                                <w:rFonts w:ascii="Segoe UI" w:hAnsi="Segoe UI" w:cs="Segoe UI"/>
                                <w:b/>
                                <w:color w:val="990070"/>
                                <w:szCs w:val="22"/>
                              </w:rPr>
                            </w:pPr>
                            <w:r w:rsidRPr="002A14EF">
                              <w:rPr>
                                <w:rFonts w:ascii="Segoe UI" w:hAnsi="Segoe UI" w:cs="Segoe UI"/>
                                <w:b/>
                                <w:color w:val="990070"/>
                                <w:szCs w:val="22"/>
                              </w:rPr>
                              <w:t xml:space="preserve">Approved By/Date Approved: </w:t>
                            </w:r>
                          </w:p>
                          <w:p w14:paraId="5E4DB7CC" w14:textId="77777777" w:rsidR="00D4569A" w:rsidRPr="002A14EF" w:rsidRDefault="00D4569A" w:rsidP="00D4569A">
                            <w:pPr>
                              <w:rPr>
                                <w:rFonts w:ascii="Segoe UI" w:hAnsi="Segoe UI" w:cs="Segoe UI"/>
                                <w:b/>
                                <w:color w:val="990070"/>
                                <w:szCs w:val="22"/>
                              </w:rPr>
                            </w:pPr>
                          </w:p>
                          <w:p w14:paraId="6691073E" w14:textId="77777777" w:rsidR="00D4569A" w:rsidRPr="00B95DA1" w:rsidRDefault="00D4569A" w:rsidP="00D4569A">
                            <w:pPr>
                              <w:rPr>
                                <w:color w:val="990070"/>
                              </w:rPr>
                            </w:pPr>
                            <w:r w:rsidRPr="002A14EF">
                              <w:rPr>
                                <w:rFonts w:ascii="Segoe UI" w:hAnsi="Segoe UI" w:cs="Segoe UI"/>
                                <w:b/>
                                <w:color w:val="990070"/>
                                <w:szCs w:val="22"/>
                              </w:rPr>
                              <w:t xml:space="preserve">Next Review Date: </w:t>
                            </w:r>
                            <w:r>
                              <w:rPr>
                                <w:rFonts w:ascii="Segoe UI" w:hAnsi="Segoe UI" w:cs="Segoe UI"/>
                                <w:b/>
                                <w:color w:val="990070"/>
                                <w:szCs w:val="22"/>
                              </w:rPr>
                              <w:t>1</w:t>
                            </w:r>
                            <w:r w:rsidRPr="00D4569A">
                              <w:rPr>
                                <w:rFonts w:ascii="Segoe UI" w:hAnsi="Segoe UI" w:cs="Segoe UI"/>
                                <w:b/>
                                <w:color w:val="990070"/>
                                <w:szCs w:val="22"/>
                                <w:vertAlign w:val="superscript"/>
                              </w:rPr>
                              <w:t>st</w:t>
                            </w:r>
                            <w:r>
                              <w:rPr>
                                <w:rFonts w:ascii="Segoe UI" w:hAnsi="Segoe UI" w:cs="Segoe UI"/>
                                <w:b/>
                                <w:color w:val="990070"/>
                                <w:szCs w:val="22"/>
                              </w:rPr>
                              <w:t xml:space="preserve"> August 2026</w:t>
                            </w:r>
                          </w:p>
                        </w:txbxContent>
                      </wps:txbx>
                      <wps:bodyPr rot="0" vert="horz" wrap="square" lIns="91440" tIns="45720" rIns="91440" bIns="45720" anchor="t" anchorCtr="0">
                        <a:noAutofit/>
                      </wps:bodyPr>
                    </wps:wsp>
                  </a:graphicData>
                </a:graphic>
              </wp:anchor>
            </w:drawing>
          </mc:Choice>
          <mc:Fallback>
            <w:pict>
              <v:shapetype w14:anchorId="0EF48F8C" id="_x0000_t202" coordsize="21600,21600" o:spt="202" path="m,l,21600r21600,l21600,xe">
                <v:stroke joinstyle="miter"/>
                <v:path gradientshapeok="t" o:connecttype="rect"/>
              </v:shapetype>
              <v:shape id="Text Box 2" o:spid="_x0000_s1026" type="#_x0000_t202" style="position:absolute;margin-left:418.3pt;margin-top:0;width:469.5pt;height:250.8pt;z-index:251662336;visibility:visible;mso-wrap-style:square;mso-wrap-distance-left:9pt;mso-wrap-distance-top:0;mso-wrap-distance-right:9pt;mso-wrap-distance-bottom:0;mso-position-horizontal:right;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">
                <v:textbox>
                  <w:txbxContent>
                    <w:p w14:paraId="51A9A687" w14:textId="77777777" w:rsidR="00D4569A" w:rsidRPr="00B95DA1" w:rsidRDefault="00D4569A" w:rsidP="00D4569A">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4665A30" w14:textId="77777777" w:rsidR="00D4569A" w:rsidRPr="00B95DA1" w:rsidRDefault="00D4569A" w:rsidP="00D4569A">
                      <w:pPr>
                        <w:rPr>
                          <w:rFonts w:ascii="Segoe UI" w:hAnsi="Segoe UI" w:cs="Segoe UI"/>
                          <w:color w:val="990070"/>
                          <w:szCs w:val="22"/>
                        </w:rPr>
                      </w:pPr>
                    </w:p>
                    <w:p w14:paraId="159ED8C7" w14:textId="77777777" w:rsidR="00D4569A" w:rsidRPr="00B95DA1" w:rsidRDefault="00D4569A" w:rsidP="00D4569A">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eastAsia="Segoe UI" w:hAnsi="Segoe UI" w:cs="Segoe UI"/>
                          <w:sz w:val="20"/>
                          <w:szCs w:val="20"/>
                        </w:rPr>
                        <w:t>Sue Lamb, Tenancy Services Manager</w:t>
                      </w:r>
                      <w:r w:rsidRPr="00B95DA1">
                        <w:rPr>
                          <w:rFonts w:ascii="Segoe UI" w:hAnsi="Segoe UI" w:cs="Segoe UI"/>
                          <w:b/>
                          <w:color w:val="990070"/>
                          <w:szCs w:val="22"/>
                        </w:rPr>
                        <w:tab/>
                      </w:r>
                    </w:p>
                    <w:p w14:paraId="09EF0F28" w14:textId="77777777" w:rsidR="00D4569A" w:rsidRPr="00B95DA1" w:rsidRDefault="00D4569A" w:rsidP="00D4569A">
                      <w:pPr>
                        <w:rPr>
                          <w:rFonts w:ascii="Segoe UI" w:hAnsi="Segoe UI" w:cs="Segoe UI"/>
                          <w:b/>
                          <w:color w:val="990070"/>
                          <w:szCs w:val="22"/>
                        </w:rPr>
                      </w:pPr>
                    </w:p>
                    <w:p w14:paraId="3325223C" w14:textId="77777777" w:rsidR="00D4569A" w:rsidRPr="002A14EF" w:rsidRDefault="00D4569A" w:rsidP="00D4569A">
                      <w:pPr>
                        <w:rPr>
                          <w:rFonts w:ascii="Segoe UI" w:hAnsi="Segoe UI" w:cs="Segoe UI"/>
                          <w:b/>
                          <w:szCs w:val="22"/>
                        </w:rPr>
                      </w:pPr>
                      <w:r w:rsidRPr="002A14EF">
                        <w:rPr>
                          <w:rFonts w:ascii="Segoe UI" w:hAnsi="Segoe UI" w:cs="Segoe UI"/>
                          <w:b/>
                          <w:color w:val="990070"/>
                          <w:szCs w:val="22"/>
                        </w:rPr>
                        <w:t xml:space="preserve">Author/Role: </w:t>
                      </w:r>
                      <w:r>
                        <w:rPr>
                          <w:rFonts w:ascii="Segoe UI" w:eastAsia="Segoe UI" w:hAnsi="Segoe UI" w:cs="Segoe UI"/>
                          <w:sz w:val="20"/>
                          <w:szCs w:val="20"/>
                        </w:rPr>
                        <w:t>Alastair Davies, Tenancy Services Officer</w:t>
                      </w:r>
                    </w:p>
                    <w:p w14:paraId="329F342F" w14:textId="77777777" w:rsidR="00D4569A" w:rsidRPr="002A14EF" w:rsidRDefault="00D4569A" w:rsidP="00D4569A">
                      <w:pPr>
                        <w:rPr>
                          <w:rFonts w:ascii="Segoe UI" w:hAnsi="Segoe UI" w:cs="Segoe UI"/>
                          <w:b/>
                          <w:color w:val="990070"/>
                          <w:szCs w:val="22"/>
                        </w:rPr>
                      </w:pPr>
                    </w:p>
                    <w:p w14:paraId="20A1C77E" w14:textId="77777777" w:rsidR="00D4569A" w:rsidRPr="002A14EF" w:rsidRDefault="00D4569A" w:rsidP="00D4569A">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sidRPr="00F93B25">
                        <w:rPr>
                          <w:rFonts w:ascii="Segoe UI" w:hAnsi="Segoe UI" w:cs="Segoe UI"/>
                          <w:bCs/>
                          <w:szCs w:val="22"/>
                        </w:rPr>
                        <w:t>Tenancy Services</w:t>
                      </w:r>
                    </w:p>
                    <w:p w14:paraId="796EED22" w14:textId="77777777" w:rsidR="00D4569A" w:rsidRPr="002A14EF" w:rsidRDefault="00D4569A" w:rsidP="00D4569A">
                      <w:pPr>
                        <w:rPr>
                          <w:rFonts w:ascii="Segoe UI" w:hAnsi="Segoe UI" w:cs="Segoe UI"/>
                          <w:b/>
                          <w:color w:val="A60D85"/>
                          <w:szCs w:val="22"/>
                        </w:rPr>
                      </w:pPr>
                    </w:p>
                    <w:p w14:paraId="2F8C32AE" w14:textId="16A4F71D" w:rsidR="00D4569A" w:rsidRPr="002A14EF" w:rsidRDefault="00D4569A" w:rsidP="00D4569A">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1.</w:t>
                      </w:r>
                      <w:r w:rsidR="00A827AD">
                        <w:rPr>
                          <w:rFonts w:ascii="Segoe UI" w:hAnsi="Segoe UI" w:cs="Segoe UI"/>
                          <w:sz w:val="20"/>
                          <w:szCs w:val="20"/>
                        </w:rPr>
                        <w:t>4</w:t>
                      </w:r>
                    </w:p>
                    <w:p w14:paraId="30810478" w14:textId="77777777" w:rsidR="00D4569A" w:rsidRPr="002A14EF" w:rsidRDefault="00D4569A" w:rsidP="00D4569A">
                      <w:pPr>
                        <w:rPr>
                          <w:rFonts w:ascii="Segoe UI" w:hAnsi="Segoe UI" w:cs="Segoe UI"/>
                          <w:b/>
                          <w:color w:val="A60D85"/>
                          <w:szCs w:val="22"/>
                        </w:rPr>
                      </w:pPr>
                    </w:p>
                    <w:p w14:paraId="60953F77" w14:textId="77777777" w:rsidR="00D4569A" w:rsidRPr="002A14EF" w:rsidRDefault="00D4569A" w:rsidP="00D4569A">
                      <w:pPr>
                        <w:rPr>
                          <w:rFonts w:ascii="Segoe UI" w:hAnsi="Segoe UI" w:cs="Segoe UI"/>
                          <w:i/>
                          <w:szCs w:val="22"/>
                        </w:rPr>
                      </w:pPr>
                      <w:r w:rsidRPr="002A14EF">
                        <w:rPr>
                          <w:rFonts w:ascii="Segoe UI" w:hAnsi="Segoe UI" w:cs="Segoe UI"/>
                          <w:b/>
                          <w:color w:val="990070"/>
                          <w:szCs w:val="22"/>
                        </w:rPr>
                        <w:t xml:space="preserve">Customer Insight (if applicable): </w:t>
                      </w:r>
                    </w:p>
                    <w:p w14:paraId="58B0AA32" w14:textId="77777777" w:rsidR="00D4569A" w:rsidRPr="002A14EF" w:rsidRDefault="00D4569A" w:rsidP="00D4569A">
                      <w:pPr>
                        <w:rPr>
                          <w:rFonts w:ascii="Segoe UI" w:hAnsi="Segoe UI" w:cs="Segoe UI"/>
                          <w:b/>
                          <w:color w:val="A60D85"/>
                          <w:szCs w:val="22"/>
                        </w:rPr>
                      </w:pPr>
                    </w:p>
                    <w:p w14:paraId="0C7E2492" w14:textId="77777777" w:rsidR="00D4569A" w:rsidRPr="002A14EF" w:rsidRDefault="00D4569A" w:rsidP="00D4569A">
                      <w:pPr>
                        <w:rPr>
                          <w:rFonts w:ascii="Segoe UI" w:hAnsi="Segoe UI" w:cs="Segoe UI"/>
                          <w:b/>
                          <w:color w:val="990070"/>
                          <w:szCs w:val="22"/>
                        </w:rPr>
                      </w:pPr>
                      <w:r w:rsidRPr="002A14EF">
                        <w:rPr>
                          <w:rFonts w:ascii="Segoe UI" w:hAnsi="Segoe UI" w:cs="Segoe UI"/>
                          <w:b/>
                          <w:color w:val="990070"/>
                          <w:szCs w:val="22"/>
                        </w:rPr>
                        <w:t xml:space="preserve">Approved By/Date Approved: </w:t>
                      </w:r>
                    </w:p>
                    <w:p w14:paraId="5E4DB7CC" w14:textId="77777777" w:rsidR="00D4569A" w:rsidRPr="002A14EF" w:rsidRDefault="00D4569A" w:rsidP="00D4569A">
                      <w:pPr>
                        <w:rPr>
                          <w:rFonts w:ascii="Segoe UI" w:hAnsi="Segoe UI" w:cs="Segoe UI"/>
                          <w:b/>
                          <w:color w:val="990070"/>
                          <w:szCs w:val="22"/>
                        </w:rPr>
                      </w:pPr>
                    </w:p>
                    <w:p w14:paraId="6691073E" w14:textId="77777777" w:rsidR="00D4569A" w:rsidRPr="00B95DA1" w:rsidRDefault="00D4569A" w:rsidP="00D4569A">
                      <w:pPr>
                        <w:rPr>
                          <w:color w:val="990070"/>
                        </w:rPr>
                      </w:pPr>
                      <w:r w:rsidRPr="002A14EF">
                        <w:rPr>
                          <w:rFonts w:ascii="Segoe UI" w:hAnsi="Segoe UI" w:cs="Segoe UI"/>
                          <w:b/>
                          <w:color w:val="990070"/>
                          <w:szCs w:val="22"/>
                        </w:rPr>
                        <w:t xml:space="preserve">Next Review Date: </w:t>
                      </w:r>
                      <w:r>
                        <w:rPr>
                          <w:rFonts w:ascii="Segoe UI" w:hAnsi="Segoe UI" w:cs="Segoe UI"/>
                          <w:b/>
                          <w:color w:val="990070"/>
                          <w:szCs w:val="22"/>
                        </w:rPr>
                        <w:t>1</w:t>
                      </w:r>
                      <w:r w:rsidRPr="00D4569A">
                        <w:rPr>
                          <w:rFonts w:ascii="Segoe UI" w:hAnsi="Segoe UI" w:cs="Segoe UI"/>
                          <w:b/>
                          <w:color w:val="990070"/>
                          <w:szCs w:val="22"/>
                          <w:vertAlign w:val="superscript"/>
                        </w:rPr>
                        <w:t>st</w:t>
                      </w:r>
                      <w:r>
                        <w:rPr>
                          <w:rFonts w:ascii="Segoe UI" w:hAnsi="Segoe UI" w:cs="Segoe UI"/>
                          <w:b/>
                          <w:color w:val="990070"/>
                          <w:szCs w:val="22"/>
                        </w:rPr>
                        <w:t xml:space="preserve"> August 2026</w:t>
                      </w:r>
                    </w:p>
                  </w:txbxContent>
                </v:textbox>
                <w10:wrap type="square" anchorx="margin" anchory="margin"/>
              </v:shape>
            </w:pict>
          </mc:Fallback>
        </mc:AlternateContent>
      </w:r>
    </w:p>
    <w:sectPr w:rsidR="00162144" w:rsidRPr="00AC7A3C" w:rsidSect="00F14937">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A5EDA" w14:textId="77777777" w:rsidR="00FF7A19" w:rsidRDefault="00FF7A19" w:rsidP="00532D08">
      <w:r>
        <w:separator/>
      </w:r>
    </w:p>
  </w:endnote>
  <w:endnote w:type="continuationSeparator" w:id="0">
    <w:p w14:paraId="7C963419" w14:textId="77777777" w:rsidR="00FF7A19" w:rsidRDefault="00FF7A19"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3049B" w14:textId="77777777" w:rsidR="00FF7A19" w:rsidRDefault="00FF7A19" w:rsidP="00532D08">
      <w:r>
        <w:separator/>
      </w:r>
    </w:p>
  </w:footnote>
  <w:footnote w:type="continuationSeparator" w:id="0">
    <w:p w14:paraId="34473930" w14:textId="77777777" w:rsidR="00FF7A19" w:rsidRDefault="00FF7A19"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174544989" name="Picture 17454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ECA"/>
    <w:multiLevelType w:val="multilevel"/>
    <w:tmpl w:val="15E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87318"/>
    <w:multiLevelType w:val="hybridMultilevel"/>
    <w:tmpl w:val="7CA2C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D7F04"/>
    <w:multiLevelType w:val="hybridMultilevel"/>
    <w:tmpl w:val="7A4C1A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09995AD8"/>
    <w:multiLevelType w:val="hybridMultilevel"/>
    <w:tmpl w:val="C9AEA2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0C6732"/>
    <w:multiLevelType w:val="multilevel"/>
    <w:tmpl w:val="00809004"/>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Segoe UI" w:eastAsia="Trebuchet MS" w:hAnsi="Segoe UI" w:cs="Segoe UI" w:hint="default"/>
        <w:b/>
        <w:bCs/>
        <w:i w:val="0"/>
        <w:iCs w:val="0"/>
        <w:color w:val="800080"/>
        <w:spacing w:val="0"/>
        <w:w w:val="100"/>
        <w:sz w:val="22"/>
        <w:szCs w:val="22"/>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5" w15:restartNumberingAfterBreak="0">
    <w:nsid w:val="10622D1E"/>
    <w:multiLevelType w:val="multilevel"/>
    <w:tmpl w:val="162C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DB224D"/>
    <w:multiLevelType w:val="hybridMultilevel"/>
    <w:tmpl w:val="215667C4"/>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7" w15:restartNumberingAfterBreak="0">
    <w:nsid w:val="16A62269"/>
    <w:multiLevelType w:val="hybridMultilevel"/>
    <w:tmpl w:val="C0D083B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8"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9" w15:restartNumberingAfterBreak="0">
    <w:nsid w:val="18411EEB"/>
    <w:multiLevelType w:val="hybridMultilevel"/>
    <w:tmpl w:val="39A87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652E88"/>
    <w:multiLevelType w:val="hybridMultilevel"/>
    <w:tmpl w:val="C65099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1" w15:restartNumberingAfterBreak="0">
    <w:nsid w:val="2058129E"/>
    <w:multiLevelType w:val="hybridMultilevel"/>
    <w:tmpl w:val="B54EFA3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2" w15:restartNumberingAfterBreak="0">
    <w:nsid w:val="206F6C2F"/>
    <w:multiLevelType w:val="hybridMultilevel"/>
    <w:tmpl w:val="1FCC35CE"/>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3" w15:restartNumberingAfterBreak="0">
    <w:nsid w:val="20D713E0"/>
    <w:multiLevelType w:val="multilevel"/>
    <w:tmpl w:val="51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0A772B"/>
    <w:multiLevelType w:val="hybridMultilevel"/>
    <w:tmpl w:val="ED3CD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831BC0"/>
    <w:multiLevelType w:val="multilevel"/>
    <w:tmpl w:val="7F7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E70A92"/>
    <w:multiLevelType w:val="hybridMultilevel"/>
    <w:tmpl w:val="569613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2E4A15FB"/>
    <w:multiLevelType w:val="hybridMultilevel"/>
    <w:tmpl w:val="F2CAEC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2EA76D31"/>
    <w:multiLevelType w:val="hybridMultilevel"/>
    <w:tmpl w:val="86D8B12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9" w15:restartNumberingAfterBreak="0">
    <w:nsid w:val="30032311"/>
    <w:multiLevelType w:val="multilevel"/>
    <w:tmpl w:val="DB1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182B65"/>
    <w:multiLevelType w:val="hybridMultilevel"/>
    <w:tmpl w:val="FB2C6564"/>
    <w:lvl w:ilvl="0" w:tplc="24788018">
      <w:numFmt w:val="bullet"/>
      <w:lvlText w:val="•"/>
      <w:lvlJc w:val="left"/>
      <w:pPr>
        <w:ind w:left="1384" w:hanging="282"/>
      </w:pPr>
      <w:rPr>
        <w:rFonts w:ascii="Arial" w:eastAsia="Arial" w:hAnsi="Arial" w:cs="Arial" w:hint="default"/>
        <w:b w:val="0"/>
        <w:bCs w:val="0"/>
        <w:i w:val="0"/>
        <w:iCs w:val="0"/>
        <w:spacing w:val="0"/>
        <w:w w:val="115"/>
        <w:sz w:val="22"/>
        <w:szCs w:val="22"/>
        <w:lang w:val="en-US" w:eastAsia="en-US" w:bidi="ar-SA"/>
      </w:rPr>
    </w:lvl>
    <w:lvl w:ilvl="1" w:tplc="92F2EEAA">
      <w:numFmt w:val="bullet"/>
      <w:lvlText w:val="•"/>
      <w:lvlJc w:val="left"/>
      <w:pPr>
        <w:ind w:left="2327" w:hanging="282"/>
      </w:pPr>
      <w:rPr>
        <w:rFonts w:hint="default"/>
        <w:lang w:val="en-US" w:eastAsia="en-US" w:bidi="ar-SA"/>
      </w:rPr>
    </w:lvl>
    <w:lvl w:ilvl="2" w:tplc="AEC2BF7C">
      <w:numFmt w:val="bullet"/>
      <w:lvlText w:val="•"/>
      <w:lvlJc w:val="left"/>
      <w:pPr>
        <w:ind w:left="3274" w:hanging="282"/>
      </w:pPr>
      <w:rPr>
        <w:rFonts w:hint="default"/>
        <w:lang w:val="en-US" w:eastAsia="en-US" w:bidi="ar-SA"/>
      </w:rPr>
    </w:lvl>
    <w:lvl w:ilvl="3" w:tplc="A4107448">
      <w:numFmt w:val="bullet"/>
      <w:lvlText w:val="•"/>
      <w:lvlJc w:val="left"/>
      <w:pPr>
        <w:ind w:left="4221" w:hanging="282"/>
      </w:pPr>
      <w:rPr>
        <w:rFonts w:hint="default"/>
        <w:lang w:val="en-US" w:eastAsia="en-US" w:bidi="ar-SA"/>
      </w:rPr>
    </w:lvl>
    <w:lvl w:ilvl="4" w:tplc="5DFE2C74">
      <w:numFmt w:val="bullet"/>
      <w:lvlText w:val="•"/>
      <w:lvlJc w:val="left"/>
      <w:pPr>
        <w:ind w:left="5168" w:hanging="282"/>
      </w:pPr>
      <w:rPr>
        <w:rFonts w:hint="default"/>
        <w:lang w:val="en-US" w:eastAsia="en-US" w:bidi="ar-SA"/>
      </w:rPr>
    </w:lvl>
    <w:lvl w:ilvl="5" w:tplc="CC1CE070">
      <w:numFmt w:val="bullet"/>
      <w:lvlText w:val="•"/>
      <w:lvlJc w:val="left"/>
      <w:pPr>
        <w:ind w:left="6115" w:hanging="282"/>
      </w:pPr>
      <w:rPr>
        <w:rFonts w:hint="default"/>
        <w:lang w:val="en-US" w:eastAsia="en-US" w:bidi="ar-SA"/>
      </w:rPr>
    </w:lvl>
    <w:lvl w:ilvl="6" w:tplc="D76253CE">
      <w:numFmt w:val="bullet"/>
      <w:lvlText w:val="•"/>
      <w:lvlJc w:val="left"/>
      <w:pPr>
        <w:ind w:left="7062" w:hanging="282"/>
      </w:pPr>
      <w:rPr>
        <w:rFonts w:hint="default"/>
        <w:lang w:val="en-US" w:eastAsia="en-US" w:bidi="ar-SA"/>
      </w:rPr>
    </w:lvl>
    <w:lvl w:ilvl="7" w:tplc="6E2AA32A">
      <w:numFmt w:val="bullet"/>
      <w:lvlText w:val="•"/>
      <w:lvlJc w:val="left"/>
      <w:pPr>
        <w:ind w:left="8009" w:hanging="282"/>
      </w:pPr>
      <w:rPr>
        <w:rFonts w:hint="default"/>
        <w:lang w:val="en-US" w:eastAsia="en-US" w:bidi="ar-SA"/>
      </w:rPr>
    </w:lvl>
    <w:lvl w:ilvl="8" w:tplc="14B000CA">
      <w:numFmt w:val="bullet"/>
      <w:lvlText w:val="•"/>
      <w:lvlJc w:val="left"/>
      <w:pPr>
        <w:ind w:left="8956" w:hanging="282"/>
      </w:pPr>
      <w:rPr>
        <w:rFonts w:hint="default"/>
        <w:lang w:val="en-US" w:eastAsia="en-US" w:bidi="ar-SA"/>
      </w:rPr>
    </w:lvl>
  </w:abstractNum>
  <w:abstractNum w:abstractNumId="21" w15:restartNumberingAfterBreak="0">
    <w:nsid w:val="3AD361BB"/>
    <w:multiLevelType w:val="hybridMultilevel"/>
    <w:tmpl w:val="1696D018"/>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22" w15:restartNumberingAfterBreak="0">
    <w:nsid w:val="3BB84311"/>
    <w:multiLevelType w:val="hybridMultilevel"/>
    <w:tmpl w:val="154449A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2A4024"/>
    <w:multiLevelType w:val="hybridMultilevel"/>
    <w:tmpl w:val="AC884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2C3560"/>
    <w:multiLevelType w:val="hybridMultilevel"/>
    <w:tmpl w:val="A3DA74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4B536C2F"/>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26" w15:restartNumberingAfterBreak="0">
    <w:nsid w:val="4EAA0A85"/>
    <w:multiLevelType w:val="hybridMultilevel"/>
    <w:tmpl w:val="63D2ED6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7" w15:restartNumberingAfterBreak="0">
    <w:nsid w:val="4EDC262A"/>
    <w:multiLevelType w:val="hybridMultilevel"/>
    <w:tmpl w:val="861A0B5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4F71650E"/>
    <w:multiLevelType w:val="multilevel"/>
    <w:tmpl w:val="1BC6D194"/>
    <w:lvl w:ilvl="0">
      <w:start w:val="7"/>
      <w:numFmt w:val="decimal"/>
      <w:lvlText w:val="%1"/>
      <w:lvlJc w:val="left"/>
      <w:pPr>
        <w:ind w:left="960" w:hanging="710"/>
      </w:pPr>
      <w:rPr>
        <w:rFonts w:hint="default"/>
        <w:lang w:val="en-US" w:eastAsia="en-US" w:bidi="ar-SA"/>
      </w:rPr>
    </w:lvl>
    <w:lvl w:ilvl="1">
      <w:start w:val="1"/>
      <w:numFmt w:val="decimal"/>
      <w:lvlText w:val="%1.%2"/>
      <w:lvlJc w:val="left"/>
      <w:pPr>
        <w:ind w:left="960" w:hanging="710"/>
      </w:pPr>
      <w:rPr>
        <w:rFonts w:hint="default"/>
        <w:lang w:val="en-US" w:eastAsia="en-US" w:bidi="ar-SA"/>
      </w:rPr>
    </w:lvl>
    <w:lvl w:ilvl="2">
      <w:start w:val="1"/>
      <w:numFmt w:val="decimal"/>
      <w:lvlText w:val="%1.%2.%3."/>
      <w:lvlJc w:val="left"/>
      <w:pPr>
        <w:ind w:left="960" w:hanging="710"/>
      </w:pPr>
      <w:rPr>
        <w:rFonts w:ascii="Arial" w:eastAsia="Arial" w:hAnsi="Arial" w:cs="Arial" w:hint="default"/>
        <w:b w:val="0"/>
        <w:bCs w:val="0"/>
        <w:i w:val="0"/>
        <w:iCs w:val="0"/>
        <w:color w:val="800080"/>
        <w:spacing w:val="-2"/>
        <w:w w:val="90"/>
        <w:sz w:val="22"/>
        <w:szCs w:val="22"/>
        <w:lang w:val="en-US" w:eastAsia="en-US" w:bidi="ar-SA"/>
      </w:rPr>
    </w:lvl>
    <w:lvl w:ilvl="3">
      <w:numFmt w:val="bullet"/>
      <w:lvlText w:val=""/>
      <w:lvlJc w:val="left"/>
      <w:pPr>
        <w:ind w:left="1739" w:hanging="361"/>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4776" w:hanging="361"/>
      </w:pPr>
      <w:rPr>
        <w:rFonts w:hint="default"/>
        <w:lang w:val="en-US" w:eastAsia="en-US" w:bidi="ar-SA"/>
      </w:rPr>
    </w:lvl>
    <w:lvl w:ilvl="5">
      <w:numFmt w:val="bullet"/>
      <w:lvlText w:val="•"/>
      <w:lvlJc w:val="left"/>
      <w:pPr>
        <w:ind w:left="5788"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813" w:hanging="361"/>
      </w:pPr>
      <w:rPr>
        <w:rFonts w:hint="default"/>
        <w:lang w:val="en-US" w:eastAsia="en-US" w:bidi="ar-SA"/>
      </w:rPr>
    </w:lvl>
    <w:lvl w:ilvl="8">
      <w:numFmt w:val="bullet"/>
      <w:lvlText w:val="•"/>
      <w:lvlJc w:val="left"/>
      <w:pPr>
        <w:ind w:left="8825" w:hanging="361"/>
      </w:pPr>
      <w:rPr>
        <w:rFonts w:hint="default"/>
        <w:lang w:val="en-US" w:eastAsia="en-US" w:bidi="ar-SA"/>
      </w:rPr>
    </w:lvl>
  </w:abstractNum>
  <w:abstractNum w:abstractNumId="29" w15:restartNumberingAfterBreak="0">
    <w:nsid w:val="55D93C76"/>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30" w15:restartNumberingAfterBreak="0">
    <w:nsid w:val="565C531F"/>
    <w:multiLevelType w:val="hybridMultilevel"/>
    <w:tmpl w:val="2A94E8E2"/>
    <w:lvl w:ilvl="0" w:tplc="B3AED15A">
      <w:numFmt w:val="bullet"/>
      <w:lvlText w:val="●"/>
      <w:lvlJc w:val="left"/>
      <w:pPr>
        <w:ind w:left="688" w:hanging="357"/>
      </w:pPr>
      <w:rPr>
        <w:rFonts w:ascii="Trebuchet MS" w:eastAsia="Trebuchet MS" w:hAnsi="Trebuchet MS" w:cs="Trebuchet MS" w:hint="default"/>
        <w:b/>
        <w:bCs/>
        <w:i w:val="0"/>
        <w:iCs w:val="0"/>
        <w:color w:val="800080"/>
        <w:spacing w:val="0"/>
        <w:w w:val="100"/>
        <w:sz w:val="24"/>
        <w:szCs w:val="24"/>
        <w:lang w:val="en-US" w:eastAsia="en-US" w:bidi="ar-SA"/>
      </w:rPr>
    </w:lvl>
    <w:lvl w:ilvl="1" w:tplc="12280D50">
      <w:numFmt w:val="bullet"/>
      <w:lvlText w:val="•"/>
      <w:lvlJc w:val="left"/>
      <w:pPr>
        <w:ind w:left="1134" w:hanging="357"/>
      </w:pPr>
      <w:rPr>
        <w:rFonts w:hint="default"/>
        <w:lang w:val="en-US" w:eastAsia="en-US" w:bidi="ar-SA"/>
      </w:rPr>
    </w:lvl>
    <w:lvl w:ilvl="2" w:tplc="1A12AD96">
      <w:numFmt w:val="bullet"/>
      <w:lvlText w:val="•"/>
      <w:lvlJc w:val="left"/>
      <w:pPr>
        <w:ind w:left="1589" w:hanging="357"/>
      </w:pPr>
      <w:rPr>
        <w:rFonts w:hint="default"/>
        <w:lang w:val="en-US" w:eastAsia="en-US" w:bidi="ar-SA"/>
      </w:rPr>
    </w:lvl>
    <w:lvl w:ilvl="3" w:tplc="F6CA2748">
      <w:numFmt w:val="bullet"/>
      <w:lvlText w:val="•"/>
      <w:lvlJc w:val="left"/>
      <w:pPr>
        <w:ind w:left="2043" w:hanging="357"/>
      </w:pPr>
      <w:rPr>
        <w:rFonts w:hint="default"/>
        <w:lang w:val="en-US" w:eastAsia="en-US" w:bidi="ar-SA"/>
      </w:rPr>
    </w:lvl>
    <w:lvl w:ilvl="4" w:tplc="78107ACC">
      <w:numFmt w:val="bullet"/>
      <w:lvlText w:val="•"/>
      <w:lvlJc w:val="left"/>
      <w:pPr>
        <w:ind w:left="2498" w:hanging="357"/>
      </w:pPr>
      <w:rPr>
        <w:rFonts w:hint="default"/>
        <w:lang w:val="en-US" w:eastAsia="en-US" w:bidi="ar-SA"/>
      </w:rPr>
    </w:lvl>
    <w:lvl w:ilvl="5" w:tplc="5462B466">
      <w:numFmt w:val="bullet"/>
      <w:lvlText w:val="•"/>
      <w:lvlJc w:val="left"/>
      <w:pPr>
        <w:ind w:left="2953" w:hanging="357"/>
      </w:pPr>
      <w:rPr>
        <w:rFonts w:hint="default"/>
        <w:lang w:val="en-US" w:eastAsia="en-US" w:bidi="ar-SA"/>
      </w:rPr>
    </w:lvl>
    <w:lvl w:ilvl="6" w:tplc="29D68592">
      <w:numFmt w:val="bullet"/>
      <w:lvlText w:val="•"/>
      <w:lvlJc w:val="left"/>
      <w:pPr>
        <w:ind w:left="3407" w:hanging="357"/>
      </w:pPr>
      <w:rPr>
        <w:rFonts w:hint="default"/>
        <w:lang w:val="en-US" w:eastAsia="en-US" w:bidi="ar-SA"/>
      </w:rPr>
    </w:lvl>
    <w:lvl w:ilvl="7" w:tplc="B7B6360C">
      <w:numFmt w:val="bullet"/>
      <w:lvlText w:val="•"/>
      <w:lvlJc w:val="left"/>
      <w:pPr>
        <w:ind w:left="3862" w:hanging="357"/>
      </w:pPr>
      <w:rPr>
        <w:rFonts w:hint="default"/>
        <w:lang w:val="en-US" w:eastAsia="en-US" w:bidi="ar-SA"/>
      </w:rPr>
    </w:lvl>
    <w:lvl w:ilvl="8" w:tplc="FB88120E">
      <w:numFmt w:val="bullet"/>
      <w:lvlText w:val="•"/>
      <w:lvlJc w:val="left"/>
      <w:pPr>
        <w:ind w:left="4317" w:hanging="357"/>
      </w:pPr>
      <w:rPr>
        <w:rFonts w:hint="default"/>
        <w:lang w:val="en-US" w:eastAsia="en-US" w:bidi="ar-SA"/>
      </w:rPr>
    </w:lvl>
  </w:abstractNum>
  <w:abstractNum w:abstractNumId="31" w15:restartNumberingAfterBreak="0">
    <w:nsid w:val="56AB2CEA"/>
    <w:multiLevelType w:val="hybridMultilevel"/>
    <w:tmpl w:val="84A06916"/>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32" w15:restartNumberingAfterBreak="0">
    <w:nsid w:val="57DE2D2D"/>
    <w:multiLevelType w:val="hybridMultilevel"/>
    <w:tmpl w:val="AF026A4E"/>
    <w:lvl w:ilvl="0" w:tplc="9872D660">
      <w:start w:val="4"/>
      <w:numFmt w:val="bullet"/>
      <w:lvlText w:val="-"/>
      <w:lvlJc w:val="left"/>
      <w:pPr>
        <w:ind w:left="369" w:hanging="360"/>
      </w:pPr>
      <w:rPr>
        <w:rFonts w:ascii="Arial" w:eastAsia="Arial" w:hAnsi="Arial" w:cs="Arial" w:hint="default"/>
      </w:rPr>
    </w:lvl>
    <w:lvl w:ilvl="1" w:tplc="08090003" w:tentative="1">
      <w:start w:val="1"/>
      <w:numFmt w:val="bullet"/>
      <w:lvlText w:val="o"/>
      <w:lvlJc w:val="left"/>
      <w:pPr>
        <w:ind w:left="1089" w:hanging="360"/>
      </w:pPr>
      <w:rPr>
        <w:rFonts w:ascii="Courier New" w:hAnsi="Courier New" w:cs="Courier New" w:hint="default"/>
      </w:rPr>
    </w:lvl>
    <w:lvl w:ilvl="2" w:tplc="08090005" w:tentative="1">
      <w:start w:val="1"/>
      <w:numFmt w:val="bullet"/>
      <w:lvlText w:val=""/>
      <w:lvlJc w:val="left"/>
      <w:pPr>
        <w:ind w:left="1809" w:hanging="360"/>
      </w:pPr>
      <w:rPr>
        <w:rFonts w:ascii="Wingdings" w:hAnsi="Wingdings" w:hint="default"/>
      </w:rPr>
    </w:lvl>
    <w:lvl w:ilvl="3" w:tplc="08090001" w:tentative="1">
      <w:start w:val="1"/>
      <w:numFmt w:val="bullet"/>
      <w:lvlText w:val=""/>
      <w:lvlJc w:val="left"/>
      <w:pPr>
        <w:ind w:left="2529" w:hanging="360"/>
      </w:pPr>
      <w:rPr>
        <w:rFonts w:ascii="Symbol" w:hAnsi="Symbol" w:hint="default"/>
      </w:rPr>
    </w:lvl>
    <w:lvl w:ilvl="4" w:tplc="08090003" w:tentative="1">
      <w:start w:val="1"/>
      <w:numFmt w:val="bullet"/>
      <w:lvlText w:val="o"/>
      <w:lvlJc w:val="left"/>
      <w:pPr>
        <w:ind w:left="3249" w:hanging="360"/>
      </w:pPr>
      <w:rPr>
        <w:rFonts w:ascii="Courier New" w:hAnsi="Courier New" w:cs="Courier New" w:hint="default"/>
      </w:rPr>
    </w:lvl>
    <w:lvl w:ilvl="5" w:tplc="08090005" w:tentative="1">
      <w:start w:val="1"/>
      <w:numFmt w:val="bullet"/>
      <w:lvlText w:val=""/>
      <w:lvlJc w:val="left"/>
      <w:pPr>
        <w:ind w:left="3969" w:hanging="360"/>
      </w:pPr>
      <w:rPr>
        <w:rFonts w:ascii="Wingdings" w:hAnsi="Wingdings" w:hint="default"/>
      </w:rPr>
    </w:lvl>
    <w:lvl w:ilvl="6" w:tplc="08090001" w:tentative="1">
      <w:start w:val="1"/>
      <w:numFmt w:val="bullet"/>
      <w:lvlText w:val=""/>
      <w:lvlJc w:val="left"/>
      <w:pPr>
        <w:ind w:left="4689" w:hanging="360"/>
      </w:pPr>
      <w:rPr>
        <w:rFonts w:ascii="Symbol" w:hAnsi="Symbol" w:hint="default"/>
      </w:rPr>
    </w:lvl>
    <w:lvl w:ilvl="7" w:tplc="08090003" w:tentative="1">
      <w:start w:val="1"/>
      <w:numFmt w:val="bullet"/>
      <w:lvlText w:val="o"/>
      <w:lvlJc w:val="left"/>
      <w:pPr>
        <w:ind w:left="5409" w:hanging="360"/>
      </w:pPr>
      <w:rPr>
        <w:rFonts w:ascii="Courier New" w:hAnsi="Courier New" w:cs="Courier New" w:hint="default"/>
      </w:rPr>
    </w:lvl>
    <w:lvl w:ilvl="8" w:tplc="08090005" w:tentative="1">
      <w:start w:val="1"/>
      <w:numFmt w:val="bullet"/>
      <w:lvlText w:val=""/>
      <w:lvlJc w:val="left"/>
      <w:pPr>
        <w:ind w:left="6129" w:hanging="360"/>
      </w:pPr>
      <w:rPr>
        <w:rFonts w:ascii="Wingdings" w:hAnsi="Wingdings" w:hint="default"/>
      </w:rPr>
    </w:lvl>
  </w:abstractNum>
  <w:abstractNum w:abstractNumId="33" w15:restartNumberingAfterBreak="0">
    <w:nsid w:val="5CF56F32"/>
    <w:multiLevelType w:val="multilevel"/>
    <w:tmpl w:val="E7428BB8"/>
    <w:lvl w:ilvl="0">
      <w:start w:val="1"/>
      <w:numFmt w:val="decimal"/>
      <w:lvlText w:val="%1."/>
      <w:lvlJc w:val="left"/>
      <w:pPr>
        <w:ind w:left="4472"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BC2C80"/>
    <w:multiLevelType w:val="multilevel"/>
    <w:tmpl w:val="ECD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B878AA"/>
    <w:multiLevelType w:val="hybridMultilevel"/>
    <w:tmpl w:val="ADBEC50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36" w15:restartNumberingAfterBreak="0">
    <w:nsid w:val="66EF438D"/>
    <w:multiLevelType w:val="hybridMultilevel"/>
    <w:tmpl w:val="CE60E4E8"/>
    <w:lvl w:ilvl="0" w:tplc="5490B3AE">
      <w:start w:val="1"/>
      <w:numFmt w:val="bullet"/>
      <w:lvlText w:val="●"/>
      <w:lvlJc w:val="left"/>
    </w:lvl>
    <w:lvl w:ilvl="1" w:tplc="A5E27EEA">
      <w:numFmt w:val="decimal"/>
      <w:lvlText w:val=""/>
      <w:lvlJc w:val="left"/>
    </w:lvl>
    <w:lvl w:ilvl="2" w:tplc="53EE403A">
      <w:numFmt w:val="decimal"/>
      <w:lvlText w:val=""/>
      <w:lvlJc w:val="left"/>
    </w:lvl>
    <w:lvl w:ilvl="3" w:tplc="65BC7800">
      <w:numFmt w:val="decimal"/>
      <w:lvlText w:val=""/>
      <w:lvlJc w:val="left"/>
    </w:lvl>
    <w:lvl w:ilvl="4" w:tplc="174E80AE">
      <w:numFmt w:val="decimal"/>
      <w:lvlText w:val=""/>
      <w:lvlJc w:val="left"/>
    </w:lvl>
    <w:lvl w:ilvl="5" w:tplc="02026F1A">
      <w:numFmt w:val="decimal"/>
      <w:lvlText w:val=""/>
      <w:lvlJc w:val="left"/>
    </w:lvl>
    <w:lvl w:ilvl="6" w:tplc="AC98E792">
      <w:numFmt w:val="decimal"/>
      <w:lvlText w:val=""/>
      <w:lvlJc w:val="left"/>
    </w:lvl>
    <w:lvl w:ilvl="7" w:tplc="4AD891EA">
      <w:numFmt w:val="decimal"/>
      <w:lvlText w:val=""/>
      <w:lvlJc w:val="left"/>
    </w:lvl>
    <w:lvl w:ilvl="8" w:tplc="24DECAC4">
      <w:numFmt w:val="decimal"/>
      <w:lvlText w:val=""/>
      <w:lvlJc w:val="left"/>
    </w:lvl>
  </w:abstractNum>
  <w:abstractNum w:abstractNumId="37" w15:restartNumberingAfterBreak="0">
    <w:nsid w:val="67416A04"/>
    <w:multiLevelType w:val="multilevel"/>
    <w:tmpl w:val="EE3AB428"/>
    <w:lvl w:ilvl="0">
      <w:start w:val="6"/>
      <w:numFmt w:val="decimal"/>
      <w:lvlText w:val="%1"/>
      <w:lvlJc w:val="left"/>
      <w:pPr>
        <w:ind w:left="960" w:hanging="788"/>
      </w:pPr>
      <w:rPr>
        <w:rFonts w:hint="default"/>
        <w:lang w:val="en-US" w:eastAsia="en-US" w:bidi="ar-SA"/>
      </w:rPr>
    </w:lvl>
    <w:lvl w:ilvl="1">
      <w:start w:val="1"/>
      <w:numFmt w:val="decimal"/>
      <w:lvlText w:val="%1.%2"/>
      <w:lvlJc w:val="left"/>
      <w:pPr>
        <w:ind w:left="960" w:hanging="788"/>
      </w:pPr>
      <w:rPr>
        <w:rFonts w:hint="default"/>
        <w:lang w:val="en-US" w:eastAsia="en-US" w:bidi="ar-SA"/>
      </w:rPr>
    </w:lvl>
    <w:lvl w:ilvl="2">
      <w:start w:val="1"/>
      <w:numFmt w:val="decimal"/>
      <w:lvlText w:val="%1.%2.%3."/>
      <w:lvlJc w:val="left"/>
      <w:pPr>
        <w:ind w:left="960" w:hanging="788"/>
        <w:jc w:val="right"/>
      </w:pPr>
      <w:rPr>
        <w:rFonts w:ascii="Arial" w:eastAsia="Arial" w:hAnsi="Arial" w:cs="Arial" w:hint="default"/>
        <w:b w:val="0"/>
        <w:bCs w:val="0"/>
        <w:i w:val="0"/>
        <w:iCs w:val="0"/>
        <w:color w:val="800080"/>
        <w:spacing w:val="0"/>
        <w:w w:val="90"/>
        <w:sz w:val="22"/>
        <w:szCs w:val="22"/>
        <w:lang w:val="en-US" w:eastAsia="en-US" w:bidi="ar-SA"/>
      </w:rPr>
    </w:lvl>
    <w:lvl w:ilvl="3">
      <w:numFmt w:val="bullet"/>
      <w:lvlText w:val="•"/>
      <w:lvlJc w:val="left"/>
      <w:pPr>
        <w:ind w:left="3927" w:hanging="788"/>
      </w:pPr>
      <w:rPr>
        <w:rFonts w:hint="default"/>
        <w:lang w:val="en-US" w:eastAsia="en-US" w:bidi="ar-SA"/>
      </w:rPr>
    </w:lvl>
    <w:lvl w:ilvl="4">
      <w:numFmt w:val="bullet"/>
      <w:lvlText w:val="•"/>
      <w:lvlJc w:val="left"/>
      <w:pPr>
        <w:ind w:left="4916" w:hanging="788"/>
      </w:pPr>
      <w:rPr>
        <w:rFonts w:hint="default"/>
        <w:lang w:val="en-US" w:eastAsia="en-US" w:bidi="ar-SA"/>
      </w:rPr>
    </w:lvl>
    <w:lvl w:ilvl="5">
      <w:numFmt w:val="bullet"/>
      <w:lvlText w:val="•"/>
      <w:lvlJc w:val="left"/>
      <w:pPr>
        <w:ind w:left="5905" w:hanging="788"/>
      </w:pPr>
      <w:rPr>
        <w:rFonts w:hint="default"/>
        <w:lang w:val="en-US" w:eastAsia="en-US" w:bidi="ar-SA"/>
      </w:rPr>
    </w:lvl>
    <w:lvl w:ilvl="6">
      <w:numFmt w:val="bullet"/>
      <w:lvlText w:val="•"/>
      <w:lvlJc w:val="left"/>
      <w:pPr>
        <w:ind w:left="6894" w:hanging="788"/>
      </w:pPr>
      <w:rPr>
        <w:rFonts w:hint="default"/>
        <w:lang w:val="en-US" w:eastAsia="en-US" w:bidi="ar-SA"/>
      </w:rPr>
    </w:lvl>
    <w:lvl w:ilvl="7">
      <w:numFmt w:val="bullet"/>
      <w:lvlText w:val="•"/>
      <w:lvlJc w:val="left"/>
      <w:pPr>
        <w:ind w:left="7883" w:hanging="788"/>
      </w:pPr>
      <w:rPr>
        <w:rFonts w:hint="default"/>
        <w:lang w:val="en-US" w:eastAsia="en-US" w:bidi="ar-SA"/>
      </w:rPr>
    </w:lvl>
    <w:lvl w:ilvl="8">
      <w:numFmt w:val="bullet"/>
      <w:lvlText w:val="•"/>
      <w:lvlJc w:val="left"/>
      <w:pPr>
        <w:ind w:left="8872" w:hanging="788"/>
      </w:pPr>
      <w:rPr>
        <w:rFonts w:hint="default"/>
        <w:lang w:val="en-US" w:eastAsia="en-US" w:bidi="ar-SA"/>
      </w:rPr>
    </w:lvl>
  </w:abstractNum>
  <w:abstractNum w:abstractNumId="38" w15:restartNumberingAfterBreak="0">
    <w:nsid w:val="6A4D489D"/>
    <w:multiLevelType w:val="hybridMultilevel"/>
    <w:tmpl w:val="CBEEF7C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9" w15:restartNumberingAfterBreak="0">
    <w:nsid w:val="6E41056E"/>
    <w:multiLevelType w:val="hybridMultilevel"/>
    <w:tmpl w:val="0696FFAE"/>
    <w:lvl w:ilvl="0" w:tplc="08090001">
      <w:start w:val="1"/>
      <w:numFmt w:val="bullet"/>
      <w:lvlText w:val=""/>
      <w:lvlJc w:val="left"/>
      <w:pPr>
        <w:ind w:left="469" w:hanging="360"/>
      </w:pPr>
      <w:rPr>
        <w:rFonts w:ascii="Symbol" w:hAnsi="Symbol" w:hint="default"/>
      </w:rPr>
    </w:lvl>
    <w:lvl w:ilvl="1" w:tplc="08090003" w:tentative="1">
      <w:start w:val="1"/>
      <w:numFmt w:val="bullet"/>
      <w:lvlText w:val="o"/>
      <w:lvlJc w:val="left"/>
      <w:pPr>
        <w:ind w:left="1189" w:hanging="360"/>
      </w:pPr>
      <w:rPr>
        <w:rFonts w:ascii="Courier New" w:hAnsi="Courier New" w:cs="Courier New" w:hint="default"/>
      </w:rPr>
    </w:lvl>
    <w:lvl w:ilvl="2" w:tplc="08090005" w:tentative="1">
      <w:start w:val="1"/>
      <w:numFmt w:val="bullet"/>
      <w:lvlText w:val=""/>
      <w:lvlJc w:val="left"/>
      <w:pPr>
        <w:ind w:left="1909" w:hanging="360"/>
      </w:pPr>
      <w:rPr>
        <w:rFonts w:ascii="Wingdings" w:hAnsi="Wingdings" w:hint="default"/>
      </w:rPr>
    </w:lvl>
    <w:lvl w:ilvl="3" w:tplc="08090001" w:tentative="1">
      <w:start w:val="1"/>
      <w:numFmt w:val="bullet"/>
      <w:lvlText w:val=""/>
      <w:lvlJc w:val="left"/>
      <w:pPr>
        <w:ind w:left="2629" w:hanging="360"/>
      </w:pPr>
      <w:rPr>
        <w:rFonts w:ascii="Symbol" w:hAnsi="Symbol" w:hint="default"/>
      </w:rPr>
    </w:lvl>
    <w:lvl w:ilvl="4" w:tplc="08090003" w:tentative="1">
      <w:start w:val="1"/>
      <w:numFmt w:val="bullet"/>
      <w:lvlText w:val="o"/>
      <w:lvlJc w:val="left"/>
      <w:pPr>
        <w:ind w:left="3349" w:hanging="360"/>
      </w:pPr>
      <w:rPr>
        <w:rFonts w:ascii="Courier New" w:hAnsi="Courier New" w:cs="Courier New" w:hint="default"/>
      </w:rPr>
    </w:lvl>
    <w:lvl w:ilvl="5" w:tplc="08090005" w:tentative="1">
      <w:start w:val="1"/>
      <w:numFmt w:val="bullet"/>
      <w:lvlText w:val=""/>
      <w:lvlJc w:val="left"/>
      <w:pPr>
        <w:ind w:left="4069" w:hanging="360"/>
      </w:pPr>
      <w:rPr>
        <w:rFonts w:ascii="Wingdings" w:hAnsi="Wingdings" w:hint="default"/>
      </w:rPr>
    </w:lvl>
    <w:lvl w:ilvl="6" w:tplc="08090001" w:tentative="1">
      <w:start w:val="1"/>
      <w:numFmt w:val="bullet"/>
      <w:lvlText w:val=""/>
      <w:lvlJc w:val="left"/>
      <w:pPr>
        <w:ind w:left="4789" w:hanging="360"/>
      </w:pPr>
      <w:rPr>
        <w:rFonts w:ascii="Symbol" w:hAnsi="Symbol" w:hint="default"/>
      </w:rPr>
    </w:lvl>
    <w:lvl w:ilvl="7" w:tplc="08090003" w:tentative="1">
      <w:start w:val="1"/>
      <w:numFmt w:val="bullet"/>
      <w:lvlText w:val="o"/>
      <w:lvlJc w:val="left"/>
      <w:pPr>
        <w:ind w:left="5509" w:hanging="360"/>
      </w:pPr>
      <w:rPr>
        <w:rFonts w:ascii="Courier New" w:hAnsi="Courier New" w:cs="Courier New" w:hint="default"/>
      </w:rPr>
    </w:lvl>
    <w:lvl w:ilvl="8" w:tplc="08090005" w:tentative="1">
      <w:start w:val="1"/>
      <w:numFmt w:val="bullet"/>
      <w:lvlText w:val=""/>
      <w:lvlJc w:val="left"/>
      <w:pPr>
        <w:ind w:left="6229" w:hanging="360"/>
      </w:pPr>
      <w:rPr>
        <w:rFonts w:ascii="Wingdings" w:hAnsi="Wingdings" w:hint="default"/>
      </w:rPr>
    </w:lvl>
  </w:abstractNum>
  <w:abstractNum w:abstractNumId="40" w15:restartNumberingAfterBreak="0">
    <w:nsid w:val="6EB67E3C"/>
    <w:multiLevelType w:val="multilevel"/>
    <w:tmpl w:val="0CB007B2"/>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1" w15:restartNumberingAfterBreak="0">
    <w:nsid w:val="7274141D"/>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30730C6"/>
    <w:multiLevelType w:val="hybridMultilevel"/>
    <w:tmpl w:val="C49412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1249272">
    <w:abstractNumId w:val="16"/>
  </w:num>
  <w:num w:numId="2" w16cid:durableId="882519696">
    <w:abstractNumId w:val="8"/>
  </w:num>
  <w:num w:numId="3" w16cid:durableId="183328823">
    <w:abstractNumId w:val="35"/>
  </w:num>
  <w:num w:numId="4" w16cid:durableId="768161786">
    <w:abstractNumId w:val="17"/>
  </w:num>
  <w:num w:numId="5" w16cid:durableId="1041856780">
    <w:abstractNumId w:val="10"/>
  </w:num>
  <w:num w:numId="6" w16cid:durableId="1140726642">
    <w:abstractNumId w:val="9"/>
  </w:num>
  <w:num w:numId="7" w16cid:durableId="2036759957">
    <w:abstractNumId w:val="2"/>
  </w:num>
  <w:num w:numId="8" w16cid:durableId="898394652">
    <w:abstractNumId w:val="3"/>
  </w:num>
  <w:num w:numId="9" w16cid:durableId="483550844">
    <w:abstractNumId w:val="1"/>
  </w:num>
  <w:num w:numId="10" w16cid:durableId="1122722710">
    <w:abstractNumId w:val="23"/>
  </w:num>
  <w:num w:numId="11" w16cid:durableId="1382821118">
    <w:abstractNumId w:val="19"/>
  </w:num>
  <w:num w:numId="12" w16cid:durableId="834079160">
    <w:abstractNumId w:val="0"/>
  </w:num>
  <w:num w:numId="13" w16cid:durableId="1430347175">
    <w:abstractNumId w:val="15"/>
  </w:num>
  <w:num w:numId="14" w16cid:durableId="1649701765">
    <w:abstractNumId w:val="13"/>
  </w:num>
  <w:num w:numId="15" w16cid:durableId="2028479909">
    <w:abstractNumId w:val="34"/>
  </w:num>
  <w:num w:numId="16" w16cid:durableId="204755927">
    <w:abstractNumId w:val="7"/>
  </w:num>
  <w:num w:numId="17" w16cid:durableId="1787577182">
    <w:abstractNumId w:val="18"/>
  </w:num>
  <w:num w:numId="18" w16cid:durableId="249045249">
    <w:abstractNumId w:val="26"/>
  </w:num>
  <w:num w:numId="19" w16cid:durableId="608582420">
    <w:abstractNumId w:val="11"/>
  </w:num>
  <w:num w:numId="20" w16cid:durableId="551160147">
    <w:abstractNumId w:val="38"/>
  </w:num>
  <w:num w:numId="21" w16cid:durableId="2024279705">
    <w:abstractNumId w:val="14"/>
  </w:num>
  <w:num w:numId="22" w16cid:durableId="855968404">
    <w:abstractNumId w:val="22"/>
  </w:num>
  <w:num w:numId="23" w16cid:durableId="145319717">
    <w:abstractNumId w:val="24"/>
  </w:num>
  <w:num w:numId="24" w16cid:durableId="1831093948">
    <w:abstractNumId w:val="27"/>
  </w:num>
  <w:num w:numId="25" w16cid:durableId="1013722838">
    <w:abstractNumId w:val="30"/>
  </w:num>
  <w:num w:numId="26" w16cid:durableId="1766076657">
    <w:abstractNumId w:val="32"/>
  </w:num>
  <w:num w:numId="27" w16cid:durableId="117913485">
    <w:abstractNumId w:val="28"/>
  </w:num>
  <w:num w:numId="28" w16cid:durableId="1547983581">
    <w:abstractNumId w:val="4"/>
  </w:num>
  <w:num w:numId="29" w16cid:durableId="997686042">
    <w:abstractNumId w:val="43"/>
  </w:num>
  <w:num w:numId="30" w16cid:durableId="544874525">
    <w:abstractNumId w:val="25"/>
  </w:num>
  <w:num w:numId="31" w16cid:durableId="2006202383">
    <w:abstractNumId w:val="20"/>
  </w:num>
  <w:num w:numId="32" w16cid:durableId="1247883580">
    <w:abstractNumId w:val="37"/>
  </w:num>
  <w:num w:numId="33" w16cid:durableId="236092553">
    <w:abstractNumId w:val="39"/>
  </w:num>
  <w:num w:numId="34" w16cid:durableId="965234708">
    <w:abstractNumId w:val="5"/>
  </w:num>
  <w:num w:numId="35" w16cid:durableId="13657624">
    <w:abstractNumId w:val="42"/>
  </w:num>
  <w:num w:numId="36" w16cid:durableId="1275677613">
    <w:abstractNumId w:val="29"/>
  </w:num>
  <w:num w:numId="37" w16cid:durableId="834951423">
    <w:abstractNumId w:val="33"/>
  </w:num>
  <w:num w:numId="38" w16cid:durableId="1231648913">
    <w:abstractNumId w:val="41"/>
  </w:num>
  <w:num w:numId="39" w16cid:durableId="1298753728">
    <w:abstractNumId w:val="40"/>
  </w:num>
  <w:num w:numId="40" w16cid:durableId="732318278">
    <w:abstractNumId w:val="36"/>
  </w:num>
  <w:num w:numId="41" w16cid:durableId="1170562912">
    <w:abstractNumId w:val="12"/>
  </w:num>
  <w:num w:numId="42" w16cid:durableId="443770180">
    <w:abstractNumId w:val="21"/>
  </w:num>
  <w:num w:numId="43" w16cid:durableId="1728408902">
    <w:abstractNumId w:val="31"/>
  </w:num>
  <w:num w:numId="44" w16cid:durableId="1008019395">
    <w:abstractNumId w:val="6"/>
  </w:num>
  <w:num w:numId="45" w16cid:durableId="258027037">
    <w:abstractNumId w:val="43"/>
    <w:lvlOverride w:ilvl="0">
      <w:lvl w:ilvl="0">
        <w:start w:val="1"/>
        <w:numFmt w:val="decimal"/>
        <w:lvlText w:val="%1."/>
        <w:lvlJc w:val="left"/>
        <w:pPr>
          <w:ind w:left="4472" w:hanging="360"/>
        </w:pPr>
        <w:rPr>
          <w:rFonts w:hint="default"/>
        </w:rPr>
      </w:lvl>
    </w:lvlOverride>
    <w:lvlOverride w:ilvl="1">
      <w:lvl w:ilvl="1">
        <w:start w:val="1"/>
        <w:numFmt w:val="decimal"/>
        <w:lvlText w:val="%1.%2."/>
        <w:lvlJc w:val="left"/>
        <w:pPr>
          <w:ind w:left="792" w:hanging="792"/>
        </w:pPr>
        <w:rPr>
          <w:rFonts w:hint="default"/>
          <w:b w:val="0"/>
          <w:bCs/>
          <w:color w:val="99007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6" w16cid:durableId="2008166338">
    <w:abstractNumId w:val="43"/>
    <w:lvlOverride w:ilvl="0">
      <w:lvl w:ilvl="0">
        <w:start w:val="1"/>
        <w:numFmt w:val="decimal"/>
        <w:lvlText w:val="%1."/>
        <w:lvlJc w:val="left"/>
        <w:pPr>
          <w:ind w:left="4472" w:hanging="360"/>
        </w:pPr>
        <w:rPr>
          <w:rFonts w:hint="default"/>
        </w:rPr>
      </w:lvl>
    </w:lvlOverride>
    <w:lvlOverride w:ilvl="1">
      <w:lvl w:ilvl="1">
        <w:start w:val="1"/>
        <w:numFmt w:val="decimal"/>
        <w:lvlText w:val="%1.%2."/>
        <w:lvlJc w:val="left"/>
        <w:pPr>
          <w:ind w:left="792" w:hanging="792"/>
        </w:pPr>
        <w:rPr>
          <w:rFonts w:hint="default"/>
          <w:b w:val="0"/>
          <w:bCs/>
          <w:color w:val="99007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106DD"/>
    <w:rsid w:val="0001132C"/>
    <w:rsid w:val="0001223A"/>
    <w:rsid w:val="00013505"/>
    <w:rsid w:val="00013A07"/>
    <w:rsid w:val="00013BC3"/>
    <w:rsid w:val="00015661"/>
    <w:rsid w:val="00016CE1"/>
    <w:rsid w:val="0002036F"/>
    <w:rsid w:val="00023FFA"/>
    <w:rsid w:val="00027EFF"/>
    <w:rsid w:val="0003753C"/>
    <w:rsid w:val="00041035"/>
    <w:rsid w:val="000411AD"/>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F2396"/>
    <w:rsid w:val="000F271F"/>
    <w:rsid w:val="000F3049"/>
    <w:rsid w:val="000F3565"/>
    <w:rsid w:val="000F6D92"/>
    <w:rsid w:val="00100211"/>
    <w:rsid w:val="0010039E"/>
    <w:rsid w:val="0010098A"/>
    <w:rsid w:val="00103078"/>
    <w:rsid w:val="00106C92"/>
    <w:rsid w:val="001071C6"/>
    <w:rsid w:val="00107284"/>
    <w:rsid w:val="0011079D"/>
    <w:rsid w:val="001108B3"/>
    <w:rsid w:val="001176CC"/>
    <w:rsid w:val="001215FE"/>
    <w:rsid w:val="00122ADF"/>
    <w:rsid w:val="0012480D"/>
    <w:rsid w:val="001316C4"/>
    <w:rsid w:val="00133295"/>
    <w:rsid w:val="0013365D"/>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D4D3F"/>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44D5C"/>
    <w:rsid w:val="0024776D"/>
    <w:rsid w:val="00247847"/>
    <w:rsid w:val="00254100"/>
    <w:rsid w:val="00262C30"/>
    <w:rsid w:val="00263AC8"/>
    <w:rsid w:val="002655BC"/>
    <w:rsid w:val="002657EA"/>
    <w:rsid w:val="00270376"/>
    <w:rsid w:val="00270DC7"/>
    <w:rsid w:val="00273952"/>
    <w:rsid w:val="00275073"/>
    <w:rsid w:val="002763B4"/>
    <w:rsid w:val="0027667C"/>
    <w:rsid w:val="00277FDE"/>
    <w:rsid w:val="002800EC"/>
    <w:rsid w:val="00282551"/>
    <w:rsid w:val="0028588E"/>
    <w:rsid w:val="00291C8A"/>
    <w:rsid w:val="002A14EF"/>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5CB9"/>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857"/>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B7165"/>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619A"/>
    <w:rsid w:val="004921A3"/>
    <w:rsid w:val="004944E3"/>
    <w:rsid w:val="004960D6"/>
    <w:rsid w:val="00497F1D"/>
    <w:rsid w:val="004A1740"/>
    <w:rsid w:val="004A198D"/>
    <w:rsid w:val="004A473D"/>
    <w:rsid w:val="004B23DE"/>
    <w:rsid w:val="004B2504"/>
    <w:rsid w:val="004B34BD"/>
    <w:rsid w:val="004B36EB"/>
    <w:rsid w:val="004C7864"/>
    <w:rsid w:val="004D3EF0"/>
    <w:rsid w:val="004D78A0"/>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73FC"/>
    <w:rsid w:val="00567BFD"/>
    <w:rsid w:val="00570F65"/>
    <w:rsid w:val="00577A89"/>
    <w:rsid w:val="00581EE5"/>
    <w:rsid w:val="00584E46"/>
    <w:rsid w:val="005879CD"/>
    <w:rsid w:val="00587ABF"/>
    <w:rsid w:val="005A6AA9"/>
    <w:rsid w:val="005B1C46"/>
    <w:rsid w:val="005B2BF4"/>
    <w:rsid w:val="005B2F3F"/>
    <w:rsid w:val="005B4442"/>
    <w:rsid w:val="005C1E42"/>
    <w:rsid w:val="005C3700"/>
    <w:rsid w:val="005C3820"/>
    <w:rsid w:val="005C3D94"/>
    <w:rsid w:val="005D0872"/>
    <w:rsid w:val="005D2D2C"/>
    <w:rsid w:val="005D442F"/>
    <w:rsid w:val="005D739D"/>
    <w:rsid w:val="005D77D8"/>
    <w:rsid w:val="005E01E9"/>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2851"/>
    <w:rsid w:val="006B3E72"/>
    <w:rsid w:val="006B48F0"/>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C0A24"/>
    <w:rsid w:val="007C45B8"/>
    <w:rsid w:val="007D6D31"/>
    <w:rsid w:val="007D73D1"/>
    <w:rsid w:val="007E30C1"/>
    <w:rsid w:val="007E5166"/>
    <w:rsid w:val="007E5413"/>
    <w:rsid w:val="007E67A4"/>
    <w:rsid w:val="007F2159"/>
    <w:rsid w:val="007F6B44"/>
    <w:rsid w:val="007F74E4"/>
    <w:rsid w:val="00800669"/>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968"/>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4A36"/>
    <w:rsid w:val="008B54A7"/>
    <w:rsid w:val="008C2393"/>
    <w:rsid w:val="008C3EA9"/>
    <w:rsid w:val="008C6169"/>
    <w:rsid w:val="008D2EE9"/>
    <w:rsid w:val="008D3844"/>
    <w:rsid w:val="008D3D09"/>
    <w:rsid w:val="008D3F32"/>
    <w:rsid w:val="008D56DA"/>
    <w:rsid w:val="008E1A5C"/>
    <w:rsid w:val="008E1D15"/>
    <w:rsid w:val="008E27CD"/>
    <w:rsid w:val="008E3969"/>
    <w:rsid w:val="008E4893"/>
    <w:rsid w:val="008E5566"/>
    <w:rsid w:val="009016D8"/>
    <w:rsid w:val="00904457"/>
    <w:rsid w:val="009046C2"/>
    <w:rsid w:val="00907B0F"/>
    <w:rsid w:val="00910FEB"/>
    <w:rsid w:val="00911E1E"/>
    <w:rsid w:val="009164E4"/>
    <w:rsid w:val="0091668C"/>
    <w:rsid w:val="00916CF4"/>
    <w:rsid w:val="009173C3"/>
    <w:rsid w:val="00923EA4"/>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81659"/>
    <w:rsid w:val="009830ED"/>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C7C4A"/>
    <w:rsid w:val="009D4FAC"/>
    <w:rsid w:val="009D5284"/>
    <w:rsid w:val="009E01CD"/>
    <w:rsid w:val="009E1A20"/>
    <w:rsid w:val="009E35EB"/>
    <w:rsid w:val="009E4B98"/>
    <w:rsid w:val="009E51CF"/>
    <w:rsid w:val="009E7EE2"/>
    <w:rsid w:val="009F498D"/>
    <w:rsid w:val="00A0009E"/>
    <w:rsid w:val="00A00564"/>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827AD"/>
    <w:rsid w:val="00A8334C"/>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D12F5"/>
    <w:rsid w:val="00AD3AFF"/>
    <w:rsid w:val="00AD3B21"/>
    <w:rsid w:val="00AD4C41"/>
    <w:rsid w:val="00AD5DD0"/>
    <w:rsid w:val="00AD720C"/>
    <w:rsid w:val="00AD728B"/>
    <w:rsid w:val="00AE140E"/>
    <w:rsid w:val="00AE14C8"/>
    <w:rsid w:val="00AE482C"/>
    <w:rsid w:val="00AF1247"/>
    <w:rsid w:val="00AF424A"/>
    <w:rsid w:val="00AF78FD"/>
    <w:rsid w:val="00B02E74"/>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A2BBD"/>
    <w:rsid w:val="00BA312B"/>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F1889"/>
    <w:rsid w:val="00BF7787"/>
    <w:rsid w:val="00C04B0E"/>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782B"/>
    <w:rsid w:val="00CC2BED"/>
    <w:rsid w:val="00CC39BA"/>
    <w:rsid w:val="00CC423D"/>
    <w:rsid w:val="00CC4BCE"/>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4569A"/>
    <w:rsid w:val="00D5079D"/>
    <w:rsid w:val="00D5375C"/>
    <w:rsid w:val="00D572BE"/>
    <w:rsid w:val="00D7087C"/>
    <w:rsid w:val="00D74282"/>
    <w:rsid w:val="00D7716B"/>
    <w:rsid w:val="00D8122D"/>
    <w:rsid w:val="00D81A6F"/>
    <w:rsid w:val="00D835D5"/>
    <w:rsid w:val="00D86485"/>
    <w:rsid w:val="00D90929"/>
    <w:rsid w:val="00D91EB4"/>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4654"/>
    <w:rsid w:val="00E34C8E"/>
    <w:rsid w:val="00E363CD"/>
    <w:rsid w:val="00E420A1"/>
    <w:rsid w:val="00E42AA3"/>
    <w:rsid w:val="00E475AF"/>
    <w:rsid w:val="00E47838"/>
    <w:rsid w:val="00E50DCD"/>
    <w:rsid w:val="00E524E8"/>
    <w:rsid w:val="00E54B11"/>
    <w:rsid w:val="00E55578"/>
    <w:rsid w:val="00E60543"/>
    <w:rsid w:val="00E60C7F"/>
    <w:rsid w:val="00E6114A"/>
    <w:rsid w:val="00E61519"/>
    <w:rsid w:val="00E6657B"/>
    <w:rsid w:val="00E7699B"/>
    <w:rsid w:val="00E80100"/>
    <w:rsid w:val="00E85C2F"/>
    <w:rsid w:val="00E92C6A"/>
    <w:rsid w:val="00E942B6"/>
    <w:rsid w:val="00E948AC"/>
    <w:rsid w:val="00E9607A"/>
    <w:rsid w:val="00EA3CCC"/>
    <w:rsid w:val="00EB40F9"/>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73FE"/>
    <w:rsid w:val="00EF03FC"/>
    <w:rsid w:val="00EF148B"/>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1069"/>
    <w:rsid w:val="00FA19D2"/>
    <w:rsid w:val="00FA454B"/>
    <w:rsid w:val="00FA558D"/>
    <w:rsid w:val="00FA7FC5"/>
    <w:rsid w:val="00FB03AF"/>
    <w:rsid w:val="00FB1919"/>
    <w:rsid w:val="00FB35E7"/>
    <w:rsid w:val="00FB459C"/>
    <w:rsid w:val="00FB6D14"/>
    <w:rsid w:val="00FB6EB2"/>
    <w:rsid w:val="00FC04F6"/>
    <w:rsid w:val="00FC4CCA"/>
    <w:rsid w:val="00FD33FA"/>
    <w:rsid w:val="00FD35D3"/>
    <w:rsid w:val="00FD3EDD"/>
    <w:rsid w:val="00FD57B6"/>
    <w:rsid w:val="00FD7DDC"/>
    <w:rsid w:val="00FE0F9E"/>
    <w:rsid w:val="00FE156E"/>
    <w:rsid w:val="00FE33BD"/>
    <w:rsid w:val="00FE4E37"/>
    <w:rsid w:val="00FE717F"/>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19319666">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644966393">
      <w:bodyDiv w:val="1"/>
      <w:marLeft w:val="0"/>
      <w:marRight w:val="0"/>
      <w:marTop w:val="0"/>
      <w:marBottom w:val="0"/>
      <w:divBdr>
        <w:top w:val="none" w:sz="0" w:space="0" w:color="auto"/>
        <w:left w:val="none" w:sz="0" w:space="0" w:color="auto"/>
        <w:bottom w:val="none" w:sz="0" w:space="0" w:color="auto"/>
        <w:right w:val="none" w:sz="0" w:space="0" w:color="auto"/>
      </w:divBdr>
    </w:div>
    <w:div w:id="1669672993">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2766</Words>
  <Characters>14182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Peter Sandilands</cp:lastModifiedBy>
  <cp:revision>2</cp:revision>
  <cp:lastPrinted>2019-10-25T11:49:00Z</cp:lastPrinted>
  <dcterms:created xsi:type="dcterms:W3CDTF">2024-10-04T07:06:00Z</dcterms:created>
  <dcterms:modified xsi:type="dcterms:W3CDTF">2024-10-04T07:06:00Z</dcterms:modified>
</cp:coreProperties>
</file>