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4B15" w:rsidRPr="00314B15" w:rsidRDefault="00314B15" w:rsidP="00314B15">
      <w:pPr>
        <w:pStyle w:val="NormalWeb"/>
      </w:pPr>
      <w:r w:rsidRPr="00314B15">
        <w:rPr>
          <w:rStyle w:val="Strong"/>
          <w:b w:val="0"/>
          <w:bCs w:val="0"/>
        </w:rPr>
        <w:t>To</w:t>
      </w:r>
      <w:r w:rsidRPr="00314B15">
        <w:br/>
        <w:t>The Hon’ble</w:t>
      </w:r>
      <w:r>
        <w:t xml:space="preserve"> Former</w:t>
      </w:r>
      <w:r w:rsidRPr="00314B15">
        <w:t xml:space="preserve"> Chief Justice of India</w:t>
      </w:r>
      <w:r w:rsidRPr="00314B15">
        <w:br/>
        <w:t>Hon’ble Supreme Court of India</w:t>
      </w:r>
      <w:r w:rsidRPr="00314B15">
        <w:br/>
        <w:t>New Delhi</w:t>
      </w:r>
    </w:p>
    <w:p w:rsidR="00314B15" w:rsidRPr="00314B15" w:rsidRDefault="00314B15" w:rsidP="00314B15">
      <w:pPr>
        <w:pStyle w:val="NormalWeb"/>
        <w:jc w:val="both"/>
      </w:pPr>
      <w:r w:rsidRPr="00314B15">
        <w:rPr>
          <w:rStyle w:val="Strong"/>
          <w:b w:val="0"/>
          <w:bCs w:val="0"/>
        </w:rPr>
        <w:t xml:space="preserve">Subject: Invitation to the Hon’ble Chief Justice of India for an Interactive Session with the </w:t>
      </w:r>
      <w:proofErr w:type="spellStart"/>
      <w:r w:rsidRPr="00314B15">
        <w:rPr>
          <w:rStyle w:val="Strong"/>
          <w:b w:val="0"/>
          <w:bCs w:val="0"/>
        </w:rPr>
        <w:t>Ambedkarite</w:t>
      </w:r>
      <w:proofErr w:type="spellEnd"/>
      <w:r w:rsidRPr="00314B15">
        <w:rPr>
          <w:rStyle w:val="Strong"/>
          <w:b w:val="0"/>
          <w:bCs w:val="0"/>
        </w:rPr>
        <w:t xml:space="preserve"> Lawyers Collective</w:t>
      </w:r>
      <w:r>
        <w:rPr>
          <w:rStyle w:val="Strong"/>
          <w:b w:val="0"/>
          <w:bCs w:val="0"/>
        </w:rPr>
        <w:t xml:space="preserve"> (ALC).</w:t>
      </w:r>
    </w:p>
    <w:p w:rsidR="00314B15" w:rsidRPr="00314B15" w:rsidRDefault="00314B15" w:rsidP="00314B15">
      <w:pPr>
        <w:pStyle w:val="NormalWeb"/>
        <w:jc w:val="both"/>
      </w:pPr>
      <w:r w:rsidRPr="00314B15">
        <w:rPr>
          <w:rStyle w:val="Strong"/>
          <w:b w:val="0"/>
          <w:bCs w:val="0"/>
        </w:rPr>
        <w:t>May it please Your Lordship,</w:t>
      </w:r>
    </w:p>
    <w:p w:rsidR="00314B15" w:rsidRPr="00314B15" w:rsidRDefault="00314B15" w:rsidP="00314B15">
      <w:pPr>
        <w:pStyle w:val="NormalWeb"/>
        <w:jc w:val="both"/>
      </w:pPr>
      <w:r w:rsidRPr="00314B15">
        <w:t xml:space="preserve">I have the honour to invite the Hon’ble Chief Justice of India to kindly grace an interactive session with members of the </w:t>
      </w:r>
      <w:proofErr w:type="spellStart"/>
      <w:r w:rsidRPr="00314B15">
        <w:rPr>
          <w:rStyle w:val="Strong"/>
          <w:b w:val="0"/>
          <w:bCs w:val="0"/>
        </w:rPr>
        <w:t>Ambedkarite</w:t>
      </w:r>
      <w:proofErr w:type="spellEnd"/>
      <w:r w:rsidRPr="00314B15">
        <w:rPr>
          <w:rStyle w:val="Strong"/>
          <w:b w:val="0"/>
          <w:bCs w:val="0"/>
        </w:rPr>
        <w:t xml:space="preserve"> Lawyers Collective (ALC)</w:t>
      </w:r>
      <w:r w:rsidRPr="00314B15">
        <w:t>, comprising lawyers, law students and young legal professionals.</w:t>
      </w:r>
    </w:p>
    <w:p w:rsidR="00314B15" w:rsidRPr="00314B15" w:rsidRDefault="00314B15" w:rsidP="00314B15">
      <w:pPr>
        <w:pStyle w:val="NormalWeb"/>
        <w:jc w:val="both"/>
      </w:pPr>
      <w:r>
        <w:softHyphen/>
      </w:r>
      <w:r>
        <w:softHyphen/>
      </w:r>
      <w:r>
        <w:softHyphen/>
      </w:r>
      <w:r w:rsidRPr="00314B15">
        <w:t xml:space="preserve">The </w:t>
      </w:r>
      <w:proofErr w:type="spellStart"/>
      <w:r w:rsidRPr="00314B15">
        <w:t>Ambedkarite</w:t>
      </w:r>
      <w:proofErr w:type="spellEnd"/>
      <w:r w:rsidRPr="00314B15">
        <w:t xml:space="preserve"> Lawyers Collective is a professional and community-oriented initiative working towards creating opportunities for legal education, mentorship, professional development and meaningful interaction among members of the legal fraternity. The Collective also seeks to encourage engagement with the constitutional values of equality, dignity, social justice and constitutional morality associated with the vision of </w:t>
      </w:r>
      <w:proofErr w:type="spellStart"/>
      <w:r w:rsidRPr="00314B15">
        <w:rPr>
          <w:rStyle w:val="Strong"/>
          <w:b w:val="0"/>
          <w:bCs w:val="0"/>
        </w:rPr>
        <w:t>Dr.</w:t>
      </w:r>
      <w:proofErr w:type="spellEnd"/>
      <w:r w:rsidRPr="00314B15">
        <w:rPr>
          <w:rStyle w:val="Strong"/>
          <w:b w:val="0"/>
          <w:bCs w:val="0"/>
        </w:rPr>
        <w:t xml:space="preserve"> B.R. Ambedkar</w:t>
      </w:r>
      <w:r w:rsidRPr="00314B15">
        <w:t>.</w:t>
      </w:r>
    </w:p>
    <w:p w:rsidR="00314B15" w:rsidRPr="00314B15" w:rsidRDefault="00314B15" w:rsidP="00314B15">
      <w:pPr>
        <w:pStyle w:val="NormalWeb"/>
        <w:jc w:val="both"/>
      </w:pPr>
      <w:r w:rsidRPr="00314B15">
        <w:t>Over the course of its activities, ALC has organised mentorship sessions, discussions and community interactions concerning legal education, higher studies, professional opportunities, international legal education and the experiences of young members of the legal profession. The Collective has also undertaken outreach beyond Delhi and brought together participants from different States and backgrounds.</w:t>
      </w:r>
    </w:p>
    <w:p w:rsidR="00314B15" w:rsidRPr="00314B15" w:rsidRDefault="00314B15" w:rsidP="00314B15">
      <w:pPr>
        <w:pStyle w:val="NormalWeb"/>
        <w:jc w:val="both"/>
      </w:pPr>
      <w:r w:rsidRPr="00314B15">
        <w:t>An opportunity to hear the Hon’ble Chief Justice of India and to interact with Your Lordship would be of immense value to the members of the Collective, particularly young lawyers and students who are at the formative stages of their legal careers. Your Lordship's own distinguished journey in the legal profession and the judiciary would serve as a source of inspiration and guidance for them.</w:t>
      </w:r>
    </w:p>
    <w:p w:rsidR="00314B15" w:rsidRPr="00314B15" w:rsidRDefault="00314B15" w:rsidP="00314B15">
      <w:pPr>
        <w:pStyle w:val="NormalWeb"/>
        <w:jc w:val="both"/>
      </w:pPr>
      <w:r w:rsidRPr="00314B15">
        <w:t xml:space="preserve">We would be deeply honoured if Your Lordship would kindly spare some time, at a date and venue convenient to Your Lordship, to address the members of the </w:t>
      </w:r>
      <w:proofErr w:type="spellStart"/>
      <w:r w:rsidRPr="00314B15">
        <w:t>Ambedkarite</w:t>
      </w:r>
      <w:proofErr w:type="spellEnd"/>
      <w:r w:rsidRPr="00314B15">
        <w:t xml:space="preserve"> Lawyers Collective and engage with them in an interactive session.</w:t>
      </w:r>
    </w:p>
    <w:p w:rsidR="00314B15" w:rsidRPr="00314B15" w:rsidRDefault="00314B15" w:rsidP="00314B15">
      <w:pPr>
        <w:pStyle w:val="NormalWeb"/>
        <w:jc w:val="both"/>
      </w:pPr>
      <w:r w:rsidRPr="00314B15">
        <w:t>The Collective would be privileged to organise the session in accordance with the convenience, protocol and directions of the Hon’ble Court and the office of Your Lordship.</w:t>
      </w:r>
    </w:p>
    <w:p w:rsidR="00314B15" w:rsidRPr="00314B15" w:rsidRDefault="00314B15" w:rsidP="00314B15">
      <w:pPr>
        <w:pStyle w:val="NormalWeb"/>
        <w:jc w:val="both"/>
      </w:pPr>
      <w:r w:rsidRPr="00314B15">
        <w:t>We sincerely hope that Your Lordship would consider our invitation favourably.</w:t>
      </w:r>
    </w:p>
    <w:p w:rsidR="00314B15" w:rsidRPr="00314B15" w:rsidRDefault="00314B15" w:rsidP="00314B15">
      <w:pPr>
        <w:pStyle w:val="NormalWeb"/>
        <w:jc w:val="both"/>
      </w:pPr>
      <w:r w:rsidRPr="00314B15">
        <w:t>With the highest regards and profound respect,</w:t>
      </w:r>
    </w:p>
    <w:p w:rsidR="00314B15" w:rsidRPr="00314B15" w:rsidRDefault="00314B15" w:rsidP="00314B15">
      <w:pPr>
        <w:pStyle w:val="NormalWeb"/>
        <w:jc w:val="both"/>
      </w:pPr>
      <w:r w:rsidRPr="00314B15">
        <w:rPr>
          <w:rStyle w:val="Strong"/>
          <w:b w:val="0"/>
          <w:bCs w:val="0"/>
        </w:rPr>
        <w:t>Yours faithfully,</w:t>
      </w:r>
    </w:p>
    <w:p w:rsidR="00314B15" w:rsidRDefault="00314B15" w:rsidP="00314B15">
      <w:pPr>
        <w:pStyle w:val="NormalWeb"/>
        <w:jc w:val="both"/>
        <w:rPr>
          <w:rStyle w:val="Strong"/>
          <w:b w:val="0"/>
          <w:bCs w:val="0"/>
        </w:rPr>
      </w:pPr>
    </w:p>
    <w:p w:rsidR="00314B15" w:rsidRPr="00314B15" w:rsidRDefault="00314B15" w:rsidP="00314B15">
      <w:pPr>
        <w:pStyle w:val="NormalWeb"/>
      </w:pPr>
      <w:r w:rsidRPr="00314B15">
        <w:rPr>
          <w:rStyle w:val="Strong"/>
          <w:b w:val="0"/>
          <w:bCs w:val="0"/>
        </w:rPr>
        <w:t xml:space="preserve">Sushant </w:t>
      </w:r>
      <w:proofErr w:type="spellStart"/>
      <w:r w:rsidRPr="00314B15">
        <w:rPr>
          <w:rStyle w:val="Strong"/>
          <w:b w:val="0"/>
          <w:bCs w:val="0"/>
        </w:rPr>
        <w:t>Inderjeet</w:t>
      </w:r>
      <w:proofErr w:type="spellEnd"/>
      <w:r w:rsidRPr="00314B15">
        <w:rPr>
          <w:rStyle w:val="Strong"/>
          <w:b w:val="0"/>
          <w:bCs w:val="0"/>
        </w:rPr>
        <w:t xml:space="preserve"> Singh</w:t>
      </w:r>
      <w:r w:rsidRPr="00314B15">
        <w:br/>
        <w:t>Advocate</w:t>
      </w:r>
      <w:r w:rsidRPr="00314B15">
        <w:br/>
      </w:r>
      <w:r>
        <w:t xml:space="preserve">Founder, </w:t>
      </w:r>
      <w:proofErr w:type="spellStart"/>
      <w:r w:rsidRPr="00314B15">
        <w:t>Ambedkarite</w:t>
      </w:r>
      <w:proofErr w:type="spellEnd"/>
      <w:r w:rsidRPr="00314B15">
        <w:t xml:space="preserve"> Lawyers Collective (ALC)</w:t>
      </w:r>
      <w:r w:rsidRPr="00314B15">
        <w:br/>
      </w:r>
      <w:r w:rsidRPr="00314B15">
        <w:rPr>
          <w:rStyle w:val="Strong"/>
          <w:b w:val="0"/>
          <w:bCs w:val="0"/>
        </w:rPr>
        <w:t>Instagram:</w:t>
      </w:r>
      <w:r w:rsidRPr="00314B15">
        <w:t xml:space="preserve"> @</w:t>
      </w:r>
      <w:proofErr w:type="gramStart"/>
      <w:r w:rsidRPr="00314B15">
        <w:t>alc.advocates</w:t>
      </w:r>
      <w:proofErr w:type="gramEnd"/>
    </w:p>
    <w:p w:rsidR="00314B15" w:rsidRPr="00314B15" w:rsidRDefault="00314B15">
      <w:pPr>
        <w:rPr>
          <w:rFonts w:cs="Times New Roman"/>
          <w:sz w:val="24"/>
          <w:szCs w:val="24"/>
        </w:rPr>
      </w:pPr>
    </w:p>
    <w:p w:rsidR="00B470F9" w:rsidRPr="00314B15" w:rsidRDefault="00000000">
      <w:pPr>
        <w:spacing w:after="20"/>
        <w:jc w:val="center"/>
        <w:rPr>
          <w:rFonts w:cs="Times New Roman"/>
          <w:sz w:val="24"/>
          <w:szCs w:val="24"/>
        </w:rPr>
      </w:pPr>
      <w:r w:rsidRPr="00314B15">
        <w:rPr>
          <w:rFonts w:cs="Times New Roman"/>
          <w:sz w:val="24"/>
          <w:szCs w:val="24"/>
        </w:rPr>
        <w:lastRenderedPageBreak/>
        <w:t>AMBEDKARITE LAWYERS COLLECTIVE (ALC)</w:t>
      </w:r>
    </w:p>
    <w:p w:rsidR="00B470F9" w:rsidRPr="00314B15" w:rsidRDefault="00000000">
      <w:pPr>
        <w:spacing w:after="100"/>
        <w:jc w:val="center"/>
        <w:rPr>
          <w:rFonts w:cs="Times New Roman"/>
          <w:sz w:val="24"/>
          <w:szCs w:val="24"/>
        </w:rPr>
      </w:pPr>
      <w:r w:rsidRPr="00314B15">
        <w:rPr>
          <w:rFonts w:cs="Times New Roman"/>
          <w:sz w:val="24"/>
          <w:szCs w:val="24"/>
        </w:rPr>
        <w:t>BRIEF NOTE — PURPOSE, ACTIVITIES &amp; WORK SO FAR</w:t>
      </w:r>
    </w:p>
    <w:p w:rsidR="00B470F9" w:rsidRPr="00314B15" w:rsidRDefault="00000000" w:rsidP="00314B15">
      <w:pPr>
        <w:spacing w:before="80" w:after="40"/>
        <w:jc w:val="both"/>
        <w:rPr>
          <w:rFonts w:cs="Times New Roman"/>
          <w:b/>
          <w:bCs/>
          <w:sz w:val="24"/>
          <w:szCs w:val="24"/>
        </w:rPr>
      </w:pPr>
      <w:r w:rsidRPr="00314B15">
        <w:rPr>
          <w:rFonts w:cs="Times New Roman"/>
          <w:b/>
          <w:bCs/>
          <w:sz w:val="24"/>
          <w:szCs w:val="24"/>
        </w:rPr>
        <w:t>ABOUT THE COLLECTIVE</w:t>
      </w:r>
    </w:p>
    <w:p w:rsidR="00B470F9" w:rsidRPr="00314B15" w:rsidRDefault="00000000" w:rsidP="00314B15">
      <w:pPr>
        <w:spacing w:after="50" w:line="240" w:lineRule="auto"/>
        <w:jc w:val="both"/>
        <w:rPr>
          <w:rFonts w:cs="Times New Roman"/>
          <w:sz w:val="24"/>
          <w:szCs w:val="24"/>
        </w:rPr>
      </w:pPr>
      <w:r w:rsidRPr="00314B15">
        <w:rPr>
          <w:rFonts w:cs="Times New Roman"/>
          <w:sz w:val="24"/>
          <w:szCs w:val="24"/>
        </w:rPr>
        <w:t>The Ambedkarite Lawyers Collective (ALC) is a professional and community-oriented initiative bringing together lawyers, law students, young legal professionals and aspiring members of the legal profession. It seeks to create a supportive platform for learning, mentorship, professional interaction and access to opportunities, while encouraging engagement with the constitutional values and social-justice vision associated with Dr. B.R. Ambedkar.</w:t>
      </w:r>
    </w:p>
    <w:p w:rsidR="00314B15" w:rsidRDefault="00314B15" w:rsidP="00314B15">
      <w:pPr>
        <w:spacing w:before="80" w:after="40"/>
        <w:jc w:val="both"/>
        <w:rPr>
          <w:rFonts w:cs="Times New Roman"/>
          <w:sz w:val="24"/>
          <w:szCs w:val="24"/>
        </w:rPr>
      </w:pPr>
    </w:p>
    <w:p w:rsidR="00B470F9" w:rsidRPr="00314B15" w:rsidRDefault="00000000" w:rsidP="00314B15">
      <w:pPr>
        <w:spacing w:before="80" w:after="40"/>
        <w:jc w:val="both"/>
        <w:rPr>
          <w:rFonts w:cs="Times New Roman"/>
          <w:b/>
          <w:bCs/>
          <w:sz w:val="24"/>
          <w:szCs w:val="24"/>
        </w:rPr>
      </w:pPr>
      <w:r w:rsidRPr="00314B15">
        <w:rPr>
          <w:rFonts w:cs="Times New Roman"/>
          <w:b/>
          <w:bCs/>
          <w:sz w:val="24"/>
          <w:szCs w:val="24"/>
        </w:rPr>
        <w:t>AIMS AND OBJECTS</w:t>
      </w:r>
    </w:p>
    <w:p w:rsidR="00B470F9" w:rsidRPr="00314B15" w:rsidRDefault="00000000" w:rsidP="00314B15">
      <w:pPr>
        <w:spacing w:after="24"/>
        <w:ind w:left="259" w:hanging="187"/>
        <w:jc w:val="both"/>
        <w:rPr>
          <w:rFonts w:cs="Times New Roman"/>
          <w:sz w:val="24"/>
          <w:szCs w:val="24"/>
        </w:rPr>
      </w:pPr>
      <w:r w:rsidRPr="00314B15">
        <w:rPr>
          <w:rFonts w:cs="Times New Roman"/>
          <w:sz w:val="24"/>
          <w:szCs w:val="24"/>
        </w:rPr>
        <w:t>• To make reliable information and practical guidance on legal education, higher studies and professional opportunities more accessible.</w:t>
      </w:r>
    </w:p>
    <w:p w:rsidR="00B470F9" w:rsidRPr="00314B15" w:rsidRDefault="00000000" w:rsidP="00314B15">
      <w:pPr>
        <w:spacing w:after="24"/>
        <w:ind w:left="259" w:hanging="187"/>
        <w:jc w:val="both"/>
        <w:rPr>
          <w:rFonts w:cs="Times New Roman"/>
          <w:sz w:val="24"/>
          <w:szCs w:val="24"/>
        </w:rPr>
      </w:pPr>
      <w:r w:rsidRPr="00314B15">
        <w:rPr>
          <w:rFonts w:cs="Times New Roman"/>
          <w:sz w:val="24"/>
          <w:szCs w:val="24"/>
        </w:rPr>
        <w:t>• To assist law students and young lawyers in making informed educational and career choices.</w:t>
      </w:r>
    </w:p>
    <w:p w:rsidR="00B470F9" w:rsidRPr="00314B15" w:rsidRDefault="00000000" w:rsidP="00314B15">
      <w:pPr>
        <w:spacing w:after="24"/>
        <w:ind w:left="259" w:hanging="187"/>
        <w:jc w:val="both"/>
        <w:rPr>
          <w:rFonts w:cs="Times New Roman"/>
          <w:sz w:val="24"/>
          <w:szCs w:val="24"/>
        </w:rPr>
      </w:pPr>
      <w:r w:rsidRPr="00314B15">
        <w:rPr>
          <w:rFonts w:cs="Times New Roman"/>
          <w:sz w:val="24"/>
          <w:szCs w:val="24"/>
        </w:rPr>
        <w:t>• To encourage professional excellence, continuous learning and ethical legal practice.</w:t>
      </w:r>
    </w:p>
    <w:p w:rsidR="00B470F9" w:rsidRPr="00314B15" w:rsidRDefault="00000000" w:rsidP="00314B15">
      <w:pPr>
        <w:spacing w:after="24"/>
        <w:ind w:left="259" w:hanging="187"/>
        <w:jc w:val="both"/>
        <w:rPr>
          <w:rFonts w:cs="Times New Roman"/>
          <w:sz w:val="24"/>
          <w:szCs w:val="24"/>
        </w:rPr>
      </w:pPr>
      <w:r w:rsidRPr="00314B15">
        <w:rPr>
          <w:rFonts w:cs="Times New Roman"/>
          <w:sz w:val="24"/>
          <w:szCs w:val="24"/>
        </w:rPr>
        <w:t>• To promote understanding of constitutional values, equality, dignity, social justice and constitutional morality.</w:t>
      </w:r>
    </w:p>
    <w:p w:rsidR="00B470F9" w:rsidRPr="00314B15" w:rsidRDefault="00000000">
      <w:pPr>
        <w:spacing w:before="80" w:after="40"/>
        <w:rPr>
          <w:rFonts w:cs="Times New Roman"/>
          <w:sz w:val="24"/>
          <w:szCs w:val="24"/>
        </w:rPr>
      </w:pPr>
      <w:r w:rsidRPr="00314B15">
        <w:rPr>
          <w:rFonts w:cs="Times New Roman"/>
          <w:sz w:val="24"/>
          <w:szCs w:val="24"/>
        </w:rPr>
        <w:t>SESSIONS / EVENTS — IN BRIEF</w:t>
      </w:r>
    </w:p>
    <w:tbl>
      <w:tblPr>
        <w:tblStyle w:val="TableGrid"/>
        <w:tblW w:w="0" w:type="auto"/>
        <w:tblLook w:val="04A0" w:firstRow="1" w:lastRow="0" w:firstColumn="1" w:lastColumn="0" w:noHBand="0" w:noVBand="1"/>
      </w:tblPr>
      <w:tblGrid>
        <w:gridCol w:w="3456"/>
        <w:gridCol w:w="3456"/>
        <w:gridCol w:w="3456"/>
      </w:tblGrid>
      <w:tr w:rsidR="00B470F9" w:rsidRPr="00314B15">
        <w:tc>
          <w:tcPr>
            <w:tcW w:w="3456" w:type="dxa"/>
            <w:shd w:val="clear" w:color="auto" w:fill="D9E2F3"/>
          </w:tcPr>
          <w:p w:rsidR="00B470F9" w:rsidRPr="00314B15" w:rsidRDefault="00000000">
            <w:pPr>
              <w:rPr>
                <w:rFonts w:cs="Times New Roman"/>
                <w:sz w:val="24"/>
                <w:szCs w:val="24"/>
              </w:rPr>
            </w:pPr>
            <w:r w:rsidRPr="00314B15">
              <w:rPr>
                <w:rFonts w:cs="Times New Roman"/>
                <w:sz w:val="24"/>
                <w:szCs w:val="24"/>
              </w:rPr>
              <w:t>DATE / EVENT</w:t>
            </w:r>
          </w:p>
        </w:tc>
        <w:tc>
          <w:tcPr>
            <w:tcW w:w="3456" w:type="dxa"/>
            <w:shd w:val="clear" w:color="auto" w:fill="D9E2F3"/>
          </w:tcPr>
          <w:p w:rsidR="00B470F9" w:rsidRPr="00314B15" w:rsidRDefault="00000000">
            <w:pPr>
              <w:rPr>
                <w:rFonts w:cs="Times New Roman"/>
                <w:sz w:val="24"/>
                <w:szCs w:val="24"/>
              </w:rPr>
            </w:pPr>
            <w:r w:rsidRPr="00314B15">
              <w:rPr>
                <w:rFonts w:cs="Times New Roman"/>
                <w:sz w:val="24"/>
                <w:szCs w:val="24"/>
              </w:rPr>
              <w:t>FOCUS</w:t>
            </w:r>
          </w:p>
        </w:tc>
        <w:tc>
          <w:tcPr>
            <w:tcW w:w="3456" w:type="dxa"/>
            <w:shd w:val="clear" w:color="auto" w:fill="D9E2F3"/>
          </w:tcPr>
          <w:p w:rsidR="00B470F9" w:rsidRPr="00314B15" w:rsidRDefault="00000000">
            <w:pPr>
              <w:rPr>
                <w:rFonts w:cs="Times New Roman"/>
                <w:sz w:val="24"/>
                <w:szCs w:val="24"/>
              </w:rPr>
            </w:pPr>
            <w:r w:rsidRPr="00314B15">
              <w:rPr>
                <w:rFonts w:cs="Times New Roman"/>
                <w:sz w:val="24"/>
                <w:szCs w:val="24"/>
              </w:rPr>
              <w:t>WHAT WAS DONE</w:t>
            </w:r>
          </w:p>
        </w:tc>
      </w:tr>
      <w:tr w:rsidR="00B470F9" w:rsidRPr="00314B15">
        <w:tc>
          <w:tcPr>
            <w:tcW w:w="3456" w:type="dxa"/>
          </w:tcPr>
          <w:p w:rsidR="00B470F9" w:rsidRPr="00314B15" w:rsidRDefault="00000000">
            <w:pPr>
              <w:rPr>
                <w:rFonts w:cs="Times New Roman"/>
                <w:sz w:val="24"/>
                <w:szCs w:val="24"/>
              </w:rPr>
            </w:pPr>
            <w:r w:rsidRPr="00314B15">
              <w:rPr>
                <w:rFonts w:cs="Times New Roman"/>
                <w:sz w:val="24"/>
                <w:szCs w:val="24"/>
              </w:rPr>
              <w:t>24 February 2026</w:t>
            </w:r>
            <w:r w:rsidRPr="00314B15">
              <w:rPr>
                <w:rFonts w:cs="Times New Roman"/>
                <w:sz w:val="24"/>
                <w:szCs w:val="24"/>
              </w:rPr>
              <w:br/>
              <w:t>Student Mentorship &amp; Legal Education Interaction</w:t>
            </w:r>
          </w:p>
        </w:tc>
        <w:tc>
          <w:tcPr>
            <w:tcW w:w="3456" w:type="dxa"/>
          </w:tcPr>
          <w:p w:rsidR="00B470F9" w:rsidRPr="00314B15" w:rsidRDefault="00000000">
            <w:pPr>
              <w:rPr>
                <w:rFonts w:cs="Times New Roman"/>
                <w:sz w:val="24"/>
                <w:szCs w:val="24"/>
              </w:rPr>
            </w:pPr>
            <w:r w:rsidRPr="00314B15">
              <w:rPr>
                <w:rFonts w:cs="Times New Roman"/>
                <w:sz w:val="24"/>
                <w:szCs w:val="24"/>
              </w:rPr>
              <w:t>Legal education and entrance pathways</w:t>
            </w:r>
          </w:p>
        </w:tc>
        <w:tc>
          <w:tcPr>
            <w:tcW w:w="3456" w:type="dxa"/>
          </w:tcPr>
          <w:p w:rsidR="00B470F9" w:rsidRPr="00314B15" w:rsidRDefault="00000000">
            <w:pPr>
              <w:rPr>
                <w:rFonts w:cs="Times New Roman"/>
                <w:sz w:val="24"/>
                <w:szCs w:val="24"/>
              </w:rPr>
            </w:pPr>
            <w:r w:rsidRPr="00314B15">
              <w:rPr>
                <w:rFonts w:cs="Times New Roman"/>
                <w:sz w:val="24"/>
                <w:szCs w:val="24"/>
              </w:rPr>
              <w:t>Students discussed access to law faculties and related challenges, including those faced by students from rural and marginalised backgrounds.</w:t>
            </w:r>
          </w:p>
        </w:tc>
      </w:tr>
      <w:tr w:rsidR="00B470F9" w:rsidRPr="00314B15">
        <w:tc>
          <w:tcPr>
            <w:tcW w:w="3456" w:type="dxa"/>
          </w:tcPr>
          <w:p w:rsidR="00B470F9" w:rsidRPr="00314B15" w:rsidRDefault="00000000">
            <w:pPr>
              <w:rPr>
                <w:rFonts w:cs="Times New Roman"/>
                <w:sz w:val="24"/>
                <w:szCs w:val="24"/>
              </w:rPr>
            </w:pPr>
            <w:r w:rsidRPr="00314B15">
              <w:rPr>
                <w:rFonts w:cs="Times New Roman"/>
                <w:sz w:val="24"/>
                <w:szCs w:val="24"/>
              </w:rPr>
              <w:t>4 April 2026</w:t>
            </w:r>
            <w:r w:rsidRPr="00314B15">
              <w:rPr>
                <w:rFonts w:cs="Times New Roman"/>
                <w:sz w:val="24"/>
                <w:szCs w:val="24"/>
              </w:rPr>
              <w:br/>
              <w:t>Nagpur Outreach &amp; Community Meet-up</w:t>
            </w:r>
          </w:p>
        </w:tc>
        <w:tc>
          <w:tcPr>
            <w:tcW w:w="3456" w:type="dxa"/>
          </w:tcPr>
          <w:p w:rsidR="00B470F9" w:rsidRPr="00314B15" w:rsidRDefault="00000000">
            <w:pPr>
              <w:rPr>
                <w:rFonts w:cs="Times New Roman"/>
                <w:sz w:val="24"/>
                <w:szCs w:val="24"/>
              </w:rPr>
            </w:pPr>
            <w:r w:rsidRPr="00314B15">
              <w:rPr>
                <w:rFonts w:cs="Times New Roman"/>
                <w:sz w:val="24"/>
                <w:szCs w:val="24"/>
              </w:rPr>
              <w:t>Law, advocacy, Ambedkarism and foreign education</w:t>
            </w:r>
          </w:p>
        </w:tc>
        <w:tc>
          <w:tcPr>
            <w:tcW w:w="3456" w:type="dxa"/>
          </w:tcPr>
          <w:p w:rsidR="00B470F9" w:rsidRPr="00314B15" w:rsidRDefault="00000000">
            <w:pPr>
              <w:rPr>
                <w:rFonts w:cs="Times New Roman"/>
                <w:sz w:val="24"/>
                <w:szCs w:val="24"/>
              </w:rPr>
            </w:pPr>
            <w:r w:rsidRPr="00314B15">
              <w:rPr>
                <w:rFonts w:cs="Times New Roman"/>
                <w:sz w:val="24"/>
                <w:szCs w:val="24"/>
              </w:rPr>
              <w:t>An in-person regional interaction to discuss legal careers, higher education and the development of a local professional and student network.</w:t>
            </w:r>
          </w:p>
        </w:tc>
      </w:tr>
      <w:tr w:rsidR="00B470F9" w:rsidRPr="00314B15">
        <w:tc>
          <w:tcPr>
            <w:tcW w:w="3456" w:type="dxa"/>
          </w:tcPr>
          <w:p w:rsidR="00B470F9" w:rsidRPr="00314B15" w:rsidRDefault="00000000">
            <w:pPr>
              <w:rPr>
                <w:rFonts w:cs="Times New Roman"/>
                <w:sz w:val="24"/>
                <w:szCs w:val="24"/>
              </w:rPr>
            </w:pPr>
            <w:r w:rsidRPr="00314B15">
              <w:rPr>
                <w:rFonts w:cs="Times New Roman"/>
                <w:sz w:val="24"/>
                <w:szCs w:val="24"/>
              </w:rPr>
              <w:t>Foreign Studies &amp; LL.M. Mentorship Session</w:t>
            </w:r>
            <w:r w:rsidRPr="00314B15">
              <w:rPr>
                <w:rFonts w:cs="Times New Roman"/>
                <w:sz w:val="24"/>
                <w:szCs w:val="24"/>
              </w:rPr>
              <w:br/>
            </w:r>
          </w:p>
        </w:tc>
        <w:tc>
          <w:tcPr>
            <w:tcW w:w="3456" w:type="dxa"/>
          </w:tcPr>
          <w:p w:rsidR="00B470F9" w:rsidRPr="00314B15" w:rsidRDefault="00000000">
            <w:pPr>
              <w:rPr>
                <w:rFonts w:cs="Times New Roman"/>
                <w:sz w:val="24"/>
                <w:szCs w:val="24"/>
              </w:rPr>
            </w:pPr>
            <w:r w:rsidRPr="00314B15">
              <w:rPr>
                <w:rFonts w:cs="Times New Roman"/>
                <w:sz w:val="24"/>
                <w:szCs w:val="24"/>
              </w:rPr>
              <w:t>Higher education abroad</w:t>
            </w:r>
          </w:p>
        </w:tc>
        <w:tc>
          <w:tcPr>
            <w:tcW w:w="3456" w:type="dxa"/>
          </w:tcPr>
          <w:p w:rsidR="00B470F9" w:rsidRPr="00314B15" w:rsidRDefault="00000000">
            <w:pPr>
              <w:rPr>
                <w:rFonts w:cs="Times New Roman"/>
                <w:sz w:val="24"/>
                <w:szCs w:val="24"/>
              </w:rPr>
            </w:pPr>
            <w:r w:rsidRPr="00314B15">
              <w:rPr>
                <w:rFonts w:cs="Times New Roman"/>
                <w:sz w:val="24"/>
                <w:szCs w:val="24"/>
              </w:rPr>
              <w:t>A practical session covering university research and selection, applications, SOPs, LORs, scholarships, financial planning and common mistakes. The session material records its objective as awareness, planning and strategy.</w:t>
            </w:r>
          </w:p>
        </w:tc>
      </w:tr>
      <w:tr w:rsidR="00B470F9" w:rsidRPr="00314B15">
        <w:tc>
          <w:tcPr>
            <w:tcW w:w="3456" w:type="dxa"/>
          </w:tcPr>
          <w:p w:rsidR="00B470F9" w:rsidRPr="00314B15" w:rsidRDefault="00000000">
            <w:pPr>
              <w:rPr>
                <w:rFonts w:cs="Times New Roman"/>
                <w:sz w:val="24"/>
                <w:szCs w:val="24"/>
              </w:rPr>
            </w:pPr>
            <w:r w:rsidRPr="00314B15">
              <w:rPr>
                <w:rFonts w:cs="Times New Roman"/>
                <w:sz w:val="24"/>
                <w:szCs w:val="24"/>
              </w:rPr>
              <w:t>Interactive Mentorship with Barrister Sanjay Toora</w:t>
            </w:r>
            <w:r w:rsidRPr="00314B15">
              <w:rPr>
                <w:rFonts w:cs="Times New Roman"/>
                <w:sz w:val="24"/>
                <w:szCs w:val="24"/>
              </w:rPr>
              <w:br/>
            </w:r>
          </w:p>
        </w:tc>
        <w:tc>
          <w:tcPr>
            <w:tcW w:w="3456" w:type="dxa"/>
          </w:tcPr>
          <w:p w:rsidR="00B470F9" w:rsidRPr="00314B15" w:rsidRDefault="00000000">
            <w:pPr>
              <w:rPr>
                <w:rFonts w:cs="Times New Roman"/>
                <w:sz w:val="24"/>
                <w:szCs w:val="24"/>
              </w:rPr>
            </w:pPr>
            <w:r w:rsidRPr="00314B15">
              <w:rPr>
                <w:rFonts w:cs="Times New Roman"/>
                <w:sz w:val="24"/>
                <w:szCs w:val="24"/>
              </w:rPr>
              <w:t>International legal education and practice</w:t>
            </w:r>
          </w:p>
        </w:tc>
        <w:tc>
          <w:tcPr>
            <w:tcW w:w="3456" w:type="dxa"/>
          </w:tcPr>
          <w:p w:rsidR="00B470F9" w:rsidRPr="00314B15" w:rsidRDefault="00000000">
            <w:pPr>
              <w:rPr>
                <w:rFonts w:cs="Times New Roman"/>
                <w:sz w:val="24"/>
                <w:szCs w:val="24"/>
              </w:rPr>
            </w:pPr>
            <w:r w:rsidRPr="00314B15">
              <w:rPr>
                <w:rFonts w:cs="Times New Roman"/>
                <w:sz w:val="24"/>
                <w:szCs w:val="24"/>
              </w:rPr>
              <w:t>Students and young lawyers interacted with an experienced barrister regarding LL.M. opportunities abroad and pathways into international legal practice.</w:t>
            </w:r>
          </w:p>
        </w:tc>
      </w:tr>
      <w:tr w:rsidR="00B470F9" w:rsidRPr="00314B15">
        <w:tc>
          <w:tcPr>
            <w:tcW w:w="3456" w:type="dxa"/>
          </w:tcPr>
          <w:p w:rsidR="00B470F9" w:rsidRPr="00314B15" w:rsidRDefault="00000000">
            <w:pPr>
              <w:rPr>
                <w:rFonts w:cs="Times New Roman"/>
                <w:sz w:val="24"/>
                <w:szCs w:val="24"/>
              </w:rPr>
            </w:pPr>
            <w:r w:rsidRPr="00314B15">
              <w:rPr>
                <w:rFonts w:cs="Times New Roman"/>
                <w:sz w:val="24"/>
                <w:szCs w:val="24"/>
              </w:rPr>
              <w:t>Seminar — Ambedkarite Values, Law &amp; Career</w:t>
            </w:r>
            <w:r w:rsidRPr="00314B15">
              <w:rPr>
                <w:rFonts w:cs="Times New Roman"/>
                <w:sz w:val="24"/>
                <w:szCs w:val="24"/>
              </w:rPr>
              <w:br/>
            </w:r>
          </w:p>
        </w:tc>
        <w:tc>
          <w:tcPr>
            <w:tcW w:w="3456" w:type="dxa"/>
          </w:tcPr>
          <w:p w:rsidR="00B470F9" w:rsidRPr="00314B15" w:rsidRDefault="00000000">
            <w:pPr>
              <w:rPr>
                <w:rFonts w:cs="Times New Roman"/>
                <w:sz w:val="24"/>
                <w:szCs w:val="24"/>
              </w:rPr>
            </w:pPr>
            <w:r w:rsidRPr="00314B15">
              <w:rPr>
                <w:rFonts w:cs="Times New Roman"/>
                <w:sz w:val="24"/>
                <w:szCs w:val="24"/>
              </w:rPr>
              <w:t>Ambedkar, equality, constitutional morality and social justice</w:t>
            </w:r>
          </w:p>
        </w:tc>
        <w:tc>
          <w:tcPr>
            <w:tcW w:w="3456" w:type="dxa"/>
          </w:tcPr>
          <w:p w:rsidR="00B470F9" w:rsidRPr="00314B15" w:rsidRDefault="00000000">
            <w:pPr>
              <w:rPr>
                <w:rFonts w:cs="Times New Roman"/>
                <w:sz w:val="24"/>
                <w:szCs w:val="24"/>
              </w:rPr>
            </w:pPr>
            <w:r w:rsidRPr="00314B15">
              <w:rPr>
                <w:rFonts w:cs="Times New Roman"/>
                <w:sz w:val="24"/>
                <w:szCs w:val="24"/>
              </w:rPr>
              <w:t>The discussion connected Ambedkarite and constitutional thought with legal careers and higher education.</w:t>
            </w:r>
          </w:p>
        </w:tc>
      </w:tr>
      <w:tr w:rsidR="00B470F9" w:rsidRPr="00314B15">
        <w:tc>
          <w:tcPr>
            <w:tcW w:w="3456" w:type="dxa"/>
          </w:tcPr>
          <w:p w:rsidR="00B470F9" w:rsidRPr="00314B15" w:rsidRDefault="00000000">
            <w:pPr>
              <w:rPr>
                <w:rFonts w:cs="Times New Roman"/>
                <w:sz w:val="24"/>
                <w:szCs w:val="24"/>
              </w:rPr>
            </w:pPr>
            <w:r w:rsidRPr="00314B15">
              <w:rPr>
                <w:rFonts w:cs="Times New Roman"/>
                <w:sz w:val="24"/>
                <w:szCs w:val="24"/>
              </w:rPr>
              <w:t xml:space="preserve">ALC Session 8 — In-person </w:t>
            </w:r>
            <w:r w:rsidRPr="00314B15">
              <w:rPr>
                <w:rFonts w:cs="Times New Roman"/>
                <w:sz w:val="24"/>
                <w:szCs w:val="24"/>
              </w:rPr>
              <w:lastRenderedPageBreak/>
              <w:t>Community Meeting</w:t>
            </w:r>
            <w:r w:rsidRPr="00314B15">
              <w:rPr>
                <w:rFonts w:cs="Times New Roman"/>
                <w:sz w:val="24"/>
                <w:szCs w:val="24"/>
              </w:rPr>
              <w:br/>
            </w:r>
          </w:p>
        </w:tc>
        <w:tc>
          <w:tcPr>
            <w:tcW w:w="3456" w:type="dxa"/>
          </w:tcPr>
          <w:p w:rsidR="00B470F9" w:rsidRPr="00314B15" w:rsidRDefault="00000000">
            <w:pPr>
              <w:rPr>
                <w:rFonts w:cs="Times New Roman"/>
                <w:sz w:val="24"/>
                <w:szCs w:val="24"/>
              </w:rPr>
            </w:pPr>
            <w:r w:rsidRPr="00314B15">
              <w:rPr>
                <w:rFonts w:cs="Times New Roman"/>
                <w:sz w:val="24"/>
                <w:szCs w:val="24"/>
              </w:rPr>
              <w:lastRenderedPageBreak/>
              <w:t xml:space="preserve">Professional growth, </w:t>
            </w:r>
            <w:r w:rsidRPr="00314B15">
              <w:rPr>
                <w:rFonts w:cs="Times New Roman"/>
                <w:sz w:val="24"/>
                <w:szCs w:val="24"/>
              </w:rPr>
              <w:lastRenderedPageBreak/>
              <w:t>opportunities and community</w:t>
            </w:r>
          </w:p>
        </w:tc>
        <w:tc>
          <w:tcPr>
            <w:tcW w:w="3456" w:type="dxa"/>
          </w:tcPr>
          <w:p w:rsidR="00B470F9" w:rsidRPr="00314B15" w:rsidRDefault="00000000">
            <w:pPr>
              <w:rPr>
                <w:rFonts w:cs="Times New Roman"/>
                <w:sz w:val="24"/>
                <w:szCs w:val="24"/>
              </w:rPr>
            </w:pPr>
            <w:r w:rsidRPr="00314B15">
              <w:rPr>
                <w:rFonts w:cs="Times New Roman"/>
                <w:sz w:val="24"/>
                <w:szCs w:val="24"/>
              </w:rPr>
              <w:lastRenderedPageBreak/>
              <w:t xml:space="preserve">Participants from different States </w:t>
            </w:r>
            <w:r w:rsidRPr="00314B15">
              <w:rPr>
                <w:rFonts w:cs="Times New Roman"/>
                <w:sz w:val="24"/>
                <w:szCs w:val="24"/>
              </w:rPr>
              <w:lastRenderedPageBreak/>
              <w:t>and backgrounds shared experiences and discussed learning, opportunities, professional connections and the responsibility to give back.</w:t>
            </w:r>
          </w:p>
        </w:tc>
      </w:tr>
    </w:tbl>
    <w:p w:rsidR="00314B15" w:rsidRDefault="00314B15" w:rsidP="00314B15">
      <w:pPr>
        <w:rPr>
          <w:rFonts w:cs="Times New Roman"/>
          <w:sz w:val="24"/>
          <w:szCs w:val="24"/>
        </w:rPr>
      </w:pPr>
    </w:p>
    <w:p w:rsidR="00B470F9" w:rsidRPr="00314B15" w:rsidRDefault="00000000" w:rsidP="00314B15">
      <w:pPr>
        <w:rPr>
          <w:rFonts w:cs="Times New Roman"/>
          <w:b/>
          <w:bCs/>
          <w:sz w:val="24"/>
          <w:szCs w:val="24"/>
        </w:rPr>
      </w:pPr>
      <w:r w:rsidRPr="00314B15">
        <w:rPr>
          <w:rFonts w:cs="Times New Roman"/>
          <w:b/>
          <w:bCs/>
          <w:sz w:val="24"/>
          <w:szCs w:val="24"/>
        </w:rPr>
        <w:t>WORK AND OUTREACH SO FAR</w:t>
      </w:r>
    </w:p>
    <w:p w:rsidR="00B470F9" w:rsidRDefault="00000000">
      <w:pPr>
        <w:spacing w:after="50" w:line="240" w:lineRule="auto"/>
        <w:rPr>
          <w:rFonts w:cs="Times New Roman"/>
          <w:sz w:val="24"/>
          <w:szCs w:val="24"/>
        </w:rPr>
      </w:pPr>
      <w:r w:rsidRPr="00314B15">
        <w:rPr>
          <w:rFonts w:cs="Times New Roman"/>
          <w:sz w:val="24"/>
          <w:szCs w:val="24"/>
        </w:rPr>
        <w:t>The activities undertaken so far show a combination of structured sessions, direct interaction and community outreach. The Collective has worked with students and young legal professionals on questions of education and career planning; facilitated conversations with experienced practitioners; created opportunities for participants from different States to meet and exchange experiences; and extended its engagement beyond Delhi through regional outreach.</w:t>
      </w:r>
    </w:p>
    <w:p w:rsidR="00314B15" w:rsidRPr="00314B15" w:rsidRDefault="00314B15">
      <w:pPr>
        <w:spacing w:after="50" w:line="240" w:lineRule="auto"/>
        <w:rPr>
          <w:rFonts w:cs="Times New Roman"/>
          <w:sz w:val="24"/>
          <w:szCs w:val="24"/>
        </w:rPr>
      </w:pPr>
    </w:p>
    <w:tbl>
      <w:tblPr>
        <w:tblStyle w:val="TableGrid"/>
        <w:tblW w:w="0" w:type="auto"/>
        <w:tblLook w:val="04A0" w:firstRow="1" w:lastRow="0" w:firstColumn="1" w:lastColumn="0" w:noHBand="0" w:noVBand="1"/>
      </w:tblPr>
      <w:tblGrid>
        <w:gridCol w:w="5184"/>
        <w:gridCol w:w="5184"/>
      </w:tblGrid>
      <w:tr w:rsidR="00B470F9" w:rsidRPr="00314B15">
        <w:tc>
          <w:tcPr>
            <w:tcW w:w="5184" w:type="dxa"/>
            <w:shd w:val="clear" w:color="auto" w:fill="D9E2F3"/>
          </w:tcPr>
          <w:p w:rsidR="00B470F9" w:rsidRPr="00314B15" w:rsidRDefault="00000000">
            <w:pPr>
              <w:rPr>
                <w:rFonts w:cs="Times New Roman"/>
                <w:sz w:val="24"/>
                <w:szCs w:val="24"/>
              </w:rPr>
            </w:pPr>
            <w:r w:rsidRPr="00314B15">
              <w:rPr>
                <w:rFonts w:cs="Times New Roman"/>
                <w:sz w:val="24"/>
                <w:szCs w:val="24"/>
              </w:rPr>
              <w:t>DIMENSION</w:t>
            </w:r>
          </w:p>
        </w:tc>
        <w:tc>
          <w:tcPr>
            <w:tcW w:w="5184" w:type="dxa"/>
            <w:shd w:val="clear" w:color="auto" w:fill="D9E2F3"/>
          </w:tcPr>
          <w:p w:rsidR="00B470F9" w:rsidRPr="00314B15" w:rsidRDefault="00000000">
            <w:pPr>
              <w:rPr>
                <w:rFonts w:cs="Times New Roman"/>
                <w:sz w:val="24"/>
                <w:szCs w:val="24"/>
              </w:rPr>
            </w:pPr>
            <w:r w:rsidRPr="00314B15">
              <w:rPr>
                <w:rFonts w:cs="Times New Roman"/>
                <w:sz w:val="24"/>
                <w:szCs w:val="24"/>
              </w:rPr>
              <w:t>WORK REFLECTED IN ACTIVITIES</w:t>
            </w:r>
          </w:p>
        </w:tc>
      </w:tr>
      <w:tr w:rsidR="00B470F9" w:rsidRPr="00314B15">
        <w:tc>
          <w:tcPr>
            <w:tcW w:w="5184" w:type="dxa"/>
          </w:tcPr>
          <w:p w:rsidR="00B470F9" w:rsidRPr="00314B15" w:rsidRDefault="00000000">
            <w:pPr>
              <w:rPr>
                <w:rFonts w:cs="Times New Roman"/>
                <w:sz w:val="24"/>
                <w:szCs w:val="24"/>
              </w:rPr>
            </w:pPr>
            <w:r w:rsidRPr="00314B15">
              <w:rPr>
                <w:rFonts w:cs="Times New Roman"/>
                <w:sz w:val="24"/>
                <w:szCs w:val="24"/>
              </w:rPr>
              <w:t>Education &amp; career guidance</w:t>
            </w:r>
          </w:p>
        </w:tc>
        <w:tc>
          <w:tcPr>
            <w:tcW w:w="5184" w:type="dxa"/>
          </w:tcPr>
          <w:p w:rsidR="00B470F9" w:rsidRPr="00314B15" w:rsidRDefault="00000000">
            <w:pPr>
              <w:rPr>
                <w:rFonts w:cs="Times New Roman"/>
                <w:sz w:val="24"/>
                <w:szCs w:val="24"/>
              </w:rPr>
            </w:pPr>
            <w:r w:rsidRPr="00314B15">
              <w:rPr>
                <w:rFonts w:cs="Times New Roman"/>
                <w:sz w:val="24"/>
                <w:szCs w:val="24"/>
              </w:rPr>
              <w:t>Legal education, LL.M. and foreign-study planning, applications, scholarships and career choices.</w:t>
            </w:r>
          </w:p>
        </w:tc>
      </w:tr>
      <w:tr w:rsidR="00B470F9" w:rsidRPr="00314B15">
        <w:tc>
          <w:tcPr>
            <w:tcW w:w="5184" w:type="dxa"/>
          </w:tcPr>
          <w:p w:rsidR="00B470F9" w:rsidRPr="00314B15" w:rsidRDefault="00000000">
            <w:pPr>
              <w:rPr>
                <w:rFonts w:cs="Times New Roman"/>
                <w:sz w:val="24"/>
                <w:szCs w:val="24"/>
              </w:rPr>
            </w:pPr>
            <w:r w:rsidRPr="00314B15">
              <w:rPr>
                <w:rFonts w:cs="Times New Roman"/>
                <w:sz w:val="24"/>
                <w:szCs w:val="24"/>
              </w:rPr>
              <w:t>Professional exposure</w:t>
            </w:r>
          </w:p>
        </w:tc>
        <w:tc>
          <w:tcPr>
            <w:tcW w:w="5184" w:type="dxa"/>
          </w:tcPr>
          <w:p w:rsidR="00B470F9" w:rsidRPr="00314B15" w:rsidRDefault="00000000">
            <w:pPr>
              <w:rPr>
                <w:rFonts w:cs="Times New Roman"/>
                <w:sz w:val="24"/>
                <w:szCs w:val="24"/>
              </w:rPr>
            </w:pPr>
            <w:r w:rsidRPr="00314B15">
              <w:rPr>
                <w:rFonts w:cs="Times New Roman"/>
                <w:sz w:val="24"/>
                <w:szCs w:val="24"/>
              </w:rPr>
              <w:t>Interaction with practising legal professionals and discussion of legal and international career pathways.</w:t>
            </w:r>
          </w:p>
        </w:tc>
      </w:tr>
      <w:tr w:rsidR="00B470F9" w:rsidRPr="00314B15">
        <w:tc>
          <w:tcPr>
            <w:tcW w:w="5184" w:type="dxa"/>
          </w:tcPr>
          <w:p w:rsidR="00B470F9" w:rsidRPr="00314B15" w:rsidRDefault="00000000">
            <w:pPr>
              <w:rPr>
                <w:rFonts w:cs="Times New Roman"/>
                <w:sz w:val="24"/>
                <w:szCs w:val="24"/>
              </w:rPr>
            </w:pPr>
            <w:r w:rsidRPr="00314B15">
              <w:rPr>
                <w:rFonts w:cs="Times New Roman"/>
                <w:sz w:val="24"/>
                <w:szCs w:val="24"/>
              </w:rPr>
              <w:t>Student support</w:t>
            </w:r>
          </w:p>
        </w:tc>
        <w:tc>
          <w:tcPr>
            <w:tcW w:w="5184" w:type="dxa"/>
          </w:tcPr>
          <w:p w:rsidR="00B470F9" w:rsidRPr="00314B15" w:rsidRDefault="00000000">
            <w:pPr>
              <w:rPr>
                <w:rFonts w:cs="Times New Roman"/>
                <w:sz w:val="24"/>
                <w:szCs w:val="24"/>
              </w:rPr>
            </w:pPr>
            <w:r w:rsidRPr="00314B15">
              <w:rPr>
                <w:rFonts w:cs="Times New Roman"/>
                <w:sz w:val="24"/>
                <w:szCs w:val="24"/>
              </w:rPr>
              <w:t>Direct engagement with students seeking guidance on entry into legal education and future opportunities.</w:t>
            </w:r>
          </w:p>
        </w:tc>
      </w:tr>
      <w:tr w:rsidR="00B470F9" w:rsidRPr="00314B15">
        <w:tc>
          <w:tcPr>
            <w:tcW w:w="5184" w:type="dxa"/>
          </w:tcPr>
          <w:p w:rsidR="00B470F9" w:rsidRPr="00314B15" w:rsidRDefault="00000000">
            <w:pPr>
              <w:rPr>
                <w:rFonts w:cs="Times New Roman"/>
                <w:sz w:val="24"/>
                <w:szCs w:val="24"/>
              </w:rPr>
            </w:pPr>
            <w:r w:rsidRPr="00314B15">
              <w:rPr>
                <w:rFonts w:cs="Times New Roman"/>
                <w:sz w:val="24"/>
                <w:szCs w:val="24"/>
              </w:rPr>
              <w:t>Community building</w:t>
            </w:r>
          </w:p>
        </w:tc>
        <w:tc>
          <w:tcPr>
            <w:tcW w:w="5184" w:type="dxa"/>
          </w:tcPr>
          <w:p w:rsidR="00B470F9" w:rsidRPr="00314B15" w:rsidRDefault="00000000">
            <w:pPr>
              <w:rPr>
                <w:rFonts w:cs="Times New Roman"/>
                <w:sz w:val="24"/>
                <w:szCs w:val="24"/>
              </w:rPr>
            </w:pPr>
            <w:r w:rsidRPr="00314B15">
              <w:rPr>
                <w:rFonts w:cs="Times New Roman"/>
                <w:sz w:val="24"/>
                <w:szCs w:val="24"/>
              </w:rPr>
              <w:t>In-person meetings bringing together lawyers, students and young professionals across regions.</w:t>
            </w:r>
          </w:p>
        </w:tc>
      </w:tr>
      <w:tr w:rsidR="00B470F9" w:rsidRPr="00314B15">
        <w:tc>
          <w:tcPr>
            <w:tcW w:w="5184" w:type="dxa"/>
          </w:tcPr>
          <w:p w:rsidR="00B470F9" w:rsidRPr="00314B15" w:rsidRDefault="00000000">
            <w:pPr>
              <w:rPr>
                <w:rFonts w:cs="Times New Roman"/>
                <w:sz w:val="24"/>
                <w:szCs w:val="24"/>
              </w:rPr>
            </w:pPr>
            <w:r w:rsidRPr="00314B15">
              <w:rPr>
                <w:rFonts w:cs="Times New Roman"/>
                <w:sz w:val="24"/>
                <w:szCs w:val="24"/>
              </w:rPr>
              <w:t>Regional outreach</w:t>
            </w:r>
          </w:p>
        </w:tc>
        <w:tc>
          <w:tcPr>
            <w:tcW w:w="5184" w:type="dxa"/>
          </w:tcPr>
          <w:p w:rsidR="00B470F9" w:rsidRPr="00314B15" w:rsidRDefault="00000000">
            <w:pPr>
              <w:rPr>
                <w:rFonts w:cs="Times New Roman"/>
                <w:sz w:val="24"/>
                <w:szCs w:val="24"/>
              </w:rPr>
            </w:pPr>
            <w:r w:rsidRPr="00314B15">
              <w:rPr>
                <w:rFonts w:cs="Times New Roman"/>
                <w:sz w:val="24"/>
                <w:szCs w:val="24"/>
              </w:rPr>
              <w:t>Engagement beyond Delhi, including the Nagpur initiative.</w:t>
            </w:r>
          </w:p>
        </w:tc>
      </w:tr>
      <w:tr w:rsidR="00B470F9" w:rsidRPr="00314B15">
        <w:tc>
          <w:tcPr>
            <w:tcW w:w="5184" w:type="dxa"/>
          </w:tcPr>
          <w:p w:rsidR="00B470F9" w:rsidRPr="00314B15" w:rsidRDefault="00000000">
            <w:pPr>
              <w:rPr>
                <w:rFonts w:cs="Times New Roman"/>
                <w:sz w:val="24"/>
                <w:szCs w:val="24"/>
              </w:rPr>
            </w:pPr>
            <w:r w:rsidRPr="00314B15">
              <w:rPr>
                <w:rFonts w:cs="Times New Roman"/>
                <w:sz w:val="24"/>
                <w:szCs w:val="24"/>
              </w:rPr>
              <w:t>Social and constitutional engagement</w:t>
            </w:r>
          </w:p>
        </w:tc>
        <w:tc>
          <w:tcPr>
            <w:tcW w:w="5184" w:type="dxa"/>
          </w:tcPr>
          <w:p w:rsidR="00B470F9" w:rsidRPr="00314B15" w:rsidRDefault="00000000">
            <w:pPr>
              <w:rPr>
                <w:rFonts w:cs="Times New Roman"/>
                <w:sz w:val="24"/>
                <w:szCs w:val="24"/>
              </w:rPr>
            </w:pPr>
            <w:r w:rsidRPr="00314B15">
              <w:rPr>
                <w:rFonts w:cs="Times New Roman"/>
                <w:sz w:val="24"/>
                <w:szCs w:val="24"/>
              </w:rPr>
              <w:t>Discussion and interaction rooted in equality, social justice, constitutional values and Ambedkarite thought.</w:t>
            </w:r>
          </w:p>
        </w:tc>
      </w:tr>
    </w:tbl>
    <w:p w:rsidR="00B470F9" w:rsidRPr="00314B15" w:rsidRDefault="00000000">
      <w:pPr>
        <w:spacing w:before="80" w:after="40"/>
        <w:rPr>
          <w:rFonts w:cs="Times New Roman"/>
          <w:sz w:val="24"/>
          <w:szCs w:val="24"/>
        </w:rPr>
      </w:pPr>
      <w:r w:rsidRPr="00314B15">
        <w:rPr>
          <w:rFonts w:cs="Times New Roman"/>
          <w:sz w:val="24"/>
          <w:szCs w:val="24"/>
        </w:rPr>
        <w:t>APPROACH</w:t>
      </w:r>
    </w:p>
    <w:p w:rsidR="00B470F9" w:rsidRPr="00314B15" w:rsidRDefault="00000000">
      <w:pPr>
        <w:spacing w:after="50" w:line="240" w:lineRule="auto"/>
        <w:rPr>
          <w:rFonts w:cs="Times New Roman"/>
          <w:sz w:val="24"/>
          <w:szCs w:val="24"/>
        </w:rPr>
      </w:pPr>
      <w:r w:rsidRPr="00314B15">
        <w:rPr>
          <w:rFonts w:cs="Times New Roman"/>
          <w:sz w:val="24"/>
          <w:szCs w:val="24"/>
        </w:rPr>
        <w:t>ALC places emphasis on practical, experience-based and interactive engagement. Its sessions are intended to provide clarity rather than create unrealistic expectations, and to encourage participants to undertake informed decisions based on accurate information, preparation and personal effort.</w:t>
      </w:r>
    </w:p>
    <w:p w:rsidR="00314B15" w:rsidRDefault="00314B15">
      <w:pPr>
        <w:spacing w:before="80" w:after="40"/>
        <w:rPr>
          <w:rFonts w:cs="Times New Roman"/>
          <w:sz w:val="24"/>
          <w:szCs w:val="24"/>
        </w:rPr>
      </w:pPr>
    </w:p>
    <w:p w:rsidR="00B470F9" w:rsidRPr="00314B15" w:rsidRDefault="00000000">
      <w:pPr>
        <w:spacing w:before="80" w:after="40"/>
        <w:rPr>
          <w:rFonts w:cs="Times New Roman"/>
          <w:sz w:val="24"/>
          <w:szCs w:val="24"/>
        </w:rPr>
      </w:pPr>
      <w:r w:rsidRPr="00314B15">
        <w:rPr>
          <w:rFonts w:cs="Times New Roman"/>
          <w:sz w:val="24"/>
          <w:szCs w:val="24"/>
        </w:rPr>
        <w:t>GUIDING PRINCIPLE</w:t>
      </w:r>
    </w:p>
    <w:p w:rsidR="00B470F9" w:rsidRPr="00314B15" w:rsidRDefault="00000000">
      <w:pPr>
        <w:spacing w:before="40" w:after="60"/>
        <w:jc w:val="center"/>
        <w:rPr>
          <w:rFonts w:cs="Times New Roman"/>
          <w:sz w:val="24"/>
          <w:szCs w:val="24"/>
        </w:rPr>
      </w:pPr>
      <w:proofErr w:type="gramStart"/>
      <w:r w:rsidRPr="00314B15">
        <w:rPr>
          <w:rFonts w:cs="Times New Roman"/>
          <w:sz w:val="24"/>
          <w:szCs w:val="24"/>
        </w:rPr>
        <w:t>LEARN  •</w:t>
      </w:r>
      <w:proofErr w:type="gramEnd"/>
      <w:r w:rsidRPr="00314B15">
        <w:rPr>
          <w:rFonts w:cs="Times New Roman"/>
          <w:sz w:val="24"/>
          <w:szCs w:val="24"/>
        </w:rPr>
        <w:t xml:space="preserve">  CONNECT  •  GROW  •  GIVE BACK</w:t>
      </w:r>
    </w:p>
    <w:p w:rsidR="00B470F9" w:rsidRPr="00314B15" w:rsidRDefault="00000000">
      <w:pPr>
        <w:spacing w:after="50" w:line="240" w:lineRule="auto"/>
        <w:rPr>
          <w:rFonts w:cs="Times New Roman"/>
          <w:sz w:val="24"/>
          <w:szCs w:val="24"/>
        </w:rPr>
      </w:pPr>
      <w:r w:rsidRPr="00314B15">
        <w:rPr>
          <w:rFonts w:cs="Times New Roman"/>
          <w:sz w:val="24"/>
          <w:szCs w:val="24"/>
        </w:rPr>
        <w:t>The Collective's work is guided by the belief that education and professional advancement acquire greater meaning when knowledge and experience are shared with others. ALC therefore seeks to build a culture of mutual support, professional excellence and social responsibility.</w:t>
      </w:r>
    </w:p>
    <w:p w:rsidR="00B470F9" w:rsidRPr="00314B15" w:rsidRDefault="00000000">
      <w:pPr>
        <w:spacing w:before="80" w:after="40"/>
        <w:rPr>
          <w:rFonts w:cs="Times New Roman"/>
          <w:sz w:val="24"/>
          <w:szCs w:val="24"/>
        </w:rPr>
      </w:pPr>
      <w:r w:rsidRPr="00314B15">
        <w:rPr>
          <w:rFonts w:cs="Times New Roman"/>
          <w:sz w:val="24"/>
          <w:szCs w:val="24"/>
        </w:rPr>
        <w:t>CONCLUSION</w:t>
      </w:r>
    </w:p>
    <w:p w:rsidR="00B470F9" w:rsidRPr="00314B15" w:rsidRDefault="00000000" w:rsidP="00314B15">
      <w:pPr>
        <w:spacing w:after="50" w:line="240" w:lineRule="auto"/>
        <w:rPr>
          <w:rFonts w:cs="Times New Roman"/>
          <w:sz w:val="24"/>
          <w:szCs w:val="24"/>
        </w:rPr>
      </w:pPr>
      <w:r w:rsidRPr="00314B15">
        <w:rPr>
          <w:rFonts w:cs="Times New Roman"/>
          <w:sz w:val="24"/>
          <w:szCs w:val="24"/>
        </w:rPr>
        <w:t>Through its sessions, mentorship interactions and outreach, ALC is developing a platform where students and young members of the legal profession can obtain practical guidance, meet experienced professionals, exchange experiences and explore opportunities. Its continuing objective is to strengthen this community while remaining anchored in constitutional values, professional integrity and the ideal of collective advancement.</w:t>
      </w:r>
    </w:p>
    <w:sectPr w:rsidR="00B470F9" w:rsidRPr="00314B15"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6730" w:rsidRDefault="005E6730">
      <w:pPr>
        <w:spacing w:after="0" w:line="240" w:lineRule="auto"/>
      </w:pPr>
      <w:r>
        <w:separator/>
      </w:r>
    </w:p>
  </w:endnote>
  <w:endnote w:type="continuationSeparator" w:id="0">
    <w:p w:rsidR="005E6730" w:rsidRDefault="005E6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70F9" w:rsidRDefault="00000000">
    <w:pPr>
      <w:pStyle w:val="Footer"/>
      <w:jc w:val="center"/>
    </w:pPr>
    <w:r>
      <w:rPr>
        <w:sz w:val="15"/>
      </w:rPr>
      <w:t>Ambedkarite Lawyers Collective (ALC)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6730" w:rsidRDefault="005E6730">
      <w:pPr>
        <w:spacing w:after="0" w:line="240" w:lineRule="auto"/>
      </w:pPr>
      <w:r>
        <w:separator/>
      </w:r>
    </w:p>
  </w:footnote>
  <w:footnote w:type="continuationSeparator" w:id="0">
    <w:p w:rsidR="005E6730" w:rsidRDefault="005E6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8236310">
    <w:abstractNumId w:val="8"/>
  </w:num>
  <w:num w:numId="2" w16cid:durableId="1048335000">
    <w:abstractNumId w:val="6"/>
  </w:num>
  <w:num w:numId="3" w16cid:durableId="171140816">
    <w:abstractNumId w:val="5"/>
  </w:num>
  <w:num w:numId="4" w16cid:durableId="1113670798">
    <w:abstractNumId w:val="4"/>
  </w:num>
  <w:num w:numId="5" w16cid:durableId="391389188">
    <w:abstractNumId w:val="7"/>
  </w:num>
  <w:num w:numId="6" w16cid:durableId="2006468074">
    <w:abstractNumId w:val="3"/>
  </w:num>
  <w:num w:numId="7" w16cid:durableId="1247957581">
    <w:abstractNumId w:val="2"/>
  </w:num>
  <w:num w:numId="8" w16cid:durableId="1393889886">
    <w:abstractNumId w:val="1"/>
  </w:num>
  <w:num w:numId="9" w16cid:durableId="1666131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B15"/>
    <w:rsid w:val="00326F90"/>
    <w:rsid w:val="005E6730"/>
    <w:rsid w:val="00AA1D8D"/>
    <w:rsid w:val="00B470F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D49F4"/>
  <w14:defaultImageDpi w14:val="300"/>
  <w15:docId w15:val="{3A1E032C-5628-7F49-9EAC-68A0D044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14B15"/>
    <w:pPr>
      <w:spacing w:before="100" w:beforeAutospacing="1" w:after="100" w:afterAutospacing="1" w:line="240" w:lineRule="auto"/>
    </w:pPr>
    <w:rPr>
      <w:rFonts w:eastAsia="Times New Roman" w:cs="Times New Roman"/>
      <w:sz w:val="24"/>
      <w:szCs w:val="24"/>
      <w:lang w:val="en-GB"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4325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Sushant Singh</cp:lastModifiedBy>
  <cp:revision>2</cp:revision>
  <cp:lastPrinted>2026-08-30T10:31:00Z</cp:lastPrinted>
  <dcterms:created xsi:type="dcterms:W3CDTF">2013-12-23T23:15:00Z</dcterms:created>
  <dcterms:modified xsi:type="dcterms:W3CDTF">2026-08-30T10:32:00Z</dcterms:modified>
  <cp:category/>
</cp:coreProperties>
</file>