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7D0E5" w14:textId="77777777" w:rsidR="003C7044" w:rsidRDefault="008409CC">
      <w:pPr>
        <w:pStyle w:val="1"/>
      </w:pPr>
      <w:r>
        <w:rPr>
          <w:color w:val="000000"/>
        </w:rPr>
        <w:t>软件设计描述（</w:t>
      </w:r>
      <w:r>
        <w:rPr>
          <w:color w:val="000000"/>
        </w:rPr>
        <w:t>SDD</w:t>
      </w:r>
      <w:r>
        <w:rPr>
          <w:color w:val="000000"/>
        </w:rPr>
        <w:t>）</w:t>
      </w:r>
    </w:p>
    <w:p w14:paraId="63A5BDA7" w14:textId="77777777" w:rsidR="003C7044" w:rsidRDefault="008409CC">
      <w:pPr>
        <w:pStyle w:val="2"/>
      </w:pPr>
      <w:r>
        <w:rPr>
          <w:color w:val="000000"/>
        </w:rPr>
        <w:t>一体化民宿业务管理系统</w:t>
      </w:r>
    </w:p>
    <w:p w14:paraId="68698F0D" w14:textId="77777777" w:rsidR="003C7044" w:rsidRDefault="008409CC">
      <w:r>
        <w:rPr>
          <w:b/>
          <w:color w:val="000000"/>
        </w:rPr>
        <w:t>文档版本：</w:t>
      </w:r>
      <w:r>
        <w:rPr>
          <w:color w:val="000000"/>
        </w:rPr>
        <w:t xml:space="preserve"> 1.0</w:t>
      </w:r>
    </w:p>
    <w:p w14:paraId="34A1C854" w14:textId="77777777" w:rsidR="003C7044" w:rsidRDefault="008409CC">
      <w:r>
        <w:rPr>
          <w:b/>
          <w:color w:val="000000"/>
        </w:rPr>
        <w:t>发布日期：</w:t>
      </w:r>
      <w:r>
        <w:rPr>
          <w:color w:val="000000"/>
        </w:rPr>
        <w:t xml:space="preserve"> 2025-12-21</w:t>
      </w:r>
    </w:p>
    <w:p w14:paraId="3D8F19DB" w14:textId="77777777" w:rsidR="003C7044" w:rsidRDefault="008409CC">
      <w:r>
        <w:rPr>
          <w:b/>
          <w:color w:val="000000"/>
        </w:rPr>
        <w:t>状态：</w:t>
      </w:r>
      <w:r>
        <w:rPr>
          <w:color w:val="000000"/>
        </w:rPr>
        <w:t xml:space="preserve"> </w:t>
      </w:r>
      <w:r>
        <w:rPr>
          <w:color w:val="000000"/>
        </w:rPr>
        <w:t>正式发布</w:t>
      </w:r>
    </w:p>
    <w:p w14:paraId="35DFAA25" w14:textId="77777777" w:rsidR="003C7044" w:rsidRDefault="003C7044">
      <w:pPr>
        <w:pBdr>
          <w:bottom w:val="thick" w:sz="8" w:space="0" w:color="000000"/>
        </w:pBdr>
      </w:pPr>
    </w:p>
    <w:p w14:paraId="608F2122" w14:textId="77777777" w:rsidR="003C7044" w:rsidRDefault="008409CC">
      <w:pPr>
        <w:pStyle w:val="2"/>
      </w:pPr>
      <w:r>
        <w:rPr>
          <w:color w:val="000000"/>
        </w:rPr>
        <w:t xml:space="preserve">1. </w:t>
      </w:r>
      <w:r>
        <w:rPr>
          <w:color w:val="000000"/>
        </w:rPr>
        <w:t>引言</w:t>
      </w:r>
    </w:p>
    <w:p w14:paraId="6DF7116E" w14:textId="77777777" w:rsidR="003C7044" w:rsidRDefault="008409CC">
      <w:pPr>
        <w:pStyle w:val="3"/>
      </w:pPr>
      <w:r>
        <w:rPr>
          <w:color w:val="000000"/>
        </w:rPr>
        <w:t xml:space="preserve">1.1 </w:t>
      </w:r>
      <w:r>
        <w:rPr>
          <w:color w:val="000000"/>
        </w:rPr>
        <w:t>目的</w:t>
      </w:r>
    </w:p>
    <w:p w14:paraId="3A64A15F" w14:textId="77777777" w:rsidR="003C7044" w:rsidRDefault="008409CC">
      <w:r>
        <w:rPr>
          <w:color w:val="000000"/>
        </w:rPr>
        <w:t>本软件设计描述（</w:t>
      </w:r>
      <w:r>
        <w:rPr>
          <w:color w:val="000000"/>
        </w:rPr>
        <w:t>SDD</w:t>
      </w:r>
      <w:r>
        <w:rPr>
          <w:color w:val="000000"/>
        </w:rPr>
        <w:t>）旨在为</w:t>
      </w:r>
      <w:r>
        <w:rPr>
          <w:color w:val="000000"/>
        </w:rPr>
        <w:t>"</w:t>
      </w:r>
      <w:r>
        <w:rPr>
          <w:color w:val="000000"/>
        </w:rPr>
        <w:t>一体化民宿业务管理系统</w:t>
      </w:r>
      <w:r>
        <w:rPr>
          <w:color w:val="000000"/>
        </w:rPr>
        <w:t>"</w:t>
      </w:r>
      <w:r>
        <w:rPr>
          <w:color w:val="000000"/>
        </w:rPr>
        <w:t>提供完整、结构化的设计表示。它记录了系统的软件架构、组件设计、接口定义及设计原理，服务于以下目的：</w:t>
      </w:r>
    </w:p>
    <w:p w14:paraId="418F8F74" w14:textId="77777777" w:rsidR="003C7044" w:rsidRDefault="008409CC">
      <w:pPr>
        <w:numPr>
          <w:ilvl w:val="0"/>
          <w:numId w:val="8"/>
        </w:numPr>
      </w:pPr>
      <w:r>
        <w:rPr>
          <w:color w:val="000000"/>
        </w:rPr>
        <w:t>为开发人员提供实现指南；</w:t>
      </w:r>
    </w:p>
    <w:p w14:paraId="3B7F3C18" w14:textId="77777777" w:rsidR="003C7044" w:rsidRDefault="008409CC">
      <w:pPr>
        <w:numPr>
          <w:ilvl w:val="0"/>
          <w:numId w:val="8"/>
        </w:numPr>
      </w:pPr>
      <w:r>
        <w:rPr>
          <w:color w:val="000000"/>
        </w:rPr>
        <w:t>为测试人员提供验证依据；</w:t>
      </w:r>
    </w:p>
    <w:p w14:paraId="1B312E3A" w14:textId="77777777" w:rsidR="003C7044" w:rsidRDefault="008409CC">
      <w:pPr>
        <w:numPr>
          <w:ilvl w:val="0"/>
          <w:numId w:val="8"/>
        </w:numPr>
      </w:pPr>
      <w:r>
        <w:rPr>
          <w:color w:val="000000"/>
        </w:rPr>
        <w:t>为项目管理人员提供设计评审基础；</w:t>
      </w:r>
    </w:p>
    <w:p w14:paraId="48C721D0" w14:textId="77777777" w:rsidR="003C7044" w:rsidRDefault="008409CC">
      <w:pPr>
        <w:numPr>
          <w:ilvl w:val="0"/>
          <w:numId w:val="8"/>
        </w:numPr>
      </w:pPr>
      <w:r>
        <w:rPr>
          <w:color w:val="000000"/>
        </w:rPr>
        <w:t>为运维人员提供部署与维护参考。</w:t>
      </w:r>
    </w:p>
    <w:p w14:paraId="1A6911FD" w14:textId="77777777" w:rsidR="003C7044" w:rsidRDefault="008409CC">
      <w:pPr>
        <w:pStyle w:val="3"/>
      </w:pPr>
      <w:r>
        <w:rPr>
          <w:color w:val="000000"/>
        </w:rPr>
        <w:t xml:space="preserve">1.2 </w:t>
      </w:r>
      <w:r>
        <w:rPr>
          <w:color w:val="000000"/>
        </w:rPr>
        <w:t>范围</w:t>
      </w:r>
    </w:p>
    <w:p w14:paraId="4BE3E031" w14:textId="77777777" w:rsidR="003C7044" w:rsidRDefault="008409CC">
      <w:r>
        <w:rPr>
          <w:color w:val="000000"/>
        </w:rPr>
        <w:t>本文档描述</w:t>
      </w:r>
      <w:r>
        <w:rPr>
          <w:color w:val="000000"/>
        </w:rPr>
        <w:t>“</w:t>
      </w:r>
      <w:r>
        <w:rPr>
          <w:color w:val="000000"/>
        </w:rPr>
        <w:t>一体化民宿业务管理系统</w:t>
      </w:r>
      <w:r>
        <w:rPr>
          <w:color w:val="000000"/>
        </w:rPr>
        <w:t>”</w:t>
      </w:r>
      <w:r>
        <w:rPr>
          <w:color w:val="000000"/>
        </w:rPr>
        <w:t>的软件设计，该系统为基于云原生微服务架构的</w:t>
      </w:r>
      <w:r>
        <w:rPr>
          <w:color w:val="000000"/>
        </w:rPr>
        <w:t>SaaS</w:t>
      </w:r>
      <w:r>
        <w:rPr>
          <w:color w:val="000000"/>
        </w:rPr>
        <w:t>平台，整合预订管理、前台接待、房务管理、库存控制、</w:t>
      </w:r>
      <w:r>
        <w:rPr>
          <w:color w:val="000000"/>
        </w:rPr>
        <w:t>POS</w:t>
      </w:r>
      <w:r>
        <w:rPr>
          <w:color w:val="000000"/>
        </w:rPr>
        <w:t>消费、客户关系管理（</w:t>
      </w:r>
      <w:r>
        <w:rPr>
          <w:color w:val="000000"/>
        </w:rPr>
        <w:t>CRM</w:t>
      </w:r>
      <w:r>
        <w:rPr>
          <w:color w:val="000000"/>
        </w:rPr>
        <w:t>）及经营分析等核心业务流程。本</w:t>
      </w:r>
      <w:r>
        <w:rPr>
          <w:color w:val="000000"/>
        </w:rPr>
        <w:t>SDD</w:t>
      </w:r>
      <w:r>
        <w:rPr>
          <w:color w:val="000000"/>
        </w:rPr>
        <w:t>涵盖软件需求规范（</w:t>
      </w:r>
      <w:r>
        <w:rPr>
          <w:color w:val="000000"/>
        </w:rPr>
        <w:t>SRS</w:t>
      </w:r>
      <w:r>
        <w:rPr>
          <w:color w:val="000000"/>
        </w:rPr>
        <w:t>）</w:t>
      </w:r>
      <w:r>
        <w:rPr>
          <w:color w:val="000000"/>
        </w:rPr>
        <w:t>[RD2]</w:t>
      </w:r>
      <w:r>
        <w:rPr>
          <w:color w:val="000000"/>
        </w:rPr>
        <w:t>中定义的所有功能需求（</w:t>
      </w:r>
      <w:r>
        <w:rPr>
          <w:color w:val="000000"/>
        </w:rPr>
        <w:t>FR-01</w:t>
      </w:r>
      <w:r>
        <w:rPr>
          <w:color w:val="000000"/>
        </w:rPr>
        <w:t>至</w:t>
      </w:r>
      <w:r>
        <w:rPr>
          <w:color w:val="000000"/>
        </w:rPr>
        <w:t>FR-12</w:t>
      </w:r>
      <w:r>
        <w:rPr>
          <w:color w:val="000000"/>
        </w:rPr>
        <w:t>）和非功能需求（</w:t>
      </w:r>
      <w:r>
        <w:rPr>
          <w:color w:val="000000"/>
        </w:rPr>
        <w:t>NFR-01</w:t>
      </w:r>
      <w:r>
        <w:rPr>
          <w:color w:val="000000"/>
        </w:rPr>
        <w:t>至</w:t>
      </w:r>
      <w:r>
        <w:rPr>
          <w:color w:val="000000"/>
        </w:rPr>
        <w:t>NFR-18</w:t>
      </w:r>
      <w:r>
        <w:rPr>
          <w:color w:val="000000"/>
        </w:rPr>
        <w:t>），包括：</w:t>
      </w:r>
    </w:p>
    <w:p w14:paraId="001C8402" w14:textId="77777777" w:rsidR="003C7044" w:rsidRDefault="008409CC">
      <w:pPr>
        <w:numPr>
          <w:ilvl w:val="0"/>
          <w:numId w:val="7"/>
        </w:numPr>
      </w:pPr>
      <w:r>
        <w:rPr>
          <w:color w:val="000000"/>
        </w:rPr>
        <w:t>使用微服务架构的高层设计，以实现可扩展性和高可用性；</w:t>
      </w:r>
    </w:p>
    <w:p w14:paraId="6100E9C9" w14:textId="77777777" w:rsidR="003C7044" w:rsidRDefault="008409CC">
      <w:pPr>
        <w:numPr>
          <w:ilvl w:val="0"/>
          <w:numId w:val="7"/>
        </w:numPr>
      </w:pPr>
      <w:r>
        <w:rPr>
          <w:color w:val="000000"/>
        </w:rPr>
        <w:t>选定的设计视点（部署视点、包视点、构件视点、架构视点、数据流视点），针对识别的设计关切（如模块化</w:t>
      </w:r>
      <w:r>
        <w:rPr>
          <w:color w:val="000000"/>
        </w:rPr>
        <w:t>DC-01</w:t>
      </w:r>
      <w:r>
        <w:rPr>
          <w:color w:val="000000"/>
        </w:rPr>
        <w:t>、性能与可扩展性</w:t>
      </w:r>
      <w:r>
        <w:rPr>
          <w:color w:val="000000"/>
        </w:rPr>
        <w:t>DC-02</w:t>
      </w:r>
      <w:r>
        <w:rPr>
          <w:color w:val="000000"/>
        </w:rPr>
        <w:t>、数据一致性</w:t>
      </w:r>
      <w:r>
        <w:rPr>
          <w:color w:val="000000"/>
        </w:rPr>
        <w:t>DC-03</w:t>
      </w:r>
      <w:r>
        <w:rPr>
          <w:color w:val="000000"/>
        </w:rPr>
        <w:t>、安全性</w:t>
      </w:r>
      <w:r>
        <w:rPr>
          <w:color w:val="000000"/>
        </w:rPr>
        <w:t>DC-04</w:t>
      </w:r>
      <w:r>
        <w:rPr>
          <w:color w:val="000000"/>
        </w:rPr>
        <w:t>、集成与互操作性</w:t>
      </w:r>
      <w:r>
        <w:rPr>
          <w:color w:val="000000"/>
        </w:rPr>
        <w:t>DC-05</w:t>
      </w:r>
      <w:r>
        <w:rPr>
          <w:color w:val="000000"/>
        </w:rPr>
        <w:t>、业务灵活性</w:t>
      </w:r>
      <w:r>
        <w:rPr>
          <w:color w:val="000000"/>
        </w:rPr>
        <w:t>DC-06</w:t>
      </w:r>
      <w:r>
        <w:rPr>
          <w:color w:val="000000"/>
        </w:rPr>
        <w:t>、用户体验与可用性</w:t>
      </w:r>
      <w:r>
        <w:rPr>
          <w:color w:val="000000"/>
        </w:rPr>
        <w:t>DC-07</w:t>
      </w:r>
      <w:r>
        <w:rPr>
          <w:color w:val="000000"/>
        </w:rPr>
        <w:t>）；</w:t>
      </w:r>
    </w:p>
    <w:p w14:paraId="7B15B289" w14:textId="77777777" w:rsidR="003C7044" w:rsidRDefault="008409CC">
      <w:pPr>
        <w:numPr>
          <w:ilvl w:val="0"/>
          <w:numId w:val="7"/>
        </w:numPr>
      </w:pPr>
      <w:r>
        <w:rPr>
          <w:color w:val="000000"/>
        </w:rPr>
        <w:t>接口设计、领域模型、关键业务流程交互（如预订、入住、房态更新、外部</w:t>
      </w:r>
      <w:r>
        <w:rPr>
          <w:color w:val="000000"/>
        </w:rPr>
        <w:t>OTA/</w:t>
      </w:r>
      <w:r>
        <w:rPr>
          <w:color w:val="000000"/>
        </w:rPr>
        <w:t>支付集成）；</w:t>
      </w:r>
    </w:p>
    <w:p w14:paraId="0A6F3D4A" w14:textId="77777777" w:rsidR="003C7044" w:rsidRDefault="008409CC">
      <w:pPr>
        <w:numPr>
          <w:ilvl w:val="0"/>
          <w:numId w:val="7"/>
        </w:numPr>
      </w:pPr>
      <w:r>
        <w:rPr>
          <w:color w:val="000000"/>
        </w:rPr>
        <w:t>安全机制（</w:t>
      </w:r>
      <w:r>
        <w:rPr>
          <w:color w:val="000000"/>
        </w:rPr>
        <w:t>RBAC</w:t>
      </w:r>
      <w:r>
        <w:rPr>
          <w:color w:val="000000"/>
        </w:rPr>
        <w:t>、</w:t>
      </w:r>
      <w:r>
        <w:rPr>
          <w:color w:val="000000"/>
        </w:rPr>
        <w:t>JWT</w:t>
      </w:r>
      <w:r>
        <w:rPr>
          <w:color w:val="000000"/>
        </w:rPr>
        <w:t>）和部署策略（</w:t>
      </w:r>
      <w:r>
        <w:rPr>
          <w:color w:val="000000"/>
        </w:rPr>
        <w:t>Docker</w:t>
      </w:r>
      <w:r>
        <w:rPr>
          <w:color w:val="000000"/>
        </w:rPr>
        <w:t>、</w:t>
      </w:r>
      <w:r>
        <w:rPr>
          <w:color w:val="000000"/>
        </w:rPr>
        <w:t>Kubernetes</w:t>
      </w:r>
      <w:r>
        <w:rPr>
          <w:color w:val="000000"/>
        </w:rPr>
        <w:t>），确保符合</w:t>
      </w:r>
      <w:r>
        <w:rPr>
          <w:color w:val="000000"/>
        </w:rPr>
        <w:t>PIPL</w:t>
      </w:r>
      <w:r>
        <w:rPr>
          <w:color w:val="000000"/>
        </w:rPr>
        <w:t>等合规要求。</w:t>
      </w:r>
    </w:p>
    <w:p w14:paraId="688EFBC0" w14:textId="77777777" w:rsidR="003C7044" w:rsidRDefault="008409CC">
      <w:r>
        <w:rPr>
          <w:color w:val="000000"/>
        </w:rPr>
        <w:lastRenderedPageBreak/>
        <w:t>本文档不包括详细代码实现、单元测试用例、用户操作手册或超出部署映射的硬件规格。</w:t>
      </w:r>
    </w:p>
    <w:p w14:paraId="505CD39C" w14:textId="77777777" w:rsidR="003C7044" w:rsidRDefault="008409CC">
      <w:pPr>
        <w:pStyle w:val="3"/>
      </w:pPr>
      <w:r>
        <w:rPr>
          <w:color w:val="000000"/>
        </w:rPr>
        <w:t xml:space="preserve">1.3 </w:t>
      </w:r>
      <w:r>
        <w:rPr>
          <w:color w:val="000000"/>
        </w:rPr>
        <w:t>系统概述</w:t>
      </w:r>
    </w:p>
    <w:p w14:paraId="142EDFDE" w14:textId="77777777" w:rsidR="003C7044" w:rsidRDefault="008409CC">
      <w:r>
        <w:rPr>
          <w:color w:val="000000"/>
        </w:rPr>
        <w:t>"</w:t>
      </w:r>
      <w:r>
        <w:rPr>
          <w:color w:val="000000"/>
        </w:rPr>
        <w:t>一体化民宿业务管理系统</w:t>
      </w:r>
      <w:r>
        <w:rPr>
          <w:color w:val="000000"/>
        </w:rPr>
        <w:t>"</w:t>
      </w:r>
      <w:r>
        <w:rPr>
          <w:color w:val="000000"/>
        </w:rPr>
        <w:t>是一个基于云原生架构的</w:t>
      </w:r>
      <w:r>
        <w:rPr>
          <w:color w:val="000000"/>
        </w:rPr>
        <w:t>SaaS</w:t>
      </w:r>
      <w:r>
        <w:rPr>
          <w:color w:val="000000"/>
        </w:rPr>
        <w:t>平台，为民宿提供从预订、入住、房务、库存、消费到客户关系管理和经营分析的全流程数字化解决方案。系统采用微服务架构，具备高可用性、可扩展性及合规性（符合</w:t>
      </w:r>
      <w:r>
        <w:rPr>
          <w:color w:val="000000"/>
        </w:rPr>
        <w:t>PIPL</w:t>
      </w:r>
      <w:r>
        <w:rPr>
          <w:color w:val="000000"/>
        </w:rPr>
        <w:t>等法规要求）。</w:t>
      </w:r>
    </w:p>
    <w:p w14:paraId="654EF31B" w14:textId="77777777" w:rsidR="003C7044" w:rsidRDefault="008409CC">
      <w:pPr>
        <w:pStyle w:val="3"/>
      </w:pPr>
      <w:r>
        <w:rPr>
          <w:color w:val="000000"/>
        </w:rPr>
        <w:t xml:space="preserve">1.4 </w:t>
      </w:r>
      <w:r>
        <w:rPr>
          <w:color w:val="000000"/>
        </w:rPr>
        <w:t>文档结构</w:t>
      </w:r>
    </w:p>
    <w:p w14:paraId="20D13A23" w14:textId="77777777" w:rsidR="003C7044" w:rsidRDefault="008409CC">
      <w:r>
        <w:rPr>
          <w:color w:val="000000"/>
        </w:rPr>
        <w:t>本</w:t>
      </w:r>
      <w:r>
        <w:rPr>
          <w:color w:val="000000"/>
        </w:rPr>
        <w:t>SDD</w:t>
      </w:r>
      <w:r>
        <w:rPr>
          <w:color w:val="000000"/>
        </w:rPr>
        <w:t>依照</w:t>
      </w:r>
      <w:r>
        <w:rPr>
          <w:color w:val="000000"/>
        </w:rPr>
        <w:t>IEEE Std 1016-2009</w:t>
      </w:r>
      <w:r>
        <w:rPr>
          <w:color w:val="000000"/>
        </w:rPr>
        <w:t>标准组织，包括以下主要章节：</w:t>
      </w:r>
    </w:p>
    <w:p w14:paraId="15B016B3" w14:textId="77777777" w:rsidR="003C7044" w:rsidRDefault="008409CC">
      <w:pPr>
        <w:numPr>
          <w:ilvl w:val="0"/>
          <w:numId w:val="13"/>
        </w:numPr>
      </w:pPr>
      <w:r>
        <w:rPr>
          <w:rFonts w:hint="eastAsia"/>
        </w:rPr>
        <w:t>引言</w:t>
      </w:r>
    </w:p>
    <w:p w14:paraId="1F639D88" w14:textId="77777777" w:rsidR="003C7044" w:rsidRDefault="008409CC">
      <w:pPr>
        <w:numPr>
          <w:ilvl w:val="0"/>
          <w:numId w:val="13"/>
        </w:numPr>
      </w:pPr>
      <w:r>
        <w:rPr>
          <w:color w:val="000000"/>
        </w:rPr>
        <w:t>设计利益相关者及其关切；</w:t>
      </w:r>
    </w:p>
    <w:p w14:paraId="4B9F2F57" w14:textId="77777777" w:rsidR="003C7044" w:rsidRDefault="008409CC">
      <w:pPr>
        <w:numPr>
          <w:ilvl w:val="0"/>
          <w:numId w:val="13"/>
        </w:numPr>
      </w:pPr>
      <w:r>
        <w:rPr>
          <w:color w:val="000000"/>
        </w:rPr>
        <w:t>设计视点与设计视图；</w:t>
      </w:r>
    </w:p>
    <w:p w14:paraId="34E7FAA4" w14:textId="77777777" w:rsidR="003C7044" w:rsidRDefault="008409CC">
      <w:pPr>
        <w:numPr>
          <w:ilvl w:val="0"/>
          <w:numId w:val="13"/>
        </w:numPr>
      </w:pPr>
      <w:r>
        <w:rPr>
          <w:color w:val="000000"/>
        </w:rPr>
        <w:t>设计</w:t>
      </w:r>
      <w:r>
        <w:rPr>
          <w:rFonts w:hint="eastAsia"/>
          <w:color w:val="000000"/>
        </w:rPr>
        <w:t>理由</w:t>
      </w:r>
      <w:r>
        <w:rPr>
          <w:color w:val="000000"/>
        </w:rPr>
        <w:t>；</w:t>
      </w:r>
    </w:p>
    <w:p w14:paraId="42873DD8" w14:textId="77777777" w:rsidR="003C7044" w:rsidRDefault="008409CC">
      <w:pPr>
        <w:pStyle w:val="3"/>
        <w:rPr>
          <w:color w:val="000000"/>
        </w:rPr>
      </w:pPr>
      <w:r>
        <w:rPr>
          <w:color w:val="000000"/>
        </w:rPr>
        <w:t xml:space="preserve">1.5 </w:t>
      </w:r>
      <w:r>
        <w:rPr>
          <w:color w:val="000000"/>
        </w:rPr>
        <w:t>参考文</w:t>
      </w:r>
      <w:r>
        <w:rPr>
          <w:rFonts w:hint="eastAsia"/>
          <w:color w:val="000000"/>
        </w:rPr>
        <w:t>献</w:t>
      </w:r>
    </w:p>
    <w:p w14:paraId="595C6042" w14:textId="77777777" w:rsidR="003C7044" w:rsidRDefault="008409CC">
      <w:pPr>
        <w:rPr>
          <w:color w:val="000000"/>
        </w:rPr>
      </w:pPr>
      <w:r>
        <w:rPr>
          <w:color w:val="000000"/>
        </w:rPr>
        <w:t>[RD1] IEEE Std 1016™-2009: IEEE Standard for Information Technology—Systems Design—Software Design Descriptions, 2009.</w:t>
      </w:r>
    </w:p>
    <w:p w14:paraId="47E5A72E" w14:textId="77777777" w:rsidR="003C7044" w:rsidRDefault="008409CC">
      <w:r>
        <w:rPr>
          <w:color w:val="000000"/>
        </w:rPr>
        <w:t xml:space="preserve">[RD2] </w:t>
      </w:r>
      <w:r>
        <w:rPr>
          <w:color w:val="000000"/>
        </w:rPr>
        <w:t>《一體化民宿業務管理系統軟件需求規範（</w:t>
      </w:r>
      <w:r>
        <w:rPr>
          <w:color w:val="000000"/>
        </w:rPr>
        <w:t>SRS</w:t>
      </w:r>
      <w:r>
        <w:rPr>
          <w:color w:val="000000"/>
        </w:rPr>
        <w:t>）》，版本</w:t>
      </w:r>
      <w:r>
        <w:rPr>
          <w:color w:val="000000"/>
        </w:rPr>
        <w:t>T32-(3</w:t>
      </w:r>
      <w:r>
        <w:rPr>
          <w:color w:val="000000"/>
        </w:rPr>
        <w:t>版</w:t>
      </w:r>
      <w:r>
        <w:rPr>
          <w:color w:val="000000"/>
        </w:rPr>
        <w:t>)(1)</w:t>
      </w:r>
      <w:r>
        <w:rPr>
          <w:color w:val="000000"/>
        </w:rPr>
        <w:t>。</w:t>
      </w:r>
    </w:p>
    <w:p w14:paraId="504B7C6E" w14:textId="77777777" w:rsidR="003C7044" w:rsidRDefault="008409CC">
      <w:pPr>
        <w:pStyle w:val="3"/>
      </w:pPr>
      <w:r>
        <w:rPr>
          <w:color w:val="000000"/>
        </w:rPr>
        <w:t xml:space="preserve">1.6 </w:t>
      </w:r>
      <w:r>
        <w:rPr>
          <w:color w:val="000000"/>
        </w:rPr>
        <w:t>术语与缩略语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885"/>
        <w:gridCol w:w="2295"/>
      </w:tblGrid>
      <w:tr w:rsidR="003C7044" w14:paraId="2C726687" w14:textId="77777777">
        <w:tc>
          <w:tcPr>
            <w:tcW w:w="88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F1774D" w14:textId="77777777" w:rsidR="003C7044" w:rsidRDefault="008409CC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术语</w:t>
            </w:r>
          </w:p>
        </w:tc>
        <w:tc>
          <w:tcPr>
            <w:tcW w:w="229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C7AC208" w14:textId="77777777" w:rsidR="003C7044" w:rsidRDefault="008409CC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定义</w:t>
            </w:r>
          </w:p>
        </w:tc>
      </w:tr>
      <w:tr w:rsidR="003C7044" w14:paraId="26ED5E25" w14:textId="77777777">
        <w:tc>
          <w:tcPr>
            <w:tcW w:w="88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D416AB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SDD</w:t>
            </w:r>
          </w:p>
        </w:tc>
        <w:tc>
          <w:tcPr>
            <w:tcW w:w="229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767EDA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软件设计描述</w:t>
            </w:r>
          </w:p>
        </w:tc>
      </w:tr>
      <w:tr w:rsidR="003C7044" w14:paraId="08DD9E7C" w14:textId="77777777">
        <w:tc>
          <w:tcPr>
            <w:tcW w:w="88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4168F6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SRS</w:t>
            </w:r>
          </w:p>
        </w:tc>
        <w:tc>
          <w:tcPr>
            <w:tcW w:w="229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649610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软件需求规范</w:t>
            </w:r>
          </w:p>
        </w:tc>
      </w:tr>
      <w:tr w:rsidR="003C7044" w14:paraId="074F1384" w14:textId="77777777">
        <w:tc>
          <w:tcPr>
            <w:tcW w:w="88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15B724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SaaS</w:t>
            </w:r>
          </w:p>
        </w:tc>
        <w:tc>
          <w:tcPr>
            <w:tcW w:w="229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11FAD7B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软件即服务</w:t>
            </w:r>
          </w:p>
        </w:tc>
      </w:tr>
      <w:tr w:rsidR="003C7044" w14:paraId="4D9CFD73" w14:textId="77777777">
        <w:tc>
          <w:tcPr>
            <w:tcW w:w="88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AC5B88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OTA</w:t>
            </w:r>
          </w:p>
        </w:tc>
        <w:tc>
          <w:tcPr>
            <w:tcW w:w="229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407389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在线旅游代理</w:t>
            </w:r>
          </w:p>
        </w:tc>
      </w:tr>
      <w:tr w:rsidR="003C7044" w14:paraId="7ED871DA" w14:textId="77777777">
        <w:tc>
          <w:tcPr>
            <w:tcW w:w="88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B404D7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RBAC</w:t>
            </w:r>
          </w:p>
        </w:tc>
        <w:tc>
          <w:tcPr>
            <w:tcW w:w="229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2A5A57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基于角色的访问控制</w:t>
            </w:r>
          </w:p>
        </w:tc>
      </w:tr>
      <w:tr w:rsidR="003C7044" w14:paraId="6B894662" w14:textId="77777777">
        <w:tc>
          <w:tcPr>
            <w:tcW w:w="88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94A584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JWT</w:t>
            </w:r>
          </w:p>
        </w:tc>
        <w:tc>
          <w:tcPr>
            <w:tcW w:w="229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9E9364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JSON Web Token</w:t>
            </w:r>
          </w:p>
        </w:tc>
      </w:tr>
      <w:tr w:rsidR="003C7044" w14:paraId="08504209" w14:textId="77777777">
        <w:tc>
          <w:tcPr>
            <w:tcW w:w="88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5DFC8A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lastRenderedPageBreak/>
              <w:t>PIPL</w:t>
            </w:r>
          </w:p>
        </w:tc>
        <w:tc>
          <w:tcPr>
            <w:tcW w:w="229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ADF302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个人信息保护法</w:t>
            </w:r>
          </w:p>
        </w:tc>
      </w:tr>
    </w:tbl>
    <w:p w14:paraId="0A02107D" w14:textId="77777777" w:rsidR="003C7044" w:rsidRDefault="003C7044">
      <w:pPr>
        <w:pBdr>
          <w:bottom w:val="thick" w:sz="8" w:space="0" w:color="000000"/>
        </w:pBdr>
      </w:pPr>
    </w:p>
    <w:p w14:paraId="0C3F4E40" w14:textId="77777777" w:rsidR="003C7044" w:rsidRDefault="008409CC">
      <w:pPr>
        <w:pStyle w:val="2"/>
        <w:rPr>
          <w:color w:val="000000"/>
        </w:rPr>
      </w:pPr>
      <w:r>
        <w:rPr>
          <w:rFonts w:hint="eastAsia"/>
          <w:color w:val="000000"/>
        </w:rPr>
        <w:t>2.</w:t>
      </w:r>
      <w:r>
        <w:rPr>
          <w:color w:val="000000"/>
        </w:rPr>
        <w:t>设计利益相关者及其关切</w:t>
      </w:r>
    </w:p>
    <w:p w14:paraId="73A9A19F" w14:textId="77777777" w:rsidR="003C7044" w:rsidRDefault="008409CC">
      <w:r>
        <w:rPr>
          <w:color w:val="000000"/>
        </w:rPr>
        <w:t>根据</w:t>
      </w:r>
      <w:r>
        <w:rPr>
          <w:color w:val="000000"/>
        </w:rPr>
        <w:t xml:space="preserve"> IEEE Std 1016-2009 </w:t>
      </w:r>
      <w:r>
        <w:rPr>
          <w:color w:val="000000"/>
        </w:rPr>
        <w:t>标准（</w:t>
      </w:r>
      <w:r>
        <w:rPr>
          <w:color w:val="000000"/>
        </w:rPr>
        <w:t>Clause 4.2</w:t>
      </w:r>
      <w:r>
        <w:rPr>
          <w:color w:val="000000"/>
        </w:rPr>
        <w:t>），设计利益相关者和关切需要明确标识，并确保每个关切与利益相关者有强关联，以支持设计视图的覆盖。本节基于</w:t>
      </w:r>
      <w:r>
        <w:rPr>
          <w:color w:val="000000"/>
        </w:rPr>
        <w:t xml:space="preserve"> SRS</w:t>
      </w:r>
      <w:r>
        <w:rPr>
          <w:color w:val="000000"/>
        </w:rPr>
        <w:t>（</w:t>
      </w:r>
      <w:r>
        <w:rPr>
          <w:color w:val="000000"/>
        </w:rPr>
        <w:t>T32-</w:t>
      </w:r>
      <w:r>
        <w:rPr>
          <w:color w:val="000000"/>
        </w:rPr>
        <w:t>打造一体化民宿管理方案</w:t>
      </w:r>
      <w:r>
        <w:rPr>
          <w:color w:val="000000"/>
        </w:rPr>
        <w:t>.pdf</w:t>
      </w:r>
      <w:r>
        <w:rPr>
          <w:color w:val="000000"/>
        </w:rPr>
        <w:t>）中定义的利益相关者重新设计，包括项目团队（开发团队、测试团队、项目管理人员）和最终用户（民宿经营者、前台员工、房务员工、宾客）。系统运维人员从</w:t>
      </w:r>
      <w:r>
        <w:rPr>
          <w:color w:val="000000"/>
        </w:rPr>
        <w:t xml:space="preserve"> SRS </w:t>
      </w:r>
      <w:r>
        <w:rPr>
          <w:color w:val="000000"/>
        </w:rPr>
        <w:t>的运行环境（</w:t>
      </w:r>
      <w:r>
        <w:rPr>
          <w:color w:val="000000"/>
        </w:rPr>
        <w:t>2.4</w:t>
      </w:r>
      <w:r>
        <w:rPr>
          <w:color w:val="000000"/>
        </w:rPr>
        <w:t>）推断纳入，以覆盖部署与维护关切。设计关切按性质分类，并提供详细描述，说明每个关切的本质、影响范围及为什么重要。同时，加强关联性：每个关切直接映射到相关利益相关者，并通过关联</w:t>
      </w:r>
      <w:r>
        <w:rPr>
          <w:color w:val="000000"/>
        </w:rPr>
        <w:t>DC</w:t>
      </w:r>
      <w:r>
        <w:rPr>
          <w:color w:val="000000"/>
        </w:rPr>
        <w:t>编号在利益相关者表格中体现。</w:t>
      </w:r>
    </w:p>
    <w:p w14:paraId="4DAA4FB1" w14:textId="77777777" w:rsidR="003C7044" w:rsidRDefault="008409CC">
      <w:pPr>
        <w:pStyle w:val="3"/>
        <w:rPr>
          <w:color w:val="000000"/>
        </w:rPr>
      </w:pPr>
      <w:r>
        <w:rPr>
          <w:color w:val="000000"/>
        </w:rPr>
        <w:t xml:space="preserve">2.1 </w:t>
      </w:r>
      <w:r>
        <w:rPr>
          <w:color w:val="000000"/>
        </w:rPr>
        <w:t>利益相关者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45"/>
        <w:gridCol w:w="6915"/>
        <w:gridCol w:w="10380"/>
      </w:tblGrid>
      <w:tr w:rsidR="003C7044" w14:paraId="673E1C8E" w14:textId="77777777">
        <w:tc>
          <w:tcPr>
            <w:tcW w:w="184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C007C1" w14:textId="77777777" w:rsidR="003C7044" w:rsidRDefault="008409CC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利益相关者类别</w:t>
            </w:r>
          </w:p>
        </w:tc>
        <w:tc>
          <w:tcPr>
            <w:tcW w:w="691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F63168" w14:textId="77777777" w:rsidR="003C7044" w:rsidRDefault="008409CC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角色描述</w:t>
            </w:r>
          </w:p>
        </w:tc>
        <w:tc>
          <w:tcPr>
            <w:tcW w:w="10380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D248C2" w14:textId="77777777" w:rsidR="003C7044" w:rsidRDefault="008409CC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设计关切（关联</w:t>
            </w:r>
            <w:r>
              <w:rPr>
                <w:rFonts w:ascii="PingFang SC" w:eastAsia="PingFang SC" w:hAnsi="PingFang SC" w:cs="PingFang SC"/>
                <w:b/>
                <w:color w:val="000000"/>
              </w:rPr>
              <w:t>DC</w:t>
            </w:r>
            <w:r>
              <w:rPr>
                <w:rFonts w:ascii="PingFang SC" w:eastAsia="PingFang SC" w:hAnsi="PingFang SC" w:cs="PingFang SC"/>
                <w:b/>
                <w:color w:val="000000"/>
              </w:rPr>
              <w:t>编号）</w:t>
            </w:r>
          </w:p>
        </w:tc>
      </w:tr>
      <w:tr w:rsidR="003C7044" w14:paraId="07EC066C" w14:textId="77777777">
        <w:tc>
          <w:tcPr>
            <w:tcW w:w="184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DA6ADF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项目管理人员</w:t>
            </w:r>
          </w:p>
        </w:tc>
        <w:tc>
          <w:tcPr>
            <w:tcW w:w="691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42CD71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项目监督者，负责整体进度、资源分配和风险管理</w:t>
            </w:r>
          </w:p>
        </w:tc>
        <w:tc>
          <w:tcPr>
            <w:tcW w:w="10380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FD05F7C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架构清晰度、集成与互操作性、业务灵活性（</w:t>
            </w:r>
            <w:r>
              <w:rPr>
                <w:rFonts w:ascii="PingFang SC" w:eastAsia="PingFang SC" w:hAnsi="PingFang SC" w:cs="PingFang SC"/>
                <w:color w:val="000000"/>
              </w:rPr>
              <w:t>DC-01, DC-05, DC-06</w:t>
            </w:r>
            <w:r>
              <w:rPr>
                <w:rFonts w:ascii="PingFang SC" w:eastAsia="PingFang SC" w:hAnsi="PingFang SC" w:cs="PingFang SC"/>
                <w:color w:val="000000"/>
              </w:rPr>
              <w:t>）</w:t>
            </w:r>
          </w:p>
        </w:tc>
      </w:tr>
      <w:tr w:rsidR="003C7044" w14:paraId="144DA121" w14:textId="77777777">
        <w:tc>
          <w:tcPr>
            <w:tcW w:w="184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BEFFB5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开发人员</w:t>
            </w:r>
          </w:p>
        </w:tc>
        <w:tc>
          <w:tcPr>
            <w:tcW w:w="691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646526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软件实现者，负责编码、集成和维护</w:t>
            </w:r>
          </w:p>
        </w:tc>
        <w:tc>
          <w:tcPr>
            <w:tcW w:w="10380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892497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模块化与可维护性、技术选型、集成与互操作性（</w:t>
            </w:r>
            <w:r>
              <w:rPr>
                <w:rFonts w:ascii="PingFang SC" w:eastAsia="PingFang SC" w:hAnsi="PingFang SC" w:cs="PingFang SC"/>
                <w:color w:val="000000"/>
              </w:rPr>
              <w:t>DC-01, DC-05</w:t>
            </w:r>
            <w:r>
              <w:rPr>
                <w:rFonts w:ascii="PingFang SC" w:eastAsia="PingFang SC" w:hAnsi="PingFang SC" w:cs="PingFang SC"/>
                <w:color w:val="000000"/>
              </w:rPr>
              <w:t>）</w:t>
            </w:r>
          </w:p>
        </w:tc>
      </w:tr>
      <w:tr w:rsidR="003C7044" w14:paraId="25DE6C55" w14:textId="77777777">
        <w:tc>
          <w:tcPr>
            <w:tcW w:w="184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12B3487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测试人员</w:t>
            </w:r>
          </w:p>
        </w:tc>
        <w:tc>
          <w:tcPr>
            <w:tcW w:w="691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8AC1BB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质量保证者，负责功能验证和缺陷追踪</w:t>
            </w:r>
          </w:p>
        </w:tc>
        <w:tc>
          <w:tcPr>
            <w:tcW w:w="10380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3726F5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接口可测试性、数据一致性与可靠性、用户体验与可用性（</w:t>
            </w:r>
            <w:r>
              <w:rPr>
                <w:rFonts w:ascii="PingFang SC" w:eastAsia="PingFang SC" w:hAnsi="PingFang SC" w:cs="PingFang SC"/>
                <w:color w:val="000000"/>
              </w:rPr>
              <w:t>DC-03, DC-05, DC-07</w:t>
            </w:r>
            <w:r>
              <w:rPr>
                <w:rFonts w:ascii="PingFang SC" w:eastAsia="PingFang SC" w:hAnsi="PingFang SC" w:cs="PingFang SC"/>
                <w:color w:val="000000"/>
              </w:rPr>
              <w:t>）</w:t>
            </w:r>
          </w:p>
        </w:tc>
      </w:tr>
      <w:tr w:rsidR="003C7044" w14:paraId="366C63AA" w14:textId="77777777">
        <w:tc>
          <w:tcPr>
            <w:tcW w:w="184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0EEBEEF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系统运维人员</w:t>
            </w:r>
          </w:p>
        </w:tc>
        <w:tc>
          <w:tcPr>
            <w:tcW w:w="691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1FD0A8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系统维护者，负责部署、监控和故障恢复</w:t>
            </w:r>
          </w:p>
        </w:tc>
        <w:tc>
          <w:tcPr>
            <w:tcW w:w="10380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94A435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部署架构、高可用性、性能与可扩展性、安全性（</w:t>
            </w:r>
            <w:r>
              <w:rPr>
                <w:rFonts w:ascii="PingFang SC" w:eastAsia="PingFang SC" w:hAnsi="PingFang SC" w:cs="PingFang SC"/>
                <w:color w:val="000000"/>
              </w:rPr>
              <w:t>DC-02, DC-04</w:t>
            </w:r>
            <w:r>
              <w:rPr>
                <w:rFonts w:ascii="PingFang SC" w:eastAsia="PingFang SC" w:hAnsi="PingFang SC" w:cs="PingFang SC"/>
                <w:color w:val="000000"/>
              </w:rPr>
              <w:t>）</w:t>
            </w:r>
          </w:p>
        </w:tc>
      </w:tr>
      <w:tr w:rsidR="003C7044" w14:paraId="6C69AA8A" w14:textId="77777777">
        <w:tc>
          <w:tcPr>
            <w:tcW w:w="184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384580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民宿经营者</w:t>
            </w:r>
          </w:p>
        </w:tc>
        <w:tc>
          <w:tcPr>
            <w:tcW w:w="691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4CF2A0C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系统核心用户，负责整体运营、成本控制、员工管理和决策</w:t>
            </w:r>
          </w:p>
        </w:tc>
        <w:tc>
          <w:tcPr>
            <w:tcW w:w="10380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8CF396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系统可用性、业务扩展性、数据安全、性能与可扩展性、业务灵活性（</w:t>
            </w:r>
            <w:r>
              <w:rPr>
                <w:rFonts w:ascii="PingFang SC" w:eastAsia="PingFang SC" w:hAnsi="PingFang SC" w:cs="PingFang SC"/>
                <w:color w:val="000000"/>
              </w:rPr>
              <w:t>DC-02, DC-04, DC-06, DC-07</w:t>
            </w:r>
            <w:r>
              <w:rPr>
                <w:rFonts w:ascii="PingFang SC" w:eastAsia="PingFang SC" w:hAnsi="PingFang SC" w:cs="PingFang SC"/>
                <w:color w:val="000000"/>
              </w:rPr>
              <w:t>）</w:t>
            </w:r>
          </w:p>
        </w:tc>
      </w:tr>
      <w:tr w:rsidR="003C7044" w14:paraId="5CFC83E3" w14:textId="77777777">
        <w:tc>
          <w:tcPr>
            <w:tcW w:w="184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C0634D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前台员工</w:t>
            </w:r>
          </w:p>
        </w:tc>
        <w:tc>
          <w:tcPr>
            <w:tcW w:w="691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BAE3B7D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日常操作者，处理预订、入住、退房和收银，常兼任房务</w:t>
            </w:r>
          </w:p>
        </w:tc>
        <w:tc>
          <w:tcPr>
            <w:tcW w:w="10380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2D254C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操作便捷性、支付安全性、数据一致性与可靠性、用户体验与可用性（</w:t>
            </w:r>
            <w:r>
              <w:rPr>
                <w:rFonts w:ascii="PingFang SC" w:eastAsia="PingFang SC" w:hAnsi="PingFang SC" w:cs="PingFang SC"/>
                <w:color w:val="000000"/>
              </w:rPr>
              <w:t>DC-03, DC-04, DC-07</w:t>
            </w:r>
            <w:r>
              <w:rPr>
                <w:rFonts w:ascii="PingFang SC" w:eastAsia="PingFang SC" w:hAnsi="PingFang SC" w:cs="PingFang SC"/>
                <w:color w:val="000000"/>
              </w:rPr>
              <w:t>）</w:t>
            </w:r>
          </w:p>
        </w:tc>
      </w:tr>
      <w:tr w:rsidR="003C7044" w14:paraId="4FD125FF" w14:textId="77777777">
        <w:tc>
          <w:tcPr>
            <w:tcW w:w="184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E5C8CE8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房务员工</w:t>
            </w:r>
          </w:p>
        </w:tc>
        <w:tc>
          <w:tcPr>
            <w:tcW w:w="691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967A46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维护执行者，负责清洁、房态更新和物资申领，常在弱网环境下操作</w:t>
            </w:r>
          </w:p>
        </w:tc>
        <w:tc>
          <w:tcPr>
            <w:tcW w:w="10380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DD88AC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操作流畅性、数据一致性与可靠性、用户体验与可用性（</w:t>
            </w:r>
            <w:r>
              <w:rPr>
                <w:rFonts w:ascii="PingFang SC" w:eastAsia="PingFang SC" w:hAnsi="PingFang SC" w:cs="PingFang SC"/>
                <w:color w:val="000000"/>
              </w:rPr>
              <w:t>DC-03, DC-07</w:t>
            </w:r>
            <w:r>
              <w:rPr>
                <w:rFonts w:ascii="PingFang SC" w:eastAsia="PingFang SC" w:hAnsi="PingFang SC" w:cs="PingFang SC"/>
                <w:color w:val="000000"/>
              </w:rPr>
              <w:t>）</w:t>
            </w:r>
          </w:p>
        </w:tc>
      </w:tr>
      <w:tr w:rsidR="003C7044" w14:paraId="244EF5C9" w14:textId="77777777">
        <w:tc>
          <w:tcPr>
            <w:tcW w:w="184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AB76B0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宾客（间接）</w:t>
            </w:r>
          </w:p>
        </w:tc>
        <w:tc>
          <w:tcPr>
            <w:tcW w:w="691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F5099E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系统使用者，通过官网</w:t>
            </w:r>
            <w:r>
              <w:rPr>
                <w:rFonts w:ascii="PingFang SC" w:eastAsia="PingFang SC" w:hAnsi="PingFang SC" w:cs="PingFang SC"/>
                <w:color w:val="000000"/>
              </w:rPr>
              <w:t>/</w:t>
            </w:r>
            <w:r>
              <w:rPr>
                <w:rFonts w:ascii="PingFang SC" w:eastAsia="PingFang SC" w:hAnsi="PingFang SC" w:cs="PingFang SC"/>
                <w:color w:val="000000"/>
              </w:rPr>
              <w:t>小程序进行预订和自助服务</w:t>
            </w:r>
          </w:p>
        </w:tc>
        <w:tc>
          <w:tcPr>
            <w:tcW w:w="10380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7EB767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操作简便性、支付安全性、用户体验与可用性（</w:t>
            </w:r>
            <w:r>
              <w:rPr>
                <w:rFonts w:ascii="PingFang SC" w:eastAsia="PingFang SC" w:hAnsi="PingFang SC" w:cs="PingFang SC"/>
                <w:color w:val="000000"/>
              </w:rPr>
              <w:t>DC-04, DC-07</w:t>
            </w:r>
            <w:r>
              <w:rPr>
                <w:rFonts w:ascii="PingFang SC" w:eastAsia="PingFang SC" w:hAnsi="PingFang SC" w:cs="PingFang SC"/>
                <w:color w:val="000000"/>
              </w:rPr>
              <w:t>）</w:t>
            </w:r>
          </w:p>
        </w:tc>
      </w:tr>
    </w:tbl>
    <w:p w14:paraId="0437F42B" w14:textId="77777777" w:rsidR="003C7044" w:rsidRDefault="008409CC">
      <w:pPr>
        <w:pStyle w:val="3"/>
        <w:rPr>
          <w:color w:val="000000"/>
        </w:rPr>
      </w:pPr>
      <w:r>
        <w:rPr>
          <w:color w:val="000000"/>
        </w:rPr>
        <w:lastRenderedPageBreak/>
        <w:t xml:space="preserve">2.2 </w:t>
      </w:r>
      <w:r>
        <w:rPr>
          <w:color w:val="000000"/>
        </w:rPr>
        <w:t>设计关切</w:t>
      </w:r>
    </w:p>
    <w:p w14:paraId="719EC86B" w14:textId="77777777" w:rsidR="003C7044" w:rsidRDefault="008409CC">
      <w:pPr>
        <w:numPr>
          <w:ilvl w:val="0"/>
          <w:numId w:val="2"/>
        </w:numPr>
      </w:pPr>
      <w:r>
        <w:rPr>
          <w:color w:val="000000"/>
        </w:rPr>
        <w:t xml:space="preserve"> </w:t>
      </w:r>
      <w:r>
        <w:rPr>
          <w:color w:val="000000"/>
        </w:rPr>
        <w:t>设计关切按以下分类组织：</w:t>
      </w:r>
      <w:r>
        <w:rPr>
          <w:b/>
          <w:color w:val="000000"/>
        </w:rPr>
        <w:t>架构类</w:t>
      </w:r>
      <w:r>
        <w:rPr>
          <w:color w:val="000000"/>
        </w:rPr>
        <w:t>：关注系统整体结构、组件组织和集成，确保可扩展、易维护和支持业务演变。</w:t>
      </w:r>
    </w:p>
    <w:p w14:paraId="737BB6EA" w14:textId="77777777" w:rsidR="003C7044" w:rsidRDefault="008409CC">
      <w:pPr>
        <w:numPr>
          <w:ilvl w:val="0"/>
          <w:numId w:val="2"/>
        </w:numPr>
      </w:pPr>
      <w:r>
        <w:rPr>
          <w:b/>
          <w:color w:val="000000"/>
        </w:rPr>
        <w:t>质量类</w:t>
      </w:r>
      <w:r>
        <w:rPr>
          <w:color w:val="000000"/>
        </w:rPr>
        <w:t>：关注系统非功能属性，如性能、安全和可靠性，确保系统稳定运行和数据保护。</w:t>
      </w:r>
    </w:p>
    <w:p w14:paraId="6C252D8F" w14:textId="77777777" w:rsidR="003C7044" w:rsidRDefault="008409CC">
      <w:pPr>
        <w:numPr>
          <w:ilvl w:val="0"/>
          <w:numId w:val="2"/>
        </w:numPr>
      </w:pPr>
      <w:r>
        <w:rPr>
          <w:b/>
          <w:color w:val="000000"/>
        </w:rPr>
        <w:t>用户类</w:t>
      </w:r>
      <w:r>
        <w:rPr>
          <w:color w:val="000000"/>
        </w:rPr>
        <w:t>：关注用户交互、操作效率和业务适应性，确保不同角色（如高频操作的前台员工、低频使用的宾客）的需求得到满足。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185"/>
        <w:gridCol w:w="975"/>
        <w:gridCol w:w="24675"/>
        <w:gridCol w:w="3840"/>
        <w:gridCol w:w="829"/>
        <w:gridCol w:w="170"/>
      </w:tblGrid>
      <w:tr w:rsidR="003C7044" w14:paraId="5CEF6617" w14:textId="77777777">
        <w:tc>
          <w:tcPr>
            <w:tcW w:w="118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51BF35" w14:textId="77777777" w:rsidR="003C7044" w:rsidRDefault="008409CC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关切编号</w:t>
            </w:r>
          </w:p>
        </w:tc>
        <w:tc>
          <w:tcPr>
            <w:tcW w:w="97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2142A1" w14:textId="77777777" w:rsidR="003C7044" w:rsidRDefault="008409CC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分类</w:t>
            </w:r>
          </w:p>
        </w:tc>
        <w:tc>
          <w:tcPr>
            <w:tcW w:w="2467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05BCF5" w14:textId="77777777" w:rsidR="003C7044" w:rsidRDefault="008409CC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关切描述（包括性质说明）</w:t>
            </w:r>
          </w:p>
        </w:tc>
        <w:tc>
          <w:tcPr>
            <w:tcW w:w="3840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2ECBC3" w14:textId="77777777" w:rsidR="003C7044" w:rsidRDefault="008409CC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关联需求</w:t>
            </w:r>
          </w:p>
        </w:tc>
        <w:tc>
          <w:tcPr>
            <w:tcW w:w="757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4BC7FE" w14:textId="77777777" w:rsidR="003C7044" w:rsidRDefault="008409CC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关联视点</w:t>
            </w:r>
          </w:p>
        </w:tc>
        <w:tc>
          <w:tcPr>
            <w:tcW w:w="625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E444A9E" w14:textId="77777777" w:rsidR="003C7044" w:rsidRDefault="008409CC">
            <w:pPr>
              <w:spacing w:before="0" w:after="0"/>
              <w:jc w:val="left"/>
            </w:pPr>
            <w:r>
              <w:rPr>
                <w:rFonts w:ascii="PingFang SC" w:eastAsia="PingFang SC" w:hAnsi="PingFang SC" w:cs="PingFang SC"/>
                <w:b/>
                <w:color w:val="000000"/>
              </w:rPr>
              <w:t>关联利益相关者</w:t>
            </w:r>
          </w:p>
        </w:tc>
      </w:tr>
      <w:tr w:rsidR="003C7044" w14:paraId="6DFB43A3" w14:textId="77777777">
        <w:tc>
          <w:tcPr>
            <w:tcW w:w="118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2C6043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DC-01</w:t>
            </w:r>
          </w:p>
        </w:tc>
        <w:tc>
          <w:tcPr>
            <w:tcW w:w="97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75D75D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架构类</w:t>
            </w:r>
          </w:p>
        </w:tc>
        <w:tc>
          <w:tcPr>
            <w:tcW w:w="2467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D3C947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模块化与可维护性：本质上是系统组件的逻辑分解、依赖管理和微服务设计，确保设计易于修改、复用和升级，而不引入复杂性或循环依赖。这有助于长期维护，减少开发成本，支持团队协作，并便于项目管理人员监控进度。</w:t>
            </w:r>
          </w:p>
        </w:tc>
        <w:tc>
          <w:tcPr>
            <w:tcW w:w="3840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DD6F00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NFR-15</w:t>
            </w:r>
          </w:p>
        </w:tc>
        <w:tc>
          <w:tcPr>
            <w:tcW w:w="757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F83468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包视点、构件视点（逻辑分组、模块依赖、可复用组件、接口定义）</w:t>
            </w:r>
          </w:p>
        </w:tc>
        <w:tc>
          <w:tcPr>
            <w:tcW w:w="625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FF58B7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项目管理人员、开发人员</w:t>
            </w:r>
          </w:p>
        </w:tc>
      </w:tr>
      <w:tr w:rsidR="003C7044" w14:paraId="4C86D0A7" w14:textId="77777777">
        <w:tc>
          <w:tcPr>
            <w:tcW w:w="118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5EB847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DC-02</w:t>
            </w:r>
          </w:p>
        </w:tc>
        <w:tc>
          <w:tcPr>
            <w:tcW w:w="97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D06391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质量类</w:t>
            </w:r>
          </w:p>
        </w:tc>
        <w:tc>
          <w:tcPr>
            <w:tcW w:w="2467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88A178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性能与可扩展性：本质上是系统资源利用、负载处理和云部署的优化，确保在高并发（如前台员工每日</w:t>
            </w:r>
            <w:r>
              <w:rPr>
                <w:rFonts w:ascii="PingFang SC" w:eastAsia="PingFang SC" w:hAnsi="PingFang SC" w:cs="PingFang SC"/>
                <w:color w:val="000000"/>
              </w:rPr>
              <w:t>10-30</w:t>
            </w:r>
            <w:r>
              <w:rPr>
                <w:rFonts w:ascii="PingFang SC" w:eastAsia="PingFang SC" w:hAnsi="PingFang SC" w:cs="PingFang SC"/>
                <w:color w:val="000000"/>
              </w:rPr>
              <w:t>次操作）或增长需求下保持高效响应。这包括硬件分配和弹性扩展，防止瓶颈，保障系统在云环境中的可持续性，支持民宿经营者的日常运营。</w:t>
            </w:r>
          </w:p>
        </w:tc>
        <w:tc>
          <w:tcPr>
            <w:tcW w:w="3840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8A752BB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NFR-01, NFR-03</w:t>
            </w:r>
          </w:p>
        </w:tc>
        <w:tc>
          <w:tcPr>
            <w:tcW w:w="757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61DBD7A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部署</w:t>
            </w:r>
            <w:r>
              <w:rPr>
                <w:rFonts w:ascii="PingFang SC" w:eastAsia="PingFang SC" w:hAnsi="PingFang SC" w:cs="PingFang SC"/>
                <w:color w:val="000000"/>
              </w:rPr>
              <w:lastRenderedPageBreak/>
              <w:t>视点（硬件</w:t>
            </w:r>
            <w:r>
              <w:rPr>
                <w:rFonts w:ascii="PingFang SC" w:eastAsia="PingFang SC" w:hAnsi="PingFang SC" w:cs="PingFang SC"/>
                <w:color w:val="000000"/>
              </w:rPr>
              <w:t>/</w:t>
            </w:r>
            <w:r>
              <w:rPr>
                <w:rFonts w:ascii="PingFang SC" w:eastAsia="PingFang SC" w:hAnsi="PingFang SC" w:cs="PingFang SC"/>
                <w:color w:val="000000"/>
              </w:rPr>
              <w:t>软件分配、可扩展性、高可用性、资源利用）</w:t>
            </w:r>
          </w:p>
        </w:tc>
        <w:tc>
          <w:tcPr>
            <w:tcW w:w="625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FAE096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lastRenderedPageBreak/>
              <w:t>项</w:t>
            </w:r>
            <w:r>
              <w:rPr>
                <w:rFonts w:ascii="PingFang SC" w:eastAsia="PingFang SC" w:hAnsi="PingFang SC" w:cs="PingFang SC"/>
                <w:color w:val="000000"/>
              </w:rPr>
              <w:lastRenderedPageBreak/>
              <w:t>目管理人员、民宿经营者、系统运维人员</w:t>
            </w:r>
          </w:p>
        </w:tc>
      </w:tr>
      <w:tr w:rsidR="003C7044" w14:paraId="26EA1C40" w14:textId="77777777">
        <w:tc>
          <w:tcPr>
            <w:tcW w:w="118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FF81BD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lastRenderedPageBreak/>
              <w:t>DC-03</w:t>
            </w:r>
          </w:p>
        </w:tc>
        <w:tc>
          <w:tcPr>
            <w:tcW w:w="97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211F27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质量类</w:t>
            </w:r>
          </w:p>
        </w:tc>
        <w:tc>
          <w:tcPr>
            <w:tcW w:w="2467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B4FFCB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数据一致性与可靠性：本质上是数据流动、存储和备份的完整性保障，确保信息在处理过程中（如房态更新、入住办理）无丢失或错误。这涉及事务管理和备份机制，防止数据损坏，维护业务连续性，支持前台和房务员工的高频操作。</w:t>
            </w:r>
          </w:p>
        </w:tc>
        <w:tc>
          <w:tcPr>
            <w:tcW w:w="3840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6C60CC7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FR-01, NFR-05</w:t>
            </w:r>
          </w:p>
        </w:tc>
        <w:tc>
          <w:tcPr>
            <w:tcW w:w="757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E4F5DA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数据流视点（数据处理流程、输入</w:t>
            </w:r>
            <w:r>
              <w:rPr>
                <w:rFonts w:ascii="PingFang SC" w:eastAsia="PingFang SC" w:hAnsi="PingFang SC" w:cs="PingFang SC"/>
                <w:color w:val="000000"/>
              </w:rPr>
              <w:t>/</w:t>
            </w:r>
            <w:r>
              <w:rPr>
                <w:rFonts w:ascii="PingFang SC" w:eastAsia="PingFang SC" w:hAnsi="PingFang SC" w:cs="PingFang SC"/>
                <w:color w:val="000000"/>
              </w:rPr>
              <w:t>输出、转换逻辑、数据一致性）</w:t>
            </w:r>
          </w:p>
        </w:tc>
        <w:tc>
          <w:tcPr>
            <w:tcW w:w="625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B87195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测试人员、前台员工、房务员工</w:t>
            </w:r>
          </w:p>
        </w:tc>
      </w:tr>
      <w:tr w:rsidR="003C7044" w14:paraId="56DF70A5" w14:textId="77777777">
        <w:tc>
          <w:tcPr>
            <w:tcW w:w="118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4A82C9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lastRenderedPageBreak/>
              <w:t>DC-04</w:t>
            </w:r>
          </w:p>
        </w:tc>
        <w:tc>
          <w:tcPr>
            <w:tcW w:w="97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885A6D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质量类</w:t>
            </w:r>
          </w:p>
        </w:tc>
        <w:tc>
          <w:tcPr>
            <w:tcW w:w="2467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01AF63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安全性：本质上是保护系统免受</w:t>
            </w:r>
            <w:r>
              <w:rPr>
                <w:rFonts w:ascii="PingFang SC" w:eastAsia="PingFang SC" w:hAnsi="PingFang SC" w:cs="PingFang SC"/>
                <w:color w:val="000000"/>
              </w:rPr>
              <w:t xml:space="preserve"> unauthorized </w:t>
            </w:r>
            <w:r>
              <w:rPr>
                <w:rFonts w:ascii="PingFang SC" w:eastAsia="PingFang SC" w:hAnsi="PingFang SC" w:cs="PingFang SC"/>
                <w:color w:val="000000"/>
              </w:rPr>
              <w:t>访问和数据泄露的机制，包括认证、加密和合规（如</w:t>
            </w:r>
            <w:r>
              <w:rPr>
                <w:rFonts w:ascii="PingFang SC" w:eastAsia="PingFang SC" w:hAnsi="PingFang SC" w:cs="PingFang SC"/>
                <w:color w:val="000000"/>
              </w:rPr>
              <w:t>PIPL</w:t>
            </w:r>
            <w:r>
              <w:rPr>
                <w:rFonts w:ascii="PingFang SC" w:eastAsia="PingFang SC" w:hAnsi="PingFang SC" w:cs="PingFang SC"/>
                <w:color w:val="000000"/>
              </w:rPr>
              <w:t>），确保敏感信息（如宾客身份证、支付数据）的机密性、完整性和可用性。这降低风险，支持所有用户的安全操作，特别是宾客的自助服务。</w:t>
            </w:r>
          </w:p>
        </w:tc>
        <w:tc>
          <w:tcPr>
            <w:tcW w:w="3840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0B22DC0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NFR-07, NFR-08, NFR-09, NFR-10</w:t>
            </w:r>
          </w:p>
        </w:tc>
        <w:tc>
          <w:tcPr>
            <w:tcW w:w="757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91EED9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架构视点（高层结构、层划分、模块交互、整体框架，包括安全机制集成）</w:t>
            </w:r>
          </w:p>
        </w:tc>
        <w:tc>
          <w:tcPr>
            <w:tcW w:w="625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F84DB56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民宿经营者、系统运维人员、前台员工、宾客（间接）</w:t>
            </w:r>
          </w:p>
        </w:tc>
      </w:tr>
      <w:tr w:rsidR="003C7044" w14:paraId="5B3248C2" w14:textId="77777777">
        <w:tc>
          <w:tcPr>
            <w:tcW w:w="118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F15444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DC-05</w:t>
            </w:r>
          </w:p>
        </w:tc>
        <w:tc>
          <w:tcPr>
            <w:tcW w:w="97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3A84E0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架构类</w:t>
            </w:r>
          </w:p>
        </w:tc>
        <w:tc>
          <w:tcPr>
            <w:tcW w:w="2467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086CD9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集成与互操作性：本质上是系统与外部组件（如</w:t>
            </w:r>
            <w:r>
              <w:rPr>
                <w:rFonts w:ascii="PingFang SC" w:eastAsia="PingFang SC" w:hAnsi="PingFang SC" w:cs="PingFang SC"/>
                <w:color w:val="000000"/>
              </w:rPr>
              <w:t>OTA</w:t>
            </w:r>
            <w:r>
              <w:rPr>
                <w:rFonts w:ascii="PingFang SC" w:eastAsia="PingFang SC" w:hAnsi="PingFang SC" w:cs="PingFang SC"/>
                <w:color w:val="000000"/>
              </w:rPr>
              <w:t>、支付</w:t>
            </w:r>
            <w:r>
              <w:rPr>
                <w:rFonts w:ascii="PingFang SC" w:eastAsia="PingFang SC" w:hAnsi="PingFang SC" w:cs="PingFang SC"/>
                <w:color w:val="000000"/>
              </w:rPr>
              <w:t>API</w:t>
            </w:r>
            <w:r>
              <w:rPr>
                <w:rFonts w:ascii="PingFang SC" w:eastAsia="PingFang SC" w:hAnsi="PingFang SC" w:cs="PingFang SC"/>
                <w:color w:val="000000"/>
              </w:rPr>
              <w:t>、身份证读卡器）的无缝连接，确保接口兼容和数据交换。这促进生态集成，减少集成故障，支持未来扩展，便于开发和测试团队的验证。</w:t>
            </w:r>
          </w:p>
        </w:tc>
        <w:tc>
          <w:tcPr>
            <w:tcW w:w="3840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44BB1E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EI-XX</w:t>
            </w:r>
            <w:r>
              <w:rPr>
                <w:rFonts w:ascii="PingFang SC" w:eastAsia="PingFang SC" w:hAnsi="PingFang SC" w:cs="PingFang SC"/>
                <w:color w:val="000000"/>
              </w:rPr>
              <w:t>（外部接口需求）</w:t>
            </w:r>
          </w:p>
        </w:tc>
        <w:tc>
          <w:tcPr>
            <w:tcW w:w="757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ACB3228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构件视点、架构视点（可复用组件、接口</w:t>
            </w:r>
            <w:r>
              <w:rPr>
                <w:rFonts w:ascii="PingFang SC" w:eastAsia="PingFang SC" w:hAnsi="PingFang SC" w:cs="PingFang SC"/>
                <w:color w:val="000000"/>
              </w:rPr>
              <w:lastRenderedPageBreak/>
              <w:t>定义、端口连接、外部集成）</w:t>
            </w:r>
          </w:p>
        </w:tc>
        <w:tc>
          <w:tcPr>
            <w:tcW w:w="625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501494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lastRenderedPageBreak/>
              <w:t>项目管理人员、开发人</w:t>
            </w:r>
            <w:r>
              <w:rPr>
                <w:rFonts w:ascii="PingFang SC" w:eastAsia="PingFang SC" w:hAnsi="PingFang SC" w:cs="PingFang SC"/>
                <w:color w:val="000000"/>
              </w:rPr>
              <w:lastRenderedPageBreak/>
              <w:t>员、测试人员</w:t>
            </w:r>
          </w:p>
        </w:tc>
      </w:tr>
      <w:tr w:rsidR="003C7044" w14:paraId="584AC73A" w14:textId="77777777">
        <w:tc>
          <w:tcPr>
            <w:tcW w:w="118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31E0FE5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lastRenderedPageBreak/>
              <w:t>DC-06</w:t>
            </w:r>
          </w:p>
        </w:tc>
        <w:tc>
          <w:tcPr>
            <w:tcW w:w="97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54A0BB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用户类</w:t>
            </w:r>
          </w:p>
        </w:tc>
        <w:tc>
          <w:tcPr>
            <w:tcW w:w="2467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A6E5ED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业务灵活性：本质上是系统对业务变化的适应能力，如支持新功能（价格策略调整）或流程调整，而不需大规模重构。这确保平台能随市场演变，保持竞争力，支持民宿经营者的决策和员工的多角色操作。</w:t>
            </w:r>
          </w:p>
        </w:tc>
        <w:tc>
          <w:tcPr>
            <w:tcW w:w="3840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CF6D39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FR-01, FR-07, FR-12</w:t>
            </w:r>
          </w:p>
        </w:tc>
        <w:tc>
          <w:tcPr>
            <w:tcW w:w="757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99DD90F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架构视点（高层结构、层划分、模块交互，支持业务扩展）</w:t>
            </w:r>
          </w:p>
        </w:tc>
        <w:tc>
          <w:tcPr>
            <w:tcW w:w="625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9CE003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项目管理人员、民宿经营者</w:t>
            </w:r>
          </w:p>
        </w:tc>
      </w:tr>
      <w:tr w:rsidR="003C7044" w14:paraId="19156740" w14:textId="77777777">
        <w:tc>
          <w:tcPr>
            <w:tcW w:w="118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C9EAE4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DC-07</w:t>
            </w:r>
          </w:p>
        </w:tc>
        <w:tc>
          <w:tcPr>
            <w:tcW w:w="97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844F91B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用户类</w:t>
            </w:r>
          </w:p>
        </w:tc>
        <w:tc>
          <w:tcPr>
            <w:tcW w:w="2467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155733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用户体验与可用性：本质上是界面和流程的直观设计，确保用户操作高效、友好（如房务员工的弱网支持、宾客的简化流程）。这包括响应时间和错误处理，提升满意度，减少培训需求，特别适用于高频操作的前台员工和低频使用的宾客。</w:t>
            </w:r>
          </w:p>
        </w:tc>
        <w:tc>
          <w:tcPr>
            <w:tcW w:w="3840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BF29ED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NFR-11, NFR-12, NFR-13</w:t>
            </w:r>
          </w:p>
        </w:tc>
        <w:tc>
          <w:tcPr>
            <w:tcW w:w="757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B8403D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t>数据流视点、构件视点（数据处理流程、操作流畅</w:t>
            </w:r>
            <w:r>
              <w:rPr>
                <w:rFonts w:ascii="PingFang SC" w:eastAsia="PingFang SC" w:hAnsi="PingFang SC" w:cs="PingFang SC"/>
                <w:color w:val="000000"/>
              </w:rPr>
              <w:lastRenderedPageBreak/>
              <w:t>性、接口设计）</w:t>
            </w:r>
          </w:p>
        </w:tc>
        <w:tc>
          <w:tcPr>
            <w:tcW w:w="6255" w:type="dxa"/>
            <w:tcBorders>
              <w:top w:val="single" w:sz="5" w:space="0" w:color="EFEFEF"/>
              <w:left w:val="single" w:sz="5" w:space="0" w:color="EFEFEF"/>
              <w:bottom w:val="single" w:sz="5" w:space="0" w:color="EFEFEF"/>
              <w:right w:val="single" w:sz="5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854784" w14:textId="77777777" w:rsidR="003C7044" w:rsidRDefault="008409CC">
            <w:pPr>
              <w:spacing w:before="0" w:after="0"/>
            </w:pPr>
            <w:r>
              <w:rPr>
                <w:rFonts w:ascii="PingFang SC" w:eastAsia="PingFang SC" w:hAnsi="PingFang SC" w:cs="PingFang SC"/>
                <w:color w:val="000000"/>
              </w:rPr>
              <w:lastRenderedPageBreak/>
              <w:t>测试人员、民宿经营者、</w:t>
            </w:r>
            <w:r>
              <w:rPr>
                <w:rFonts w:ascii="PingFang SC" w:eastAsia="PingFang SC" w:hAnsi="PingFang SC" w:cs="PingFang SC"/>
                <w:color w:val="000000"/>
              </w:rPr>
              <w:lastRenderedPageBreak/>
              <w:t>前台员工、房务员工、宾客（间接）</w:t>
            </w:r>
          </w:p>
        </w:tc>
      </w:tr>
    </w:tbl>
    <w:p w14:paraId="6526C2FC" w14:textId="77777777" w:rsidR="003C7044" w:rsidRDefault="003C7044">
      <w:pPr>
        <w:pBdr>
          <w:bottom w:val="thick" w:sz="8" w:space="0" w:color="000000"/>
        </w:pBdr>
      </w:pPr>
    </w:p>
    <w:p w14:paraId="1B133B5B" w14:textId="77777777" w:rsidR="003C7044" w:rsidRDefault="008409CC">
      <w:pPr>
        <w:pStyle w:val="2"/>
      </w:pPr>
      <w:r>
        <w:rPr>
          <w:color w:val="000000"/>
        </w:rPr>
        <w:t xml:space="preserve">3. </w:t>
      </w:r>
      <w:r>
        <w:rPr>
          <w:color w:val="000000"/>
        </w:rPr>
        <w:t>设计视点与设计视图</w:t>
      </w:r>
    </w:p>
    <w:p w14:paraId="4BD8C48F" w14:textId="77777777" w:rsidR="003C7044" w:rsidRDefault="008409CC">
      <w:pPr>
        <w:pStyle w:val="3"/>
      </w:pPr>
      <w:r>
        <w:rPr>
          <w:color w:val="000000"/>
        </w:rPr>
        <w:t>设计视点</w:t>
      </w:r>
      <w:r>
        <w:rPr>
          <w:color w:val="000000"/>
        </w:rPr>
        <w:t xml:space="preserve"> 1</w:t>
      </w:r>
      <w:r>
        <w:rPr>
          <w:color w:val="000000"/>
        </w:rPr>
        <w:t>：部署视点</w:t>
      </w:r>
    </w:p>
    <w:p w14:paraId="55F98C1F" w14:textId="77777777" w:rsidR="003C7044" w:rsidRDefault="008409CC">
      <w:pPr>
        <w:numPr>
          <w:ilvl w:val="0"/>
          <w:numId w:val="9"/>
        </w:numPr>
      </w:pPr>
      <w:r>
        <w:rPr>
          <w:b/>
          <w:color w:val="000000"/>
        </w:rPr>
        <w:t>视点名称</w:t>
      </w:r>
      <w:r>
        <w:rPr>
          <w:color w:val="000000"/>
        </w:rPr>
        <w:t>：部署视点</w:t>
      </w:r>
      <w:r>
        <w:rPr>
          <w:color w:val="000000"/>
        </w:rPr>
        <w:t xml:space="preserve"> (Deployment Viewpoint)</w:t>
      </w:r>
    </w:p>
    <w:p w14:paraId="618169DC" w14:textId="77777777" w:rsidR="003C7044" w:rsidRDefault="008409CC">
      <w:pPr>
        <w:numPr>
          <w:ilvl w:val="0"/>
          <w:numId w:val="9"/>
        </w:numPr>
      </w:pPr>
      <w:r>
        <w:rPr>
          <w:b/>
          <w:color w:val="000000"/>
        </w:rPr>
        <w:t>关注的设计关注点</w:t>
      </w:r>
      <w:r>
        <w:rPr>
          <w:color w:val="000000"/>
        </w:rPr>
        <w:t>：硬件</w:t>
      </w:r>
      <w:r>
        <w:rPr>
          <w:color w:val="000000"/>
        </w:rPr>
        <w:t>/</w:t>
      </w:r>
      <w:r>
        <w:rPr>
          <w:color w:val="000000"/>
        </w:rPr>
        <w:t>软件分配、可扩展性、高可用性、资源利用。</w:t>
      </w:r>
    </w:p>
    <w:p w14:paraId="3CC70CA4" w14:textId="77777777" w:rsidR="003C7044" w:rsidRDefault="008409CC">
      <w:pPr>
        <w:numPr>
          <w:ilvl w:val="0"/>
          <w:numId w:val="9"/>
        </w:numPr>
      </w:pPr>
      <w:r>
        <w:rPr>
          <w:b/>
          <w:color w:val="000000"/>
        </w:rPr>
        <w:t>设计元素类型</w:t>
      </w:r>
      <w:r>
        <w:rPr>
          <w:color w:val="000000"/>
        </w:rPr>
        <w:t>：节点（服务器、容器）、工件（</w:t>
      </w:r>
      <w:r>
        <w:rPr>
          <w:color w:val="000000"/>
        </w:rPr>
        <w:t xml:space="preserve">JAR </w:t>
      </w:r>
      <w:r>
        <w:rPr>
          <w:color w:val="000000"/>
        </w:rPr>
        <w:t>文件、数据库实例）、关系（网络连接、依赖）。</w:t>
      </w:r>
    </w:p>
    <w:p w14:paraId="3B3CC2C0" w14:textId="77777777" w:rsidR="003C7044" w:rsidRDefault="008409CC">
      <w:pPr>
        <w:numPr>
          <w:ilvl w:val="0"/>
          <w:numId w:val="9"/>
        </w:numPr>
      </w:pPr>
      <w:r>
        <w:rPr>
          <w:b/>
          <w:color w:val="000000"/>
        </w:rPr>
        <w:t>建模方法</w:t>
      </w:r>
      <w:r>
        <w:rPr>
          <w:color w:val="000000"/>
        </w:rPr>
        <w:t>：分配分析（将软件工件映射到物理节点）、负载均衡模拟。</w:t>
      </w:r>
    </w:p>
    <w:p w14:paraId="25080B0E" w14:textId="77777777" w:rsidR="003C7044" w:rsidRDefault="008409CC">
      <w:pPr>
        <w:numPr>
          <w:ilvl w:val="0"/>
          <w:numId w:val="9"/>
        </w:numPr>
      </w:pPr>
      <w:r>
        <w:rPr>
          <w:b/>
          <w:color w:val="000000"/>
        </w:rPr>
        <w:t>设计语言</w:t>
      </w:r>
      <w:r>
        <w:rPr>
          <w:color w:val="000000"/>
        </w:rPr>
        <w:t>：</w:t>
      </w:r>
      <w:r>
        <w:rPr>
          <w:color w:val="000000"/>
        </w:rPr>
        <w:t xml:space="preserve">UML </w:t>
      </w:r>
      <w:r>
        <w:rPr>
          <w:color w:val="000000"/>
        </w:rPr>
        <w:t>部署图、文本描述。</w:t>
      </w:r>
    </w:p>
    <w:p w14:paraId="409CE09E" w14:textId="77777777" w:rsidR="003C7044" w:rsidRDefault="008409CC">
      <w:pPr>
        <w:numPr>
          <w:ilvl w:val="0"/>
          <w:numId w:val="9"/>
        </w:numPr>
      </w:pPr>
      <w:r>
        <w:rPr>
          <w:b/>
          <w:color w:val="000000"/>
        </w:rPr>
        <w:t>一致性规则</w:t>
      </w:r>
      <w:r>
        <w:rPr>
          <w:color w:val="000000"/>
        </w:rPr>
        <w:t>：所有节点必须指定通信协议（</w:t>
      </w:r>
      <w:r>
        <w:rPr>
          <w:color w:val="000000"/>
        </w:rPr>
        <w:t>HTTPS</w:t>
      </w:r>
      <w:r>
        <w:rPr>
          <w:color w:val="000000"/>
        </w:rPr>
        <w:t>）；工件部署必须符合微服务独立性，无单点故障。</w:t>
      </w:r>
    </w:p>
    <w:p w14:paraId="5D61E0A4" w14:textId="77777777" w:rsidR="003C7044" w:rsidRDefault="008409CC">
      <w:pPr>
        <w:pStyle w:val="4"/>
      </w:pPr>
      <w:r>
        <w:rPr>
          <w:color w:val="000000"/>
        </w:rPr>
        <w:t>设计视图</w:t>
      </w:r>
      <w:r>
        <w:rPr>
          <w:color w:val="000000"/>
        </w:rPr>
        <w:t xml:space="preserve"> 1</w:t>
      </w:r>
      <w:r>
        <w:rPr>
          <w:color w:val="000000"/>
        </w:rPr>
        <w:t>：部署视图</w:t>
      </w:r>
    </w:p>
    <w:p w14:paraId="0EF3EC37" w14:textId="77777777" w:rsidR="003C7044" w:rsidRDefault="008409CC">
      <w:r>
        <w:rPr>
          <w:color w:val="000000"/>
        </w:rPr>
        <w:t>系统部署在云集群：</w:t>
      </w:r>
      <w:r>
        <w:rPr>
          <w:color w:val="000000"/>
        </w:rPr>
        <w:t xml:space="preserve">API </w:t>
      </w:r>
      <w:r>
        <w:rPr>
          <w:color w:val="000000"/>
        </w:rPr>
        <w:t>网关节点连接负载均衡器，微服务（预订、库存等）部署在</w:t>
      </w:r>
      <w:r>
        <w:rPr>
          <w:color w:val="000000"/>
        </w:rPr>
        <w:t xml:space="preserve"> Docker </w:t>
      </w:r>
      <w:r>
        <w:rPr>
          <w:color w:val="000000"/>
        </w:rPr>
        <w:t>容器，主从</w:t>
      </w:r>
      <w:r>
        <w:rPr>
          <w:color w:val="000000"/>
        </w:rPr>
        <w:t xml:space="preserve"> MySQL </w:t>
      </w:r>
      <w:r>
        <w:rPr>
          <w:color w:val="000000"/>
        </w:rPr>
        <w:t>和</w:t>
      </w:r>
      <w:r>
        <w:rPr>
          <w:color w:val="000000"/>
        </w:rPr>
        <w:t xml:space="preserve"> Redis </w:t>
      </w:r>
      <w:r>
        <w:rPr>
          <w:color w:val="000000"/>
        </w:rPr>
        <w:t>节点。外部：</w:t>
      </w:r>
      <w:r>
        <w:rPr>
          <w:color w:val="000000"/>
        </w:rPr>
        <w:t>OTA/</w:t>
      </w:r>
      <w:r>
        <w:rPr>
          <w:color w:val="000000"/>
        </w:rPr>
        <w:t>支付</w:t>
      </w:r>
      <w:r>
        <w:rPr>
          <w:color w:val="000000"/>
        </w:rPr>
        <w:t xml:space="preserve"> API </w:t>
      </w:r>
      <w:r>
        <w:rPr>
          <w:color w:val="000000"/>
        </w:rPr>
        <w:t>通过</w:t>
      </w:r>
      <w:r>
        <w:rPr>
          <w:color w:val="000000"/>
        </w:rPr>
        <w:t xml:space="preserve"> HTTPS </w:t>
      </w:r>
      <w:r>
        <w:rPr>
          <w:color w:val="000000"/>
        </w:rPr>
        <w:t>连</w:t>
      </w:r>
      <w:r>
        <w:rPr>
          <w:color w:val="000000"/>
        </w:rPr>
        <w:lastRenderedPageBreak/>
        <w:t>接。</w:t>
      </w:r>
    </w:p>
    <w:p w14:paraId="3EB9BE64" w14:textId="77777777" w:rsidR="003C7044" w:rsidRDefault="008409CC">
      <w:r>
        <w:rPr>
          <w:noProof/>
        </w:rPr>
        <w:drawing>
          <wp:inline distT="0" distB="0" distL="0" distR="0" wp14:anchorId="43290B7A" wp14:editId="18AA25BC">
            <wp:extent cx="5278120" cy="3159840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31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D5F2" w14:textId="77777777" w:rsidR="003C7044" w:rsidRDefault="008409CC">
      <w:pPr>
        <w:pStyle w:val="3"/>
      </w:pPr>
      <w:r>
        <w:rPr>
          <w:color w:val="000000"/>
        </w:rPr>
        <w:t>设计视点</w:t>
      </w:r>
      <w:r>
        <w:rPr>
          <w:color w:val="000000"/>
        </w:rPr>
        <w:t xml:space="preserve"> 2</w:t>
      </w:r>
      <w:r>
        <w:rPr>
          <w:color w:val="000000"/>
        </w:rPr>
        <w:t>：包视点</w:t>
      </w:r>
    </w:p>
    <w:p w14:paraId="38219A07" w14:textId="77777777" w:rsidR="003C7044" w:rsidRDefault="008409CC">
      <w:pPr>
        <w:numPr>
          <w:ilvl w:val="0"/>
          <w:numId w:val="12"/>
        </w:numPr>
      </w:pPr>
      <w:r>
        <w:rPr>
          <w:b/>
          <w:color w:val="000000"/>
        </w:rPr>
        <w:t>视点名称</w:t>
      </w:r>
      <w:r>
        <w:rPr>
          <w:color w:val="000000"/>
        </w:rPr>
        <w:t>：包视点</w:t>
      </w:r>
      <w:r>
        <w:rPr>
          <w:color w:val="000000"/>
        </w:rPr>
        <w:t xml:space="preserve"> (Package Viewpoint)</w:t>
      </w:r>
    </w:p>
    <w:p w14:paraId="7C1ED4C8" w14:textId="77777777" w:rsidR="003C7044" w:rsidRDefault="008409CC">
      <w:pPr>
        <w:numPr>
          <w:ilvl w:val="0"/>
          <w:numId w:val="12"/>
        </w:numPr>
      </w:pPr>
      <w:r>
        <w:rPr>
          <w:b/>
          <w:color w:val="000000"/>
        </w:rPr>
        <w:t>关注的设计关注点</w:t>
      </w:r>
      <w:r>
        <w:rPr>
          <w:color w:val="000000"/>
        </w:rPr>
        <w:t>：逻辑分组、模块依赖、命名空间管理、可重用性。</w:t>
      </w:r>
    </w:p>
    <w:p w14:paraId="45D5FF7B" w14:textId="77777777" w:rsidR="003C7044" w:rsidRDefault="008409CC">
      <w:pPr>
        <w:numPr>
          <w:ilvl w:val="0"/>
          <w:numId w:val="12"/>
        </w:numPr>
      </w:pPr>
      <w:r>
        <w:rPr>
          <w:b/>
          <w:color w:val="000000"/>
        </w:rPr>
        <w:t>设计元素类型</w:t>
      </w:r>
      <w:r>
        <w:rPr>
          <w:color w:val="000000"/>
        </w:rPr>
        <w:t>：包（</w:t>
      </w:r>
      <w:r>
        <w:rPr>
          <w:color w:val="000000"/>
        </w:rPr>
        <w:t>com.homestay.booking</w:t>
      </w:r>
      <w:r>
        <w:rPr>
          <w:color w:val="000000"/>
        </w:rPr>
        <w:t>）、子包、类</w:t>
      </w:r>
      <w:r>
        <w:rPr>
          <w:color w:val="000000"/>
        </w:rPr>
        <w:t>/</w:t>
      </w:r>
      <w:r>
        <w:rPr>
          <w:color w:val="000000"/>
        </w:rPr>
        <w:t>接口、依赖关系。</w:t>
      </w:r>
    </w:p>
    <w:p w14:paraId="3DB6F138" w14:textId="77777777" w:rsidR="003C7044" w:rsidRDefault="008409CC">
      <w:pPr>
        <w:numPr>
          <w:ilvl w:val="0"/>
          <w:numId w:val="12"/>
        </w:numPr>
      </w:pPr>
      <w:r>
        <w:rPr>
          <w:b/>
          <w:color w:val="000000"/>
        </w:rPr>
        <w:t>建模方法</w:t>
      </w:r>
      <w:r>
        <w:rPr>
          <w:color w:val="000000"/>
        </w:rPr>
        <w:t>：分组分析（将类分组到包）、依赖影响评估。</w:t>
      </w:r>
    </w:p>
    <w:p w14:paraId="2E50BB86" w14:textId="77777777" w:rsidR="003C7044" w:rsidRDefault="008409CC">
      <w:pPr>
        <w:numPr>
          <w:ilvl w:val="0"/>
          <w:numId w:val="12"/>
        </w:numPr>
      </w:pPr>
      <w:r>
        <w:rPr>
          <w:b/>
          <w:color w:val="000000"/>
        </w:rPr>
        <w:t>设计语言</w:t>
      </w:r>
      <w:r>
        <w:rPr>
          <w:color w:val="000000"/>
        </w:rPr>
        <w:t>：</w:t>
      </w:r>
      <w:r>
        <w:rPr>
          <w:color w:val="000000"/>
        </w:rPr>
        <w:t xml:space="preserve">UML </w:t>
      </w:r>
      <w:r>
        <w:rPr>
          <w:color w:val="000000"/>
        </w:rPr>
        <w:t>包图、</w:t>
      </w:r>
      <w:r>
        <w:rPr>
          <w:color w:val="000000"/>
        </w:rPr>
        <w:t xml:space="preserve">Java </w:t>
      </w:r>
      <w:r>
        <w:rPr>
          <w:color w:val="000000"/>
        </w:rPr>
        <w:t>包结构描述。</w:t>
      </w:r>
    </w:p>
    <w:p w14:paraId="6A36D6C6" w14:textId="77777777" w:rsidR="003C7044" w:rsidRDefault="008409CC">
      <w:pPr>
        <w:numPr>
          <w:ilvl w:val="0"/>
          <w:numId w:val="12"/>
        </w:numPr>
      </w:pPr>
      <w:r>
        <w:rPr>
          <w:b/>
          <w:color w:val="000000"/>
        </w:rPr>
        <w:t>一致性规则</w:t>
      </w:r>
      <w:r>
        <w:rPr>
          <w:color w:val="000000"/>
        </w:rPr>
        <w:t>：包间依赖必须单向（无循环依赖）；所有包必须有唯一命名空间，符合</w:t>
      </w:r>
      <w:r>
        <w:rPr>
          <w:color w:val="000000"/>
        </w:rPr>
        <w:t xml:space="preserve"> Java </w:t>
      </w:r>
      <w:r>
        <w:rPr>
          <w:color w:val="000000"/>
        </w:rPr>
        <w:t>命名规范。</w:t>
      </w:r>
    </w:p>
    <w:p w14:paraId="54DA54A0" w14:textId="77777777" w:rsidR="003C7044" w:rsidRDefault="008409CC">
      <w:pPr>
        <w:pStyle w:val="4"/>
      </w:pPr>
      <w:r>
        <w:rPr>
          <w:color w:val="000000"/>
        </w:rPr>
        <w:t>设计视图</w:t>
      </w:r>
      <w:r>
        <w:rPr>
          <w:color w:val="000000"/>
        </w:rPr>
        <w:t xml:space="preserve"> 2</w:t>
      </w:r>
      <w:r>
        <w:rPr>
          <w:color w:val="000000"/>
        </w:rPr>
        <w:t>：包视图</w:t>
      </w:r>
    </w:p>
    <w:p w14:paraId="56ED7124" w14:textId="77777777" w:rsidR="003C7044" w:rsidRDefault="008409CC">
      <w:pPr>
        <w:rPr>
          <w:color w:val="000000"/>
        </w:rPr>
      </w:pPr>
      <w:r>
        <w:rPr>
          <w:color w:val="000000"/>
        </w:rPr>
        <w:t>核心包：</w:t>
      </w:r>
      <w:r>
        <w:rPr>
          <w:color w:val="000000"/>
        </w:rPr>
        <w:t>booking</w:t>
      </w:r>
      <w:r>
        <w:rPr>
          <w:color w:val="000000"/>
        </w:rPr>
        <w:t>（预订逻辑）、</w:t>
      </w:r>
      <w:r>
        <w:rPr>
          <w:color w:val="000000"/>
        </w:rPr>
        <w:t>inventory</w:t>
      </w:r>
      <w:r>
        <w:rPr>
          <w:color w:val="000000"/>
        </w:rPr>
        <w:t>（库存管理）、</w:t>
      </w:r>
      <w:r>
        <w:rPr>
          <w:color w:val="000000"/>
        </w:rPr>
        <w:t>common</w:t>
      </w:r>
      <w:r>
        <w:rPr>
          <w:color w:val="000000"/>
        </w:rPr>
        <w:t>（共享工具）。依赖：</w:t>
      </w:r>
      <w:r>
        <w:rPr>
          <w:color w:val="000000"/>
        </w:rPr>
        <w:t>booking &lt;&lt;use&gt;&gt; inventory</w:t>
      </w:r>
      <w:r>
        <w:rPr>
          <w:color w:val="000000"/>
        </w:rPr>
        <w:t>。</w:t>
      </w:r>
    </w:p>
    <w:p w14:paraId="6E1A44F2" w14:textId="77777777" w:rsidR="003C7044" w:rsidRDefault="008409CC">
      <w:pP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2764BAD" wp14:editId="1F421666">
            <wp:extent cx="5278120" cy="2294593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229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F413" w14:textId="77777777" w:rsidR="003C7044" w:rsidRDefault="008409CC">
      <w:pPr>
        <w:pStyle w:val="3"/>
      </w:pPr>
      <w:r>
        <w:rPr>
          <w:color w:val="000000"/>
        </w:rPr>
        <w:t>设计视点</w:t>
      </w:r>
      <w:r>
        <w:rPr>
          <w:color w:val="000000"/>
        </w:rPr>
        <w:t xml:space="preserve"> 3</w:t>
      </w:r>
      <w:r>
        <w:rPr>
          <w:color w:val="000000"/>
        </w:rPr>
        <w:t>：构件视点</w:t>
      </w:r>
    </w:p>
    <w:p w14:paraId="5E472FA1" w14:textId="77777777" w:rsidR="003C7044" w:rsidRDefault="008409CC">
      <w:pPr>
        <w:numPr>
          <w:ilvl w:val="0"/>
          <w:numId w:val="10"/>
        </w:numPr>
      </w:pPr>
      <w:r>
        <w:rPr>
          <w:b/>
          <w:color w:val="000000"/>
        </w:rPr>
        <w:t>视点名称</w:t>
      </w:r>
      <w:r>
        <w:rPr>
          <w:color w:val="000000"/>
        </w:rPr>
        <w:t>：构件视点</w:t>
      </w:r>
      <w:r>
        <w:rPr>
          <w:color w:val="000000"/>
        </w:rPr>
        <w:t xml:space="preserve"> (Component Viewpoint)</w:t>
      </w:r>
    </w:p>
    <w:p w14:paraId="6BFB0C34" w14:textId="77777777" w:rsidR="003C7044" w:rsidRDefault="008409CC">
      <w:pPr>
        <w:numPr>
          <w:ilvl w:val="0"/>
          <w:numId w:val="10"/>
        </w:numPr>
      </w:pPr>
      <w:r>
        <w:rPr>
          <w:b/>
          <w:color w:val="000000"/>
        </w:rPr>
        <w:t>关注的设计关注点</w:t>
      </w:r>
      <w:r>
        <w:rPr>
          <w:color w:val="000000"/>
        </w:rPr>
        <w:t>：可复用组件、接口定义、端口连接、模块组装。</w:t>
      </w:r>
    </w:p>
    <w:p w14:paraId="19100E98" w14:textId="77777777" w:rsidR="003C7044" w:rsidRDefault="008409CC">
      <w:pPr>
        <w:numPr>
          <w:ilvl w:val="0"/>
          <w:numId w:val="10"/>
        </w:numPr>
      </w:pPr>
      <w:r>
        <w:rPr>
          <w:b/>
          <w:color w:val="000000"/>
        </w:rPr>
        <w:t>设计元素类型</w:t>
      </w:r>
      <w:r>
        <w:rPr>
          <w:color w:val="000000"/>
        </w:rPr>
        <w:t>：构件（</w:t>
      </w:r>
      <w:r>
        <w:rPr>
          <w:color w:val="000000"/>
        </w:rPr>
        <w:t>BookingComponent</w:t>
      </w:r>
      <w:r>
        <w:rPr>
          <w:color w:val="000000"/>
        </w:rPr>
        <w:t>）、接口（</w:t>
      </w:r>
      <w:r>
        <w:rPr>
          <w:color w:val="000000"/>
        </w:rPr>
        <w:t>IBookingService</w:t>
      </w:r>
      <w:r>
        <w:rPr>
          <w:color w:val="000000"/>
        </w:rPr>
        <w:t>）、端口、连接器。</w:t>
      </w:r>
    </w:p>
    <w:p w14:paraId="180C9FAF" w14:textId="77777777" w:rsidR="003C7044" w:rsidRDefault="008409CC">
      <w:pPr>
        <w:numPr>
          <w:ilvl w:val="0"/>
          <w:numId w:val="10"/>
        </w:numPr>
      </w:pPr>
      <w:r>
        <w:rPr>
          <w:b/>
          <w:color w:val="000000"/>
        </w:rPr>
        <w:t>建模方法</w:t>
      </w:r>
      <w:r>
        <w:rPr>
          <w:color w:val="000000"/>
        </w:rPr>
        <w:t>：组件分解（将系统拆分为可组装构件）、接口合同验证。</w:t>
      </w:r>
    </w:p>
    <w:p w14:paraId="3756B479" w14:textId="77777777" w:rsidR="003C7044" w:rsidRDefault="008409CC">
      <w:pPr>
        <w:numPr>
          <w:ilvl w:val="0"/>
          <w:numId w:val="10"/>
        </w:numPr>
      </w:pPr>
      <w:r>
        <w:rPr>
          <w:b/>
          <w:color w:val="000000"/>
        </w:rPr>
        <w:t>设计语言</w:t>
      </w:r>
      <w:r>
        <w:rPr>
          <w:color w:val="000000"/>
        </w:rPr>
        <w:t>：</w:t>
      </w:r>
      <w:r>
        <w:rPr>
          <w:color w:val="000000"/>
        </w:rPr>
        <w:t xml:space="preserve">UML </w:t>
      </w:r>
      <w:r>
        <w:rPr>
          <w:color w:val="000000"/>
        </w:rPr>
        <w:t>构件图、</w:t>
      </w:r>
      <w:r>
        <w:rPr>
          <w:color w:val="000000"/>
        </w:rPr>
        <w:t xml:space="preserve">REST API </w:t>
      </w:r>
      <w:r>
        <w:rPr>
          <w:color w:val="000000"/>
        </w:rPr>
        <w:t>描述。</w:t>
      </w:r>
    </w:p>
    <w:p w14:paraId="14564CC4" w14:textId="77777777" w:rsidR="003C7044" w:rsidRDefault="008409CC">
      <w:pPr>
        <w:numPr>
          <w:ilvl w:val="0"/>
          <w:numId w:val="10"/>
        </w:numPr>
      </w:pPr>
      <w:r>
        <w:rPr>
          <w:b/>
          <w:color w:val="000000"/>
        </w:rPr>
        <w:t>一致性规则</w:t>
      </w:r>
      <w:r>
        <w:rPr>
          <w:color w:val="000000"/>
        </w:rPr>
        <w:t>：每个构件必须定义提供</w:t>
      </w:r>
      <w:r>
        <w:rPr>
          <w:color w:val="000000"/>
        </w:rPr>
        <w:t>/</w:t>
      </w:r>
      <w:r>
        <w:rPr>
          <w:color w:val="000000"/>
        </w:rPr>
        <w:t>要求接口；连接器必须匹配协议（</w:t>
      </w:r>
      <w:r>
        <w:rPr>
          <w:color w:val="000000"/>
        </w:rPr>
        <w:t>e.g., REST over HTTPS</w:t>
      </w:r>
      <w:r>
        <w:rPr>
          <w:color w:val="000000"/>
        </w:rPr>
        <w:t>），无未定义端口。</w:t>
      </w:r>
    </w:p>
    <w:p w14:paraId="4DCBC7A1" w14:textId="77777777" w:rsidR="003C7044" w:rsidRDefault="008409CC">
      <w:pPr>
        <w:pStyle w:val="4"/>
      </w:pPr>
      <w:r>
        <w:rPr>
          <w:color w:val="000000"/>
        </w:rPr>
        <w:t>设计视图</w:t>
      </w:r>
      <w:r>
        <w:rPr>
          <w:color w:val="000000"/>
        </w:rPr>
        <w:t xml:space="preserve"> 3</w:t>
      </w:r>
      <w:r>
        <w:rPr>
          <w:color w:val="000000"/>
        </w:rPr>
        <w:t>：构件视图</w:t>
      </w:r>
    </w:p>
    <w:p w14:paraId="1DB64FD2" w14:textId="77777777" w:rsidR="003C7044" w:rsidRDefault="008409CC">
      <w:pPr>
        <w:rPr>
          <w:color w:val="000000"/>
        </w:rPr>
      </w:pPr>
      <w:r>
        <w:rPr>
          <w:color w:val="000000"/>
        </w:rPr>
        <w:t>组件：</w:t>
      </w:r>
      <w:r>
        <w:rPr>
          <w:color w:val="000000"/>
        </w:rPr>
        <w:t xml:space="preserve">FrontDeskComponent </w:t>
      </w:r>
      <w:r>
        <w:rPr>
          <w:color w:val="000000"/>
        </w:rPr>
        <w:t>提供</w:t>
      </w:r>
      <w:r>
        <w:rPr>
          <w:color w:val="000000"/>
        </w:rPr>
        <w:t xml:space="preserve"> CheckIn </w:t>
      </w:r>
      <w:r>
        <w:rPr>
          <w:color w:val="000000"/>
        </w:rPr>
        <w:t>接口，要求</w:t>
      </w:r>
      <w:r>
        <w:rPr>
          <w:color w:val="000000"/>
        </w:rPr>
        <w:t xml:space="preserve"> PaymentComponent</w:t>
      </w:r>
      <w:r>
        <w:rPr>
          <w:color w:val="000000"/>
        </w:rPr>
        <w:t>。关系：组装连接器。</w:t>
      </w:r>
    </w:p>
    <w:p w14:paraId="7620E714" w14:textId="77777777" w:rsidR="003C7044" w:rsidRDefault="008409CC">
      <w:pP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56205C5" wp14:editId="5C8431AE">
            <wp:extent cx="5278120" cy="2625865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5278120" cy="2625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4DE885" w14:textId="77777777" w:rsidR="003C7044" w:rsidRDefault="008409CC">
      <w:pPr>
        <w:pStyle w:val="3"/>
      </w:pPr>
      <w:r>
        <w:rPr>
          <w:color w:val="000000"/>
        </w:rPr>
        <w:t>设计视点</w:t>
      </w:r>
      <w:r>
        <w:rPr>
          <w:color w:val="000000"/>
        </w:rPr>
        <w:t xml:space="preserve"> 4</w:t>
      </w:r>
      <w:r>
        <w:rPr>
          <w:color w:val="000000"/>
        </w:rPr>
        <w:t>：架构视点</w:t>
      </w:r>
    </w:p>
    <w:p w14:paraId="32DE12B4" w14:textId="77777777" w:rsidR="003C7044" w:rsidRDefault="008409CC">
      <w:pPr>
        <w:numPr>
          <w:ilvl w:val="0"/>
          <w:numId w:val="6"/>
        </w:numPr>
      </w:pPr>
      <w:r>
        <w:rPr>
          <w:b/>
          <w:color w:val="000000"/>
        </w:rPr>
        <w:t>视点名称</w:t>
      </w:r>
      <w:r>
        <w:rPr>
          <w:color w:val="000000"/>
        </w:rPr>
        <w:t>：架构视点</w:t>
      </w:r>
      <w:r>
        <w:rPr>
          <w:color w:val="000000"/>
        </w:rPr>
        <w:t xml:space="preserve"> (Architecture Viewpoint)</w:t>
      </w:r>
    </w:p>
    <w:p w14:paraId="0C805BCF" w14:textId="77777777" w:rsidR="003C7044" w:rsidRDefault="008409CC">
      <w:pPr>
        <w:numPr>
          <w:ilvl w:val="0"/>
          <w:numId w:val="6"/>
        </w:numPr>
      </w:pPr>
      <w:r>
        <w:rPr>
          <w:b/>
          <w:color w:val="000000"/>
        </w:rPr>
        <w:t>关注的设计关注点</w:t>
      </w:r>
      <w:r>
        <w:rPr>
          <w:color w:val="000000"/>
        </w:rPr>
        <w:t>：高层结构、层划分、模块交互、整体框架。</w:t>
      </w:r>
    </w:p>
    <w:p w14:paraId="334ED490" w14:textId="77777777" w:rsidR="003C7044" w:rsidRDefault="008409CC">
      <w:pPr>
        <w:numPr>
          <w:ilvl w:val="0"/>
          <w:numId w:val="6"/>
        </w:numPr>
      </w:pPr>
      <w:r>
        <w:rPr>
          <w:b/>
          <w:color w:val="000000"/>
        </w:rPr>
        <w:t>设计元素类型</w:t>
      </w:r>
      <w:r>
        <w:rPr>
          <w:color w:val="000000"/>
        </w:rPr>
        <w:t>：层（</w:t>
      </w:r>
      <w:r>
        <w:rPr>
          <w:color w:val="000000"/>
        </w:rPr>
        <w:t>Presentation Layer</w:t>
      </w:r>
      <w:r>
        <w:rPr>
          <w:color w:val="000000"/>
        </w:rPr>
        <w:t>）、模块、连接（数据流、调用）。</w:t>
      </w:r>
    </w:p>
    <w:p w14:paraId="723D7346" w14:textId="77777777" w:rsidR="003C7044" w:rsidRDefault="008409CC">
      <w:pPr>
        <w:numPr>
          <w:ilvl w:val="0"/>
          <w:numId w:val="6"/>
        </w:numPr>
      </w:pPr>
      <w:r>
        <w:rPr>
          <w:b/>
          <w:color w:val="000000"/>
        </w:rPr>
        <w:t>建模方法</w:t>
      </w:r>
      <w:r>
        <w:rPr>
          <w:color w:val="000000"/>
        </w:rPr>
        <w:t>：分层分析（定义层间责任）、模块耦合评估。</w:t>
      </w:r>
    </w:p>
    <w:p w14:paraId="3A7C31E7" w14:textId="77777777" w:rsidR="003C7044" w:rsidRDefault="008409CC">
      <w:pPr>
        <w:numPr>
          <w:ilvl w:val="0"/>
          <w:numId w:val="6"/>
        </w:numPr>
      </w:pPr>
      <w:r>
        <w:rPr>
          <w:b/>
          <w:color w:val="000000"/>
        </w:rPr>
        <w:t>设计语言</w:t>
      </w:r>
      <w:r>
        <w:rPr>
          <w:color w:val="000000"/>
        </w:rPr>
        <w:t>：架构块图、文本层描述。</w:t>
      </w:r>
    </w:p>
    <w:p w14:paraId="49932CEE" w14:textId="77777777" w:rsidR="003C7044" w:rsidRDefault="008409CC">
      <w:pPr>
        <w:numPr>
          <w:ilvl w:val="0"/>
          <w:numId w:val="6"/>
        </w:numPr>
      </w:pPr>
      <w:r>
        <w:rPr>
          <w:b/>
          <w:color w:val="000000"/>
        </w:rPr>
        <w:t>一致性规则</w:t>
      </w:r>
      <w:r>
        <w:rPr>
          <w:color w:val="000000"/>
        </w:rPr>
        <w:t>：层间交互必须向下（</w:t>
      </w:r>
      <w:r>
        <w:rPr>
          <w:color w:val="000000"/>
        </w:rPr>
        <w:t>Presentation -&gt; Business -&gt; Data</w:t>
      </w:r>
      <w:r>
        <w:rPr>
          <w:color w:val="000000"/>
        </w:rPr>
        <w:t>）；所有模块必须映射到微服务，无跨层直接访问。</w:t>
      </w:r>
    </w:p>
    <w:p w14:paraId="2E2F8147" w14:textId="77777777" w:rsidR="003C7044" w:rsidRDefault="008409CC">
      <w:pPr>
        <w:pStyle w:val="4"/>
      </w:pPr>
      <w:r>
        <w:rPr>
          <w:color w:val="000000"/>
        </w:rPr>
        <w:t>设计视图</w:t>
      </w:r>
      <w:r>
        <w:rPr>
          <w:color w:val="000000"/>
        </w:rPr>
        <w:t xml:space="preserve"> 4</w:t>
      </w:r>
      <w:r>
        <w:rPr>
          <w:color w:val="000000"/>
        </w:rPr>
        <w:t>：架构视图</w:t>
      </w:r>
    </w:p>
    <w:p w14:paraId="6F7F39F6" w14:textId="77777777" w:rsidR="003C7044" w:rsidRDefault="008409CC">
      <w:pPr>
        <w:rPr>
          <w:color w:val="000000"/>
        </w:rPr>
      </w:pPr>
      <w:r>
        <w:rPr>
          <w:color w:val="000000"/>
        </w:rPr>
        <w:t>高层：客户端层（</w:t>
      </w:r>
      <w:r>
        <w:rPr>
          <w:color w:val="000000"/>
        </w:rPr>
        <w:t>Web/</w:t>
      </w:r>
      <w:r>
        <w:rPr>
          <w:color w:val="000000"/>
        </w:rPr>
        <w:t>小程序）</w:t>
      </w:r>
      <w:r>
        <w:rPr>
          <w:color w:val="000000"/>
        </w:rPr>
        <w:t xml:space="preserve">-&gt; API </w:t>
      </w:r>
      <w:r>
        <w:rPr>
          <w:color w:val="000000"/>
        </w:rPr>
        <w:t>网关</w:t>
      </w:r>
      <w:r>
        <w:rPr>
          <w:color w:val="000000"/>
        </w:rPr>
        <w:t xml:space="preserve"> -&gt; </w:t>
      </w:r>
      <w:r>
        <w:rPr>
          <w:color w:val="000000"/>
        </w:rPr>
        <w:t>微服务层（预订等）</w:t>
      </w:r>
      <w:r>
        <w:rPr>
          <w:color w:val="000000"/>
        </w:rPr>
        <w:t xml:space="preserve">-&gt; </w:t>
      </w:r>
      <w:r>
        <w:rPr>
          <w:color w:val="000000"/>
        </w:rPr>
        <w:t>数据层（</w:t>
      </w:r>
      <w:r>
        <w:rPr>
          <w:color w:val="000000"/>
        </w:rPr>
        <w:t>MySQL/Redis</w:t>
      </w:r>
      <w:r>
        <w:rPr>
          <w:color w:val="000000"/>
        </w:rPr>
        <w:t>）。外部集成：</w:t>
      </w:r>
      <w:r>
        <w:rPr>
          <w:color w:val="000000"/>
        </w:rPr>
        <w:t>OTA/</w:t>
      </w:r>
      <w:r>
        <w:rPr>
          <w:color w:val="000000"/>
        </w:rPr>
        <w:t>支付。</w:t>
      </w:r>
    </w:p>
    <w:p w14:paraId="7EDF82E8" w14:textId="77777777" w:rsidR="003C7044" w:rsidRDefault="008409CC">
      <w:pP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5672B541" wp14:editId="09A05EAD">
            <wp:extent cx="5278120" cy="2878462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287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F7E3" w14:textId="77777777" w:rsidR="003C7044" w:rsidRDefault="008409CC">
      <w:pPr>
        <w:pStyle w:val="3"/>
      </w:pPr>
      <w:r>
        <w:rPr>
          <w:color w:val="000000"/>
        </w:rPr>
        <w:t>设计视点</w:t>
      </w:r>
      <w:r>
        <w:rPr>
          <w:color w:val="000000"/>
        </w:rPr>
        <w:t xml:space="preserve"> 5</w:t>
      </w:r>
      <w:r>
        <w:rPr>
          <w:color w:val="000000"/>
        </w:rPr>
        <w:t>：数据流视点</w:t>
      </w:r>
    </w:p>
    <w:p w14:paraId="300BB82D" w14:textId="77777777" w:rsidR="003C7044" w:rsidRDefault="008409CC">
      <w:pPr>
        <w:numPr>
          <w:ilvl w:val="0"/>
          <w:numId w:val="11"/>
        </w:numPr>
      </w:pPr>
      <w:r>
        <w:rPr>
          <w:b/>
          <w:color w:val="000000"/>
        </w:rPr>
        <w:t>视点名称</w:t>
      </w:r>
      <w:r>
        <w:rPr>
          <w:color w:val="000000"/>
        </w:rPr>
        <w:t>：数据流视点</w:t>
      </w:r>
      <w:r>
        <w:rPr>
          <w:color w:val="000000"/>
        </w:rPr>
        <w:t xml:space="preserve"> (Data Flow Viewpoint)</w:t>
      </w:r>
    </w:p>
    <w:p w14:paraId="4CA561BA" w14:textId="77777777" w:rsidR="003C7044" w:rsidRDefault="008409CC">
      <w:pPr>
        <w:numPr>
          <w:ilvl w:val="0"/>
          <w:numId w:val="11"/>
        </w:numPr>
      </w:pPr>
      <w:r>
        <w:rPr>
          <w:b/>
          <w:color w:val="000000"/>
        </w:rPr>
        <w:t>关注的设计关注点</w:t>
      </w:r>
      <w:r>
        <w:rPr>
          <w:color w:val="000000"/>
        </w:rPr>
        <w:t>：数据处理流程、输入</w:t>
      </w:r>
      <w:r>
        <w:rPr>
          <w:color w:val="000000"/>
        </w:rPr>
        <w:t>/</w:t>
      </w:r>
      <w:r>
        <w:rPr>
          <w:color w:val="000000"/>
        </w:rPr>
        <w:t>输出、转换逻辑、数据一致性。</w:t>
      </w:r>
    </w:p>
    <w:p w14:paraId="7FA2EC11" w14:textId="77777777" w:rsidR="003C7044" w:rsidRDefault="008409CC">
      <w:pPr>
        <w:numPr>
          <w:ilvl w:val="0"/>
          <w:numId w:val="11"/>
        </w:numPr>
      </w:pPr>
      <w:r>
        <w:rPr>
          <w:b/>
          <w:color w:val="000000"/>
        </w:rPr>
        <w:t>设计元素类型</w:t>
      </w:r>
      <w:r>
        <w:rPr>
          <w:color w:val="000000"/>
        </w:rPr>
        <w:t>：进程（预订处理）、数据存储（订单</w:t>
      </w:r>
      <w:r>
        <w:rPr>
          <w:color w:val="000000"/>
        </w:rPr>
        <w:t xml:space="preserve"> DB</w:t>
      </w:r>
      <w:r>
        <w:rPr>
          <w:color w:val="000000"/>
        </w:rPr>
        <w:t>）、外部实体（宾客）、数据流箭头。</w:t>
      </w:r>
    </w:p>
    <w:p w14:paraId="28473DAA" w14:textId="77777777" w:rsidR="003C7044" w:rsidRDefault="008409CC">
      <w:pPr>
        <w:numPr>
          <w:ilvl w:val="0"/>
          <w:numId w:val="11"/>
        </w:numPr>
      </w:pPr>
      <w:r>
        <w:rPr>
          <w:b/>
          <w:color w:val="000000"/>
        </w:rPr>
        <w:t>建模方法</w:t>
      </w:r>
      <w:r>
        <w:rPr>
          <w:color w:val="000000"/>
        </w:rPr>
        <w:t>：数据流分析（追踪数据从源到目标）、瓶颈识别。</w:t>
      </w:r>
    </w:p>
    <w:p w14:paraId="50157567" w14:textId="77777777" w:rsidR="003C7044" w:rsidRDefault="008409CC">
      <w:pPr>
        <w:numPr>
          <w:ilvl w:val="0"/>
          <w:numId w:val="11"/>
        </w:numPr>
      </w:pPr>
      <w:r>
        <w:rPr>
          <w:b/>
          <w:color w:val="000000"/>
        </w:rPr>
        <w:t>设计语言</w:t>
      </w:r>
      <w:r>
        <w:rPr>
          <w:color w:val="000000"/>
        </w:rPr>
        <w:t>：数据流图</w:t>
      </w:r>
      <w:r>
        <w:rPr>
          <w:color w:val="000000"/>
        </w:rPr>
        <w:t xml:space="preserve"> (DFD)</w:t>
      </w:r>
      <w:r>
        <w:rPr>
          <w:color w:val="000000"/>
        </w:rPr>
        <w:t>、伪代码流描述。</w:t>
      </w:r>
    </w:p>
    <w:p w14:paraId="6245D7AB" w14:textId="77777777" w:rsidR="003C7044" w:rsidRDefault="008409CC">
      <w:pPr>
        <w:numPr>
          <w:ilvl w:val="0"/>
          <w:numId w:val="11"/>
        </w:numPr>
      </w:pPr>
      <w:r>
        <w:rPr>
          <w:b/>
          <w:color w:val="000000"/>
        </w:rPr>
        <w:t>一致性规则</w:t>
      </w:r>
      <w:r>
        <w:rPr>
          <w:color w:val="000000"/>
        </w:rPr>
        <w:t>：所有数据流必须有源和目标；进程必须定义输入</w:t>
      </w:r>
      <w:r>
        <w:rPr>
          <w:color w:val="000000"/>
        </w:rPr>
        <w:t>/</w:t>
      </w:r>
      <w:r>
        <w:rPr>
          <w:color w:val="000000"/>
        </w:rPr>
        <w:t>输出类型，无数据丢失或冗余。</w:t>
      </w:r>
    </w:p>
    <w:p w14:paraId="2C6FA080" w14:textId="77777777" w:rsidR="003C7044" w:rsidRDefault="008409CC">
      <w:pPr>
        <w:pStyle w:val="4"/>
      </w:pPr>
      <w:r>
        <w:rPr>
          <w:color w:val="000000"/>
        </w:rPr>
        <w:t>设计视图</w:t>
      </w:r>
      <w:r>
        <w:rPr>
          <w:color w:val="000000"/>
        </w:rPr>
        <w:t xml:space="preserve"> 5</w:t>
      </w:r>
      <w:r>
        <w:rPr>
          <w:color w:val="000000"/>
        </w:rPr>
        <w:t>：数据流视图</w:t>
      </w:r>
    </w:p>
    <w:p w14:paraId="516D1F1F" w14:textId="77777777" w:rsidR="003C7044" w:rsidRDefault="008409CC">
      <w:pPr>
        <w:rPr>
          <w:color w:val="000000"/>
        </w:rPr>
      </w:pPr>
      <w:r>
        <w:rPr>
          <w:color w:val="000000"/>
        </w:rPr>
        <w:t>外部实体（宾客）</w:t>
      </w:r>
      <w:r>
        <w:rPr>
          <w:color w:val="000000"/>
        </w:rPr>
        <w:t xml:space="preserve">-&gt; </w:t>
      </w:r>
      <w:r>
        <w:rPr>
          <w:color w:val="000000"/>
        </w:rPr>
        <w:t>进程（预订请求）</w:t>
      </w:r>
      <w:r>
        <w:rPr>
          <w:color w:val="000000"/>
        </w:rPr>
        <w:t xml:space="preserve">-&gt; </w:t>
      </w:r>
      <w:r>
        <w:rPr>
          <w:color w:val="000000"/>
        </w:rPr>
        <w:t>数据存储（订单</w:t>
      </w:r>
      <w:r>
        <w:rPr>
          <w:color w:val="000000"/>
        </w:rPr>
        <w:t xml:space="preserve"> DB</w:t>
      </w:r>
      <w:r>
        <w:rPr>
          <w:color w:val="000000"/>
        </w:rPr>
        <w:t>）</w:t>
      </w:r>
      <w:r>
        <w:rPr>
          <w:color w:val="000000"/>
        </w:rPr>
        <w:t xml:space="preserve">-&gt; </w:t>
      </w:r>
      <w:r>
        <w:rPr>
          <w:color w:val="000000"/>
        </w:rPr>
        <w:t>进程（房态更新）</w:t>
      </w:r>
      <w:r>
        <w:rPr>
          <w:color w:val="000000"/>
        </w:rPr>
        <w:t xml:space="preserve">-&gt; </w:t>
      </w:r>
      <w:r>
        <w:rPr>
          <w:color w:val="000000"/>
        </w:rPr>
        <w:t>外部（</w:t>
      </w:r>
      <w:r>
        <w:rPr>
          <w:color w:val="000000"/>
        </w:rPr>
        <w:t xml:space="preserve">OTA </w:t>
      </w:r>
      <w:r>
        <w:rPr>
          <w:color w:val="000000"/>
        </w:rPr>
        <w:t>同步）。</w:t>
      </w:r>
    </w:p>
    <w:p w14:paraId="624FD32F" w14:textId="77777777" w:rsidR="003C7044" w:rsidRDefault="008409CC">
      <w:r>
        <w:rPr>
          <w:noProof/>
          <w:color w:val="000000"/>
        </w:rPr>
        <w:lastRenderedPageBreak/>
        <w:drawing>
          <wp:inline distT="0" distB="0" distL="0" distR="0" wp14:anchorId="685CC114" wp14:editId="4967F8E0">
            <wp:extent cx="5278120" cy="3380438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338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93A2" w14:textId="77777777" w:rsidR="003C7044" w:rsidRDefault="008409CC">
      <w:pPr>
        <w:pStyle w:val="2"/>
        <w:numPr>
          <w:ilvl w:val="0"/>
          <w:numId w:val="3"/>
        </w:numPr>
        <w:rPr>
          <w:color w:val="000000"/>
        </w:rPr>
      </w:pPr>
      <w:r>
        <w:rPr>
          <w:rFonts w:hint="eastAsia"/>
          <w:color w:val="000000"/>
        </w:rPr>
        <w:t>设计理由</w:t>
      </w:r>
    </w:p>
    <w:p w14:paraId="72DD745B" w14:textId="77777777" w:rsidR="003C7044" w:rsidRDefault="008409CC">
      <w:r>
        <w:rPr>
          <w:color w:val="000000"/>
        </w:rPr>
        <w:t>本节简要说明设计决策的理由，包括备选方案、权衡和关联关切。理由基于</w:t>
      </w:r>
      <w:r>
        <w:rPr>
          <w:color w:val="000000"/>
        </w:rPr>
        <w:t xml:space="preserve"> SRS </w:t>
      </w:r>
      <w:r>
        <w:rPr>
          <w:color w:val="000000"/>
        </w:rPr>
        <w:t>需求（如</w:t>
      </w:r>
      <w:r>
        <w:rPr>
          <w:color w:val="000000"/>
        </w:rPr>
        <w:t xml:space="preserve"> FR-XX</w:t>
      </w:r>
      <w:r>
        <w:rPr>
          <w:color w:val="000000"/>
        </w:rPr>
        <w:t>、</w:t>
      </w:r>
      <w:r>
        <w:rPr>
          <w:color w:val="000000"/>
        </w:rPr>
        <w:t>NFR-XX</w:t>
      </w:r>
      <w:r>
        <w:rPr>
          <w:color w:val="000000"/>
        </w:rPr>
        <w:t>）。假设：云环境稳定，外部服务可用性高。</w:t>
      </w:r>
    </w:p>
    <w:p w14:paraId="34C5C457" w14:textId="77777777" w:rsidR="003C7044" w:rsidRDefault="008409CC">
      <w:r>
        <w:rPr>
          <w:b/>
          <w:color w:val="000000"/>
        </w:rPr>
        <w:t>架构决策</w:t>
      </w:r>
    </w:p>
    <w:p w14:paraId="220A0C0F" w14:textId="77777777" w:rsidR="003C7044" w:rsidRDefault="008409CC">
      <w:pPr>
        <w:numPr>
          <w:ilvl w:val="0"/>
          <w:numId w:val="4"/>
        </w:numPr>
      </w:pPr>
      <w:r>
        <w:rPr>
          <w:color w:val="000000"/>
        </w:rPr>
        <w:t>采用微服务架构：支持高可用性和扩展（</w:t>
      </w:r>
      <w:r>
        <w:rPr>
          <w:color w:val="000000"/>
        </w:rPr>
        <w:t>SRS 2.5</w:t>
      </w:r>
      <w:r>
        <w:rPr>
          <w:color w:val="000000"/>
        </w:rPr>
        <w:t>，</w:t>
      </w:r>
      <w:r>
        <w:rPr>
          <w:color w:val="000000"/>
        </w:rPr>
        <w:t>NFR-01/03</w:t>
      </w:r>
      <w:r>
        <w:rPr>
          <w:color w:val="000000"/>
        </w:rPr>
        <w:t>）。备选：单体架构。权衡：提升隔离，但增加部署复杂。关联：</w:t>
      </w:r>
      <w:r>
        <w:rPr>
          <w:color w:val="000000"/>
        </w:rPr>
        <w:t>DC-02/06</w:t>
      </w:r>
      <w:r>
        <w:rPr>
          <w:color w:val="000000"/>
        </w:rPr>
        <w:t>，架构</w:t>
      </w:r>
      <w:r>
        <w:rPr>
          <w:color w:val="000000"/>
        </w:rPr>
        <w:t>/</w:t>
      </w:r>
      <w:r>
        <w:rPr>
          <w:color w:val="000000"/>
        </w:rPr>
        <w:t>部署视点。</w:t>
      </w:r>
    </w:p>
    <w:p w14:paraId="767D55BE" w14:textId="77777777" w:rsidR="003C7044" w:rsidRDefault="008409CC">
      <w:pPr>
        <w:numPr>
          <w:ilvl w:val="0"/>
          <w:numId w:val="4"/>
        </w:numPr>
      </w:pPr>
      <w:r>
        <w:rPr>
          <w:color w:val="000000"/>
        </w:rPr>
        <w:t>使用</w:t>
      </w:r>
      <w:r>
        <w:rPr>
          <w:color w:val="000000"/>
        </w:rPr>
        <w:t xml:space="preserve"> Docker </w:t>
      </w:r>
      <w:r>
        <w:rPr>
          <w:color w:val="000000"/>
        </w:rPr>
        <w:t>和</w:t>
      </w:r>
      <w:r>
        <w:rPr>
          <w:color w:val="000000"/>
        </w:rPr>
        <w:t xml:space="preserve"> Kubernetes </w:t>
      </w:r>
      <w:r>
        <w:rPr>
          <w:color w:val="000000"/>
        </w:rPr>
        <w:t>部署：确保资源优化和合规（</w:t>
      </w:r>
      <w:r>
        <w:rPr>
          <w:color w:val="000000"/>
        </w:rPr>
        <w:t>SRS 2.4</w:t>
      </w:r>
      <w:r>
        <w:rPr>
          <w:color w:val="000000"/>
        </w:rPr>
        <w:t>）。备选：虚拟机。权衡：轻量高效，但学习曲线陡。关联：</w:t>
      </w:r>
      <w:r>
        <w:rPr>
          <w:color w:val="000000"/>
        </w:rPr>
        <w:t>DC-02</w:t>
      </w:r>
      <w:r>
        <w:rPr>
          <w:color w:val="000000"/>
        </w:rPr>
        <w:t>，部署视点。</w:t>
      </w:r>
    </w:p>
    <w:p w14:paraId="414F4000" w14:textId="77777777" w:rsidR="003C7044" w:rsidRDefault="008409CC">
      <w:pPr>
        <w:numPr>
          <w:ilvl w:val="0"/>
          <w:numId w:val="4"/>
        </w:numPr>
      </w:pPr>
      <w:r>
        <w:rPr>
          <w:color w:val="000000"/>
        </w:rPr>
        <w:t>外部</w:t>
      </w:r>
      <w:r>
        <w:rPr>
          <w:color w:val="000000"/>
        </w:rPr>
        <w:t xml:space="preserve"> API </w:t>
      </w:r>
      <w:r>
        <w:rPr>
          <w:color w:val="000000"/>
        </w:rPr>
        <w:t>集成用</w:t>
      </w:r>
      <w:r>
        <w:rPr>
          <w:color w:val="000000"/>
        </w:rPr>
        <w:t xml:space="preserve"> HTTPS</w:t>
      </w:r>
      <w:r>
        <w:rPr>
          <w:color w:val="000000"/>
        </w:rPr>
        <w:t>：确保数据同步（</w:t>
      </w:r>
      <w:r>
        <w:rPr>
          <w:color w:val="000000"/>
        </w:rPr>
        <w:t>EI-XX</w:t>
      </w:r>
      <w:r>
        <w:rPr>
          <w:color w:val="000000"/>
        </w:rPr>
        <w:t>，</w:t>
      </w:r>
      <w:r>
        <w:rPr>
          <w:color w:val="000000"/>
        </w:rPr>
        <w:t>SRS 2.5</w:t>
      </w:r>
      <w:r>
        <w:rPr>
          <w:color w:val="000000"/>
        </w:rPr>
        <w:t>）。备选：</w:t>
      </w:r>
      <w:r>
        <w:rPr>
          <w:color w:val="000000"/>
        </w:rPr>
        <w:t>SOAP</w:t>
      </w:r>
      <w:r>
        <w:rPr>
          <w:color w:val="000000"/>
        </w:rPr>
        <w:t>。权衡：安全标准化，但轻微性能开销。关联：</w:t>
      </w:r>
      <w:r>
        <w:rPr>
          <w:color w:val="000000"/>
        </w:rPr>
        <w:t>DC-05</w:t>
      </w:r>
      <w:r>
        <w:rPr>
          <w:color w:val="000000"/>
        </w:rPr>
        <w:t>，构件</w:t>
      </w:r>
      <w:r>
        <w:rPr>
          <w:color w:val="000000"/>
        </w:rPr>
        <w:t>/</w:t>
      </w:r>
      <w:r>
        <w:rPr>
          <w:color w:val="000000"/>
        </w:rPr>
        <w:t>架构视点。</w:t>
      </w:r>
    </w:p>
    <w:p w14:paraId="18572215" w14:textId="77777777" w:rsidR="003C7044" w:rsidRDefault="008409CC">
      <w:r>
        <w:rPr>
          <w:b/>
          <w:color w:val="000000"/>
        </w:rPr>
        <w:t>模块与组件决策</w:t>
      </w:r>
    </w:p>
    <w:p w14:paraId="61C3508D" w14:textId="77777777" w:rsidR="003C7044" w:rsidRDefault="008409CC">
      <w:pPr>
        <w:numPr>
          <w:ilvl w:val="0"/>
          <w:numId w:val="1"/>
        </w:numPr>
      </w:pPr>
      <w:r>
        <w:rPr>
          <w:color w:val="000000"/>
        </w:rPr>
        <w:t>包结构分解（如</w:t>
      </w:r>
      <w:r>
        <w:rPr>
          <w:color w:val="000000"/>
        </w:rPr>
        <w:t xml:space="preserve"> booking/inventory</w:t>
      </w:r>
      <w:r>
        <w:rPr>
          <w:color w:val="000000"/>
        </w:rPr>
        <w:t>）：支持无循环依赖（</w:t>
      </w:r>
      <w:r>
        <w:rPr>
          <w:color w:val="000000"/>
        </w:rPr>
        <w:t>NFR-15</w:t>
      </w:r>
      <w:r>
        <w:rPr>
          <w:color w:val="000000"/>
        </w:rPr>
        <w:t>）。备选：平面包。权衡：提高维护性，但初始设计稍多时间。关联：</w:t>
      </w:r>
      <w:r>
        <w:rPr>
          <w:color w:val="000000"/>
        </w:rPr>
        <w:t>DC-01</w:t>
      </w:r>
      <w:r>
        <w:rPr>
          <w:color w:val="000000"/>
        </w:rPr>
        <w:t>，包视点。</w:t>
      </w:r>
    </w:p>
    <w:p w14:paraId="1CF611A8" w14:textId="77777777" w:rsidR="003C7044" w:rsidRDefault="008409CC">
      <w:pPr>
        <w:numPr>
          <w:ilvl w:val="0"/>
          <w:numId w:val="1"/>
        </w:numPr>
      </w:pPr>
      <w:r>
        <w:rPr>
          <w:color w:val="000000"/>
        </w:rPr>
        <w:t>组件设计（如</w:t>
      </w:r>
      <w:r>
        <w:rPr>
          <w:color w:val="000000"/>
        </w:rPr>
        <w:t xml:space="preserve"> Booking </w:t>
      </w:r>
      <w:r>
        <w:rPr>
          <w:color w:val="000000"/>
        </w:rPr>
        <w:t>要求</w:t>
      </w:r>
      <w:r>
        <w:rPr>
          <w:color w:val="000000"/>
        </w:rPr>
        <w:t xml:space="preserve"> Payment</w:t>
      </w:r>
      <w:r>
        <w:rPr>
          <w:color w:val="000000"/>
        </w:rPr>
        <w:t>）：确保接口复用（</w:t>
      </w:r>
      <w:r>
        <w:rPr>
          <w:color w:val="000000"/>
        </w:rPr>
        <w:t>FR-01</w:t>
      </w:r>
      <w:r>
        <w:rPr>
          <w:color w:val="000000"/>
        </w:rPr>
        <w:t>）。备选：松耦合。权衡：减少集成错误，但增加文档。关联：</w:t>
      </w:r>
      <w:r>
        <w:rPr>
          <w:color w:val="000000"/>
        </w:rPr>
        <w:t>DC-01/05</w:t>
      </w:r>
      <w:r>
        <w:rPr>
          <w:color w:val="000000"/>
        </w:rPr>
        <w:t>，构件视点。</w:t>
      </w:r>
    </w:p>
    <w:p w14:paraId="27102B1B" w14:textId="77777777" w:rsidR="003C7044" w:rsidRDefault="008409CC">
      <w:r>
        <w:rPr>
          <w:b/>
          <w:color w:val="000000"/>
        </w:rPr>
        <w:t>数据与流程决策</w:t>
      </w:r>
    </w:p>
    <w:p w14:paraId="325272D1" w14:textId="77777777" w:rsidR="003C7044" w:rsidRDefault="008409CC">
      <w:pPr>
        <w:numPr>
          <w:ilvl w:val="0"/>
          <w:numId w:val="5"/>
        </w:numPr>
      </w:pPr>
      <w:r>
        <w:rPr>
          <w:color w:val="000000"/>
        </w:rPr>
        <w:t>数据流设计（如</w:t>
      </w:r>
      <w:r>
        <w:rPr>
          <w:color w:val="000000"/>
        </w:rPr>
        <w:t xml:space="preserve"> </w:t>
      </w:r>
      <w:r>
        <w:rPr>
          <w:color w:val="000000"/>
        </w:rPr>
        <w:t>宾客</w:t>
      </w:r>
      <w:r>
        <w:rPr>
          <w:color w:val="000000"/>
        </w:rPr>
        <w:t>→</w:t>
      </w:r>
      <w:r>
        <w:rPr>
          <w:color w:val="000000"/>
        </w:rPr>
        <w:t>预订</w:t>
      </w:r>
      <w:r>
        <w:rPr>
          <w:color w:val="000000"/>
        </w:rPr>
        <w:t>→DB→OTA</w:t>
      </w:r>
      <w:r>
        <w:rPr>
          <w:color w:val="000000"/>
        </w:rPr>
        <w:t>）：防超售，确保一致性（</w:t>
      </w:r>
      <w:r>
        <w:rPr>
          <w:color w:val="000000"/>
        </w:rPr>
        <w:t>FR-01</w:t>
      </w:r>
      <w:r>
        <w:rPr>
          <w:color w:val="000000"/>
        </w:rPr>
        <w:t>，</w:t>
      </w:r>
      <w:r>
        <w:rPr>
          <w:color w:val="000000"/>
        </w:rPr>
        <w:t>NFR-05</w:t>
      </w:r>
      <w:r>
        <w:rPr>
          <w:color w:val="000000"/>
        </w:rPr>
        <w:t>）。备选：批处理。权衡：实时可靠，但稍增复杂。关联：</w:t>
      </w:r>
      <w:r>
        <w:rPr>
          <w:color w:val="000000"/>
        </w:rPr>
        <w:t>DC-03</w:t>
      </w:r>
      <w:r>
        <w:rPr>
          <w:color w:val="000000"/>
        </w:rPr>
        <w:t>，数据流视点。</w:t>
      </w:r>
    </w:p>
    <w:p w14:paraId="200B84C2" w14:textId="77777777" w:rsidR="003C7044" w:rsidRDefault="008409CC">
      <w:pPr>
        <w:numPr>
          <w:ilvl w:val="0"/>
          <w:numId w:val="5"/>
        </w:numPr>
      </w:pPr>
      <w:r>
        <w:rPr>
          <w:color w:val="000000"/>
        </w:rPr>
        <w:t>使用</w:t>
      </w:r>
      <w:r>
        <w:rPr>
          <w:color w:val="000000"/>
        </w:rPr>
        <w:t xml:space="preserve"> MySQL+Redis</w:t>
      </w:r>
      <w:r>
        <w:rPr>
          <w:color w:val="000000"/>
        </w:rPr>
        <w:t>：支持并发和加密（</w:t>
      </w:r>
      <w:r>
        <w:rPr>
          <w:color w:val="000000"/>
        </w:rPr>
        <w:t>SRS 2.5</w:t>
      </w:r>
      <w:r>
        <w:rPr>
          <w:color w:val="000000"/>
        </w:rPr>
        <w:t>）。备选：</w:t>
      </w:r>
      <w:r>
        <w:rPr>
          <w:color w:val="000000"/>
        </w:rPr>
        <w:t>MongoDB</w:t>
      </w:r>
      <w:r>
        <w:rPr>
          <w:color w:val="000000"/>
        </w:rPr>
        <w:t>。权衡：事务</w:t>
      </w:r>
      <w:r>
        <w:rPr>
          <w:color w:val="000000"/>
        </w:rPr>
        <w:lastRenderedPageBreak/>
        <w:t>强，但扩展不如</w:t>
      </w:r>
      <w:r>
        <w:rPr>
          <w:color w:val="000000"/>
        </w:rPr>
        <w:t xml:space="preserve"> NoSQL</w:t>
      </w:r>
      <w:r>
        <w:rPr>
          <w:color w:val="000000"/>
        </w:rPr>
        <w:t>。关联：</w:t>
      </w:r>
      <w:r>
        <w:rPr>
          <w:color w:val="000000"/>
        </w:rPr>
        <w:t>DC-03/04</w:t>
      </w:r>
      <w:r>
        <w:rPr>
          <w:color w:val="000000"/>
        </w:rPr>
        <w:t>，数据流</w:t>
      </w:r>
      <w:r>
        <w:rPr>
          <w:color w:val="000000"/>
        </w:rPr>
        <w:t>/</w:t>
      </w:r>
      <w:r>
        <w:rPr>
          <w:color w:val="000000"/>
        </w:rPr>
        <w:t>架构视点。</w:t>
      </w:r>
    </w:p>
    <w:p w14:paraId="74F0CF3B" w14:textId="77777777" w:rsidR="003C7044" w:rsidRDefault="008409CC">
      <w:r>
        <w:rPr>
          <w:b/>
          <w:color w:val="000000"/>
        </w:rPr>
        <w:t>安全与用户体验决策</w:t>
      </w:r>
    </w:p>
    <w:p w14:paraId="554AF295" w14:textId="77777777" w:rsidR="003C7044" w:rsidRDefault="008409CC">
      <w:pPr>
        <w:numPr>
          <w:ilvl w:val="0"/>
          <w:numId w:val="14"/>
        </w:numPr>
      </w:pPr>
      <w:r>
        <w:rPr>
          <w:color w:val="000000"/>
        </w:rPr>
        <w:t>实施</w:t>
      </w:r>
      <w:r>
        <w:rPr>
          <w:color w:val="000000"/>
        </w:rPr>
        <w:t xml:space="preserve"> RBAC </w:t>
      </w:r>
      <w:r>
        <w:rPr>
          <w:color w:val="000000"/>
        </w:rPr>
        <w:t>和</w:t>
      </w:r>
      <w:r>
        <w:rPr>
          <w:color w:val="000000"/>
        </w:rPr>
        <w:t xml:space="preserve"> JWT</w:t>
      </w:r>
      <w:r>
        <w:rPr>
          <w:color w:val="000000"/>
        </w:rPr>
        <w:t>：确保访问控制和合规（</w:t>
      </w:r>
      <w:r>
        <w:rPr>
          <w:color w:val="000000"/>
        </w:rPr>
        <w:t>NFR-07~10</w:t>
      </w:r>
      <w:r>
        <w:rPr>
          <w:color w:val="000000"/>
        </w:rPr>
        <w:t>，</w:t>
      </w:r>
      <w:r>
        <w:rPr>
          <w:color w:val="000000"/>
        </w:rPr>
        <w:t>PIPL</w:t>
      </w:r>
      <w:r>
        <w:rPr>
          <w:color w:val="000000"/>
        </w:rPr>
        <w:t>）。备选：会话认证。权衡：减负载，但管理复杂。关联：</w:t>
      </w:r>
      <w:r>
        <w:rPr>
          <w:color w:val="000000"/>
        </w:rPr>
        <w:t>DC-04</w:t>
      </w:r>
      <w:r>
        <w:rPr>
          <w:color w:val="000000"/>
        </w:rPr>
        <w:t>，架构视点。</w:t>
      </w:r>
    </w:p>
    <w:p w14:paraId="37492A8D" w14:textId="77777777" w:rsidR="003C7044" w:rsidRDefault="008409CC">
      <w:pPr>
        <w:numPr>
          <w:ilvl w:val="0"/>
          <w:numId w:val="14"/>
        </w:numPr>
      </w:pPr>
      <w:r>
        <w:rPr>
          <w:color w:val="000000"/>
        </w:rPr>
        <w:t>响应式设计（</w:t>
      </w:r>
      <w:r>
        <w:rPr>
          <w:color w:val="000000"/>
        </w:rPr>
        <w:t>Web/</w:t>
      </w:r>
      <w:r>
        <w:rPr>
          <w:color w:val="000000"/>
        </w:rPr>
        <w:t>小程序）：支持多设备和弱网（</w:t>
      </w:r>
      <w:r>
        <w:rPr>
          <w:color w:val="000000"/>
        </w:rPr>
        <w:t>NFR-11~13</w:t>
      </w:r>
      <w:r>
        <w:rPr>
          <w:color w:val="000000"/>
        </w:rPr>
        <w:t>，</w:t>
      </w:r>
      <w:r>
        <w:rPr>
          <w:color w:val="000000"/>
        </w:rPr>
        <w:t>SRS 2.3</w:t>
      </w:r>
      <w:r>
        <w:rPr>
          <w:color w:val="000000"/>
        </w:rPr>
        <w:t>）。备选：原生</w:t>
      </w:r>
      <w:r>
        <w:rPr>
          <w:color w:val="000000"/>
        </w:rPr>
        <w:t xml:space="preserve"> App</w:t>
      </w:r>
      <w:r>
        <w:rPr>
          <w:color w:val="000000"/>
        </w:rPr>
        <w:t>。权衡：跨平台快，但性能不如原生。关联：</w:t>
      </w:r>
      <w:r>
        <w:rPr>
          <w:color w:val="000000"/>
        </w:rPr>
        <w:t>DC-07</w:t>
      </w:r>
      <w:r>
        <w:rPr>
          <w:color w:val="000000"/>
        </w:rPr>
        <w:t>，数据流</w:t>
      </w:r>
      <w:r>
        <w:rPr>
          <w:color w:val="000000"/>
        </w:rPr>
        <w:t>/</w:t>
      </w:r>
      <w:r>
        <w:rPr>
          <w:color w:val="000000"/>
        </w:rPr>
        <w:t>构件视点。</w:t>
      </w:r>
    </w:p>
    <w:p w14:paraId="0CF236B2" w14:textId="77777777" w:rsidR="003C7044" w:rsidRDefault="003C7044"/>
    <w:sectPr w:rsidR="003C7044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aco">
    <w:altName w:val="Monaco"/>
    <w:charset w:val="00"/>
    <w:family w:val="auto"/>
    <w:pitch w:val="variable"/>
    <w:sig w:usb0="A00002FF" w:usb1="500039FB" w:usb2="00000000" w:usb3="00000000" w:csb0="00000197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2E6E"/>
    <w:multiLevelType w:val="multilevel"/>
    <w:tmpl w:val="D17CFF1E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" w15:restartNumberingAfterBreak="0">
    <w:nsid w:val="0B6F640E"/>
    <w:multiLevelType w:val="multilevel"/>
    <w:tmpl w:val="81A2C586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2" w15:restartNumberingAfterBreak="0">
    <w:nsid w:val="152141F9"/>
    <w:multiLevelType w:val="multilevel"/>
    <w:tmpl w:val="3D58B464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3" w15:restartNumberingAfterBreak="0">
    <w:nsid w:val="1CC02DD2"/>
    <w:multiLevelType w:val="multilevel"/>
    <w:tmpl w:val="3856C774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4" w15:restartNumberingAfterBreak="0">
    <w:nsid w:val="27825D11"/>
    <w:multiLevelType w:val="multilevel"/>
    <w:tmpl w:val="3014BF84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5" w15:restartNumberingAfterBreak="0">
    <w:nsid w:val="282438DF"/>
    <w:multiLevelType w:val="multilevel"/>
    <w:tmpl w:val="2A7092EC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6" w15:restartNumberingAfterBreak="0">
    <w:nsid w:val="392C7BED"/>
    <w:multiLevelType w:val="multilevel"/>
    <w:tmpl w:val="1798A0E4"/>
    <w:lvl w:ilvl="0">
      <w:start w:val="4"/>
      <w:numFmt w:val="decimal"/>
      <w:lvlText w:val="%1."/>
      <w:lvlJc w:val="left"/>
      <w:pPr>
        <w:ind w:left="336" w:hanging="336"/>
      </w:pPr>
    </w:lvl>
    <w:lvl w:ilvl="1">
      <w:start w:val="1"/>
      <w:numFmt w:val="decimal"/>
      <w:lvlText w:val="%1.%2."/>
      <w:lvlJc w:val="left"/>
      <w:pPr>
        <w:ind w:left="944" w:hanging="504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3">
      <w:start w:val="1"/>
      <w:numFmt w:val="decimal"/>
      <w:lvlText w:val="%1.%2.%3.%4."/>
      <w:lvlJc w:val="left"/>
      <w:pPr>
        <w:ind w:left="2160" w:hanging="840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</w:abstractNum>
  <w:abstractNum w:abstractNumId="7" w15:restartNumberingAfterBreak="0">
    <w:nsid w:val="41B03D33"/>
    <w:multiLevelType w:val="multilevel"/>
    <w:tmpl w:val="0F48C0A6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8" w15:restartNumberingAfterBreak="0">
    <w:nsid w:val="5169777A"/>
    <w:multiLevelType w:val="multilevel"/>
    <w:tmpl w:val="85C66AEA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9" w15:restartNumberingAfterBreak="0">
    <w:nsid w:val="5C533506"/>
    <w:multiLevelType w:val="multilevel"/>
    <w:tmpl w:val="E64A22BC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0" w15:restartNumberingAfterBreak="0">
    <w:nsid w:val="6227350A"/>
    <w:multiLevelType w:val="multilevel"/>
    <w:tmpl w:val="E64EFB80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1" w15:restartNumberingAfterBreak="0">
    <w:nsid w:val="79562DAE"/>
    <w:multiLevelType w:val="multilevel"/>
    <w:tmpl w:val="6374E590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2" w15:restartNumberingAfterBreak="0">
    <w:nsid w:val="7A6D0D87"/>
    <w:multiLevelType w:val="multilevel"/>
    <w:tmpl w:val="32848256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3" w15:restartNumberingAfterBreak="0">
    <w:nsid w:val="7DB96DF3"/>
    <w:multiLevelType w:val="multilevel"/>
    <w:tmpl w:val="B9A6B66C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num w:numId="1" w16cid:durableId="1458990570">
    <w:abstractNumId w:val="0"/>
  </w:num>
  <w:num w:numId="2" w16cid:durableId="2081752504">
    <w:abstractNumId w:val="13"/>
  </w:num>
  <w:num w:numId="3" w16cid:durableId="1534539172">
    <w:abstractNumId w:val="6"/>
  </w:num>
  <w:num w:numId="4" w16cid:durableId="464782113">
    <w:abstractNumId w:val="5"/>
  </w:num>
  <w:num w:numId="5" w16cid:durableId="1430274719">
    <w:abstractNumId w:val="2"/>
  </w:num>
  <w:num w:numId="6" w16cid:durableId="1195147206">
    <w:abstractNumId w:val="9"/>
  </w:num>
  <w:num w:numId="7" w16cid:durableId="1612054551">
    <w:abstractNumId w:val="12"/>
  </w:num>
  <w:num w:numId="8" w16cid:durableId="509412280">
    <w:abstractNumId w:val="8"/>
  </w:num>
  <w:num w:numId="9" w16cid:durableId="176164196">
    <w:abstractNumId w:val="1"/>
  </w:num>
  <w:num w:numId="10" w16cid:durableId="894703691">
    <w:abstractNumId w:val="10"/>
  </w:num>
  <w:num w:numId="11" w16cid:durableId="1800341254">
    <w:abstractNumId w:val="11"/>
  </w:num>
  <w:num w:numId="12" w16cid:durableId="1725521778">
    <w:abstractNumId w:val="4"/>
  </w:num>
  <w:num w:numId="13" w16cid:durableId="750005615">
    <w:abstractNumId w:val="3"/>
  </w:num>
  <w:num w:numId="14" w16cid:durableId="7279983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000659E1"/>
    <w:rsid w:val="000B62CA"/>
    <w:rsid w:val="002A53AA"/>
    <w:rsid w:val="003C7044"/>
    <w:rsid w:val="005C35DE"/>
    <w:rsid w:val="00626AA2"/>
    <w:rsid w:val="0068574D"/>
    <w:rsid w:val="006E696F"/>
    <w:rsid w:val="0071681D"/>
    <w:rsid w:val="007C7A70"/>
    <w:rsid w:val="008409CC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0583865"/>
  <w15:docId w15:val="{D29937BC-D842-447A-A60F-06DFF38A8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elo-codeblock-Normal-punctuation">
    <w:name w:val="melo-codeblock-Normal-punctuation"/>
    <w:basedOn w:val="melo-codeblock-Base-theme-char"/>
    <w:rPr>
      <w:rFonts w:ascii="Monaco" w:eastAsia="Monaco" w:hAnsi="Monaco" w:cs="Monaco"/>
      <w:color w:val="999999"/>
      <w:sz w:val="21"/>
    </w:rPr>
  </w:style>
  <w:style w:type="character" w:customStyle="1" w:styleId="melo-codeblock-Normal-theme-char">
    <w:name w:val="melo-codeblock-Normal-theme-char"/>
    <w:rPr>
      <w:rFonts w:ascii="Monaco" w:eastAsia="Monaco" w:hAnsi="Monaco" w:cs="Monaco"/>
      <w:color w:val="000000"/>
      <w:sz w:val="21"/>
    </w:rPr>
  </w:style>
  <w:style w:type="table" w:styleId="a3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customStyle="1" w:styleId="melo-codeblock-Normal-number">
    <w:name w:val="melo-codeblock-Normal-number"/>
    <w:basedOn w:val="melo-codeblock-Base-theme-char"/>
    <w:rPr>
      <w:rFonts w:ascii="Monaco" w:eastAsia="Monaco" w:hAnsi="Monaco" w:cs="Monaco"/>
      <w:color w:val="990055"/>
      <w:sz w:val="21"/>
    </w:rPr>
  </w:style>
  <w:style w:type="character" w:customStyle="1" w:styleId="melo-codeblock-Normal-punctuation0">
    <w:name w:val="melo-codeblock-Normal-punctuation"/>
    <w:rPr>
      <w:rFonts w:ascii="Monaco" w:eastAsia="Monaco" w:hAnsi="Monaco" w:cs="Monaco"/>
      <w:color w:val="999999"/>
      <w:sz w:val="21"/>
    </w:rPr>
  </w:style>
  <w:style w:type="character" w:customStyle="1" w:styleId="melo-codeblock-Normal-string">
    <w:name w:val="melo-codeblock-Normal-string"/>
    <w:rPr>
      <w:rFonts w:ascii="Monaco" w:eastAsia="Monaco" w:hAnsi="Monaco" w:cs="Monaco"/>
      <w:color w:val="669900"/>
      <w:sz w:val="21"/>
    </w:rPr>
  </w:style>
  <w:style w:type="character" w:customStyle="1" w:styleId="melo-codeblock-Normal-theme-char0">
    <w:name w:val="melo-codeblock-Normal-theme-char"/>
    <w:basedOn w:val="melo-codeblock-Base-theme-char"/>
    <w:rPr>
      <w:rFonts w:ascii="Monaco" w:eastAsia="Monaco" w:hAnsi="Monaco" w:cs="Monaco"/>
      <w:color w:val="000000"/>
      <w:sz w:val="21"/>
    </w:rPr>
  </w:style>
  <w:style w:type="paragraph" w:styleId="a4">
    <w:name w:val="Subtitle"/>
    <w:basedOn w:val="a"/>
    <w:next w:val="a"/>
    <w:link w:val="a5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customStyle="1" w:styleId="a6">
    <w:name w:val="标题 字符"/>
    <w:basedOn w:val="a0"/>
    <w:link w:val="a7"/>
    <w:rPr>
      <w:rFonts w:ascii="Arial" w:eastAsia="微软雅黑" w:hAnsi="Arial" w:cstheme="majorBidi"/>
      <w:b/>
      <w:bCs/>
      <w:kern w:val="2"/>
      <w:sz w:val="48"/>
      <w:szCs w:val="32"/>
    </w:r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a5">
    <w:name w:val="副标题 字符"/>
    <w:basedOn w:val="a0"/>
    <w:link w:val="a4"/>
    <w:rPr>
      <w:rFonts w:ascii="Arial" w:eastAsia="微软雅黑" w:hAnsi="Arial" w:cstheme="minorBidi"/>
      <w:b/>
      <w:bCs/>
      <w:kern w:val="28"/>
      <w:sz w:val="44"/>
      <w:szCs w:val="32"/>
    </w:rPr>
  </w:style>
  <w:style w:type="paragraph" w:styleId="a7">
    <w:name w:val="Title"/>
    <w:basedOn w:val="a"/>
    <w:next w:val="a"/>
    <w:link w:val="a6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rPr>
      <w:color w:val="1E6FFF"/>
      <w:u w:val="single"/>
    </w:rPr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  <w:style w:type="character" w:customStyle="1" w:styleId="melo-codeblock-Normal-string0">
    <w:name w:val="melo-codeblock-Normal-string"/>
    <w:basedOn w:val="melo-codeblock-Base-theme-char"/>
    <w:rPr>
      <w:rFonts w:ascii="Monaco" w:eastAsia="Monaco" w:hAnsi="Monaco" w:cs="Monaco"/>
      <w:color w:val="669900"/>
      <w:sz w:val="21"/>
    </w:r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melo-codeblock-Normal-number0">
    <w:name w:val="melo-codeblock-Normal-number"/>
    <w:rPr>
      <w:rFonts w:ascii="Monaco" w:eastAsia="Monaco" w:hAnsi="Monaco" w:cs="Monaco"/>
      <w:color w:val="99005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900</Words>
  <Characters>5135</Characters>
  <Application>Microsoft Office Word</Application>
  <DocSecurity>4</DocSecurity>
  <Lines>42</Lines>
  <Paragraphs>12</Paragraphs>
  <ScaleCrop>false</ScaleCrop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</dc:creator>
  <cp:lastModifiedBy>鸿良 陈</cp:lastModifiedBy>
  <cp:revision>2</cp:revision>
  <dcterms:created xsi:type="dcterms:W3CDTF">2025-12-21T14:08:00Z</dcterms:created>
  <dcterms:modified xsi:type="dcterms:W3CDTF">2025-12-21T14:08:00Z</dcterms:modified>
</cp:coreProperties>
</file>