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82FD2" w14:textId="497F21CF" w:rsidR="00890748" w:rsidRDefault="000B32DE" w:rsidP="000B32DE">
      <w:pPr>
        <w:pStyle w:val="Title"/>
      </w:pPr>
      <w:r>
        <w:t>Generic Dynamic Difficulty Adjustment Algorithm</w:t>
      </w:r>
    </w:p>
    <w:p w14:paraId="2B54C82B" w14:textId="77777777" w:rsidR="000B32DE" w:rsidRDefault="000B32DE" w:rsidP="000B32DE"/>
    <w:p w14:paraId="238D06C4" w14:textId="0BE133BA" w:rsidR="000B32DE" w:rsidRDefault="000B32DE" w:rsidP="000B32DE">
      <w:pPr>
        <w:pStyle w:val="Heading1"/>
      </w:pPr>
      <w:r>
        <w:t>Previously Outlined Specification</w:t>
      </w:r>
    </w:p>
    <w:p w14:paraId="2107DC31" w14:textId="78441C0E" w:rsidR="000B32DE" w:rsidRDefault="000B32DE" w:rsidP="000B32DE">
      <w:pPr>
        <w:rPr>
          <w:sz w:val="24"/>
          <w:szCs w:val="24"/>
        </w:rPr>
      </w:pPr>
      <w:r>
        <w:t xml:space="preserve">A Generic Genre Agnostic Algorithm, written in plain English – </w:t>
      </w:r>
      <w:r>
        <w:rPr>
          <w:sz w:val="24"/>
          <w:szCs w:val="24"/>
        </w:rPr>
        <w:t>explaining how to use previous player data, create foundational player models and measure in-game performance</w:t>
      </w:r>
      <w:r>
        <w:rPr>
          <w:sz w:val="24"/>
          <w:szCs w:val="24"/>
        </w:rPr>
        <w:t>.</w:t>
      </w:r>
    </w:p>
    <w:p w14:paraId="4786F898" w14:textId="0218D867" w:rsidR="000B32DE" w:rsidRDefault="0005666D" w:rsidP="0005666D">
      <w:pPr>
        <w:pStyle w:val="Heading1"/>
      </w:pPr>
      <w:r>
        <w:t>Resources</w:t>
      </w:r>
    </w:p>
    <w:p w14:paraId="7735410E" w14:textId="77777777" w:rsidR="0005666D" w:rsidRDefault="0005666D" w:rsidP="0005666D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Baldwin, A., Johnson, D., Wyeth, P. and Sweetser, P., 2013, September. A framework of dynamic difficulty adjustment in competitive multiplayer video games. In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2013 IEEE international games innovation conference (IGIC)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(pp. 16-19). IEEE.</w:t>
      </w:r>
    </w:p>
    <w:p w14:paraId="47E2C40E" w14:textId="77777777" w:rsidR="0005666D" w:rsidRPr="0005666D" w:rsidRDefault="0005666D" w:rsidP="0005666D"/>
    <w:sectPr w:rsidR="0005666D" w:rsidRPr="000566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C80"/>
    <w:rsid w:val="0005666D"/>
    <w:rsid w:val="000B32DE"/>
    <w:rsid w:val="0016434F"/>
    <w:rsid w:val="005F2A46"/>
    <w:rsid w:val="007C2C80"/>
    <w:rsid w:val="00890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CED06"/>
  <w15:chartTrackingRefBased/>
  <w15:docId w15:val="{5A399F5F-907E-4C89-B304-ACD5D9580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32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32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B32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32D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Ewan</dc:creator>
  <cp:keywords/>
  <dc:description/>
  <cp:lastModifiedBy>Smith, Ewan</cp:lastModifiedBy>
  <cp:revision>3</cp:revision>
  <dcterms:created xsi:type="dcterms:W3CDTF">2023-05-12T09:01:00Z</dcterms:created>
  <dcterms:modified xsi:type="dcterms:W3CDTF">2023-05-12T09:05:00Z</dcterms:modified>
</cp:coreProperties>
</file>