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E97A85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0"/>
          <w:szCs w:val="20"/>
        </w:rPr>
      </w:pPr>
      <w:r w:rsidRPr="00E97A85">
        <w:rPr>
          <w:rFonts w:cs="Times New Roman"/>
          <w:b/>
          <w:bCs/>
          <w:color w:val="000000" w:themeColor="text1"/>
          <w:sz w:val="24"/>
          <w:szCs w:val="24"/>
        </w:rPr>
        <w:t xml:space="preserve">Nikhil </w:t>
      </w:r>
      <w:proofErr w:type="spellStart"/>
      <w:r w:rsidRPr="00E97A85">
        <w:rPr>
          <w:rFonts w:cs="Times New Roman"/>
          <w:b/>
          <w:bCs/>
          <w:color w:val="000000" w:themeColor="text1"/>
          <w:sz w:val="24"/>
          <w:szCs w:val="24"/>
        </w:rPr>
        <w:t>Nageshwar</w:t>
      </w:r>
      <w:proofErr w:type="spellEnd"/>
      <w:r w:rsidRPr="00E97A85">
        <w:rPr>
          <w:rFonts w:cs="Times New Roman"/>
          <w:b/>
          <w:bCs/>
          <w:color w:val="000000" w:themeColor="text1"/>
          <w:sz w:val="24"/>
          <w:szCs w:val="24"/>
        </w:rPr>
        <w:t xml:space="preserve"> Inturi</w:t>
      </w:r>
    </w:p>
    <w:p w14:paraId="1B297120" w14:textId="75798173" w:rsidR="00440F08" w:rsidRPr="00E97A85" w:rsidRDefault="000F40B3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  <w:r w:rsidRPr="00E97A85">
        <w:rPr>
          <w:rFonts w:cs="Times New Roman"/>
          <w:color w:val="000000"/>
          <w:sz w:val="20"/>
          <w:szCs w:val="20"/>
        </w:rPr>
        <w:t xml:space="preserve">+1 </w:t>
      </w:r>
      <w:r w:rsidR="00CE79A1" w:rsidRPr="00E97A85">
        <w:rPr>
          <w:rFonts w:cs="Times New Roman"/>
          <w:color w:val="000000"/>
          <w:sz w:val="20"/>
          <w:szCs w:val="20"/>
        </w:rPr>
        <w:t>(</w:t>
      </w:r>
      <w:r w:rsidR="004D6547" w:rsidRPr="00E97A85">
        <w:rPr>
          <w:rFonts w:cs="Times New Roman"/>
          <w:color w:val="000000"/>
          <w:sz w:val="20"/>
          <w:szCs w:val="20"/>
        </w:rPr>
        <w:t>945</w:t>
      </w:r>
      <w:r w:rsidR="00CE79A1" w:rsidRPr="00E97A85">
        <w:rPr>
          <w:rFonts w:cs="Times New Roman"/>
          <w:color w:val="000000"/>
          <w:sz w:val="20"/>
          <w:szCs w:val="20"/>
        </w:rPr>
        <w:t>)</w:t>
      </w:r>
      <w:r w:rsidR="004D6547" w:rsidRPr="00E97A85">
        <w:rPr>
          <w:rFonts w:cs="Times New Roman"/>
          <w:color w:val="000000"/>
          <w:sz w:val="20"/>
          <w:szCs w:val="20"/>
        </w:rPr>
        <w:t>216-4026</w:t>
      </w:r>
      <w:r w:rsidR="009124A7" w:rsidRPr="00E97A85">
        <w:rPr>
          <w:rFonts w:cs="Times New Roman"/>
          <w:color w:val="000000"/>
          <w:sz w:val="20"/>
          <w:szCs w:val="20"/>
        </w:rPr>
        <w:t xml:space="preserve"> </w:t>
      </w:r>
      <w:r w:rsidR="00CE79A1" w:rsidRPr="00E97A85">
        <w:rPr>
          <w:rFonts w:cs="Times New Roman"/>
          <w:color w:val="000000"/>
          <w:sz w:val="20"/>
          <w:szCs w:val="20"/>
        </w:rPr>
        <w:t>|</w:t>
      </w:r>
      <w:r w:rsidR="00CE79A1" w:rsidRPr="00E97A85">
        <w:t xml:space="preserve"> </w:t>
      </w:r>
      <w:hyperlink r:id="rId8" w:history="1">
        <w:r w:rsidR="00CE79A1" w:rsidRPr="00E97A85">
          <w:rPr>
            <w:rStyle w:val="Hyperlink"/>
          </w:rPr>
          <w:t>inturinikhilnageshwar@gmail.com</w:t>
        </w:r>
      </w:hyperlink>
      <w:r w:rsidR="00CE79A1" w:rsidRPr="00E97A85">
        <w:t xml:space="preserve"> | </w:t>
      </w:r>
      <w:hyperlink r:id="rId9" w:history="1">
        <w:r w:rsidR="00931EE8" w:rsidRPr="00E97A85">
          <w:rPr>
            <w:rStyle w:val="Hyperlink"/>
            <w:sz w:val="21"/>
            <w:szCs w:val="21"/>
          </w:rPr>
          <w:t>https://www.linkedin.com/in/nikhilinturi/</w:t>
        </w:r>
      </w:hyperlink>
    </w:p>
    <w:p w14:paraId="4868CE77" w14:textId="77777777" w:rsidR="00594900" w:rsidRPr="00E97A85" w:rsidRDefault="00594900" w:rsidP="00B930B2">
      <w:pPr>
        <w:tabs>
          <w:tab w:val="left" w:pos="7233"/>
        </w:tabs>
        <w:spacing w:after="0" w:line="252" w:lineRule="auto"/>
        <w:jc w:val="center"/>
        <w:rPr>
          <w:sz w:val="20"/>
          <w:szCs w:val="20"/>
        </w:rPr>
      </w:pPr>
    </w:p>
    <w:p w14:paraId="1F23A474" w14:textId="24D1CDF8" w:rsidR="00440F08" w:rsidRPr="00E97A85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SUMMARY:</w:t>
      </w:r>
    </w:p>
    <w:p w14:paraId="2D517E98" w14:textId="2456E59F" w:rsidR="00094CB0" w:rsidRPr="00E97A85" w:rsidRDefault="00094CB0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 w:rsidRPr="00E97A85">
        <w:rPr>
          <w:sz w:val="20"/>
          <w:szCs w:val="20"/>
        </w:rPr>
        <w:t>Data Scientist</w:t>
      </w:r>
      <w:r w:rsidR="00931EE8" w:rsidRPr="00E97A85">
        <w:rPr>
          <w:sz w:val="20"/>
          <w:szCs w:val="20"/>
        </w:rPr>
        <w:t xml:space="preserve"> and Machine Learning Engineer</w:t>
      </w:r>
      <w:r w:rsidRPr="00E97A85">
        <w:rPr>
          <w:sz w:val="20"/>
          <w:szCs w:val="20"/>
        </w:rPr>
        <w:t xml:space="preserve"> with 7+ years of experience in </w:t>
      </w:r>
      <w:r w:rsidR="00931EE8" w:rsidRPr="00E97A85">
        <w:rPr>
          <w:sz w:val="20"/>
          <w:szCs w:val="20"/>
        </w:rPr>
        <w:t>data-</w:t>
      </w:r>
      <w:proofErr w:type="spellStart"/>
      <w:r w:rsidR="00931EE8" w:rsidRPr="00E97A85">
        <w:rPr>
          <w:sz w:val="20"/>
          <w:szCs w:val="20"/>
        </w:rPr>
        <w:t>sriven</w:t>
      </w:r>
      <w:proofErr w:type="spellEnd"/>
      <w:r w:rsidR="00931EE8" w:rsidRPr="00E97A85">
        <w:rPr>
          <w:sz w:val="20"/>
          <w:szCs w:val="20"/>
        </w:rPr>
        <w:t xml:space="preserve"> applications and scalable solutions. Proficient in Python, GenAI, PyTorch, </w:t>
      </w:r>
      <w:r w:rsidRPr="00E97A85">
        <w:rPr>
          <w:sz w:val="20"/>
          <w:szCs w:val="20"/>
        </w:rPr>
        <w:t>ETL pipelines</w:t>
      </w:r>
      <w:r w:rsidR="00931EE8" w:rsidRPr="00E97A85">
        <w:rPr>
          <w:sz w:val="20"/>
          <w:szCs w:val="20"/>
        </w:rPr>
        <w:t xml:space="preserve">, </w:t>
      </w:r>
      <w:proofErr w:type="gramStart"/>
      <w:r w:rsidR="00931EE8" w:rsidRPr="00E97A85">
        <w:rPr>
          <w:sz w:val="20"/>
          <w:szCs w:val="20"/>
        </w:rPr>
        <w:t>cloud(</w:t>
      </w:r>
      <w:proofErr w:type="gramEnd"/>
      <w:r w:rsidR="00931EE8" w:rsidRPr="00E97A85">
        <w:rPr>
          <w:sz w:val="20"/>
          <w:szCs w:val="20"/>
        </w:rPr>
        <w:t>AWS, Azure),</w:t>
      </w:r>
      <w:r w:rsidRPr="00E97A85">
        <w:rPr>
          <w:sz w:val="20"/>
          <w:szCs w:val="20"/>
        </w:rPr>
        <w:t xml:space="preserve"> containerization (Docker, Kubernetes), and CI/CD workflows</w:t>
      </w:r>
      <w:r w:rsidR="00931EE8" w:rsidRPr="00E97A85">
        <w:rPr>
          <w:sz w:val="20"/>
          <w:szCs w:val="20"/>
        </w:rPr>
        <w:t>, with a strong track record in optimizing workflows and collaborating across teams. Passionate about solving complex problems with AI and Data Science.</w:t>
      </w:r>
    </w:p>
    <w:p w14:paraId="77E50BDB" w14:textId="77777777" w:rsidR="00E97A85" w:rsidRPr="00E97A85" w:rsidRDefault="00E97A85" w:rsidP="00B930B2">
      <w:pPr>
        <w:autoSpaceDE w:val="0"/>
        <w:autoSpaceDN w:val="0"/>
        <w:adjustRightInd w:val="0"/>
        <w:spacing w:after="0" w:line="252" w:lineRule="auto"/>
        <w:jc w:val="both"/>
        <w:rPr>
          <w:sz w:val="21"/>
          <w:szCs w:val="21"/>
        </w:rPr>
      </w:pPr>
    </w:p>
    <w:p w14:paraId="1F7B9E52" w14:textId="77777777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E97A85">
        <w:rPr>
          <w:rFonts w:cs="Times New Roman"/>
          <w:b/>
          <w:color w:val="000000"/>
          <w:sz w:val="21"/>
          <w:szCs w:val="21"/>
        </w:rPr>
        <w:t>SKILLS:</w:t>
      </w:r>
    </w:p>
    <w:p w14:paraId="64756729" w14:textId="77777777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Programming:</w:t>
      </w:r>
      <w:r w:rsidRPr="00E97A85">
        <w:rPr>
          <w:sz w:val="18"/>
          <w:szCs w:val="18"/>
        </w:rPr>
        <w:t xml:space="preserve"> </w:t>
      </w:r>
      <w:proofErr w:type="gramStart"/>
      <w:r w:rsidRPr="00E97A85">
        <w:rPr>
          <w:sz w:val="18"/>
          <w:szCs w:val="18"/>
        </w:rPr>
        <w:t>Python(</w:t>
      </w:r>
      <w:proofErr w:type="gramEnd"/>
      <w:r w:rsidRPr="00E97A85">
        <w:rPr>
          <w:sz w:val="18"/>
          <w:szCs w:val="18"/>
        </w:rPr>
        <w:t>NumPy, Pandas, SciPy), R, SQL, Shell Scripting, Java, Workflow languages (Cromwell and NextFlow), DQL</w:t>
      </w:r>
    </w:p>
    <w:p w14:paraId="070372A7" w14:textId="2AA0011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Machine Learning and AI:</w:t>
      </w:r>
      <w:r w:rsidRPr="00E97A85">
        <w:rPr>
          <w:sz w:val="18"/>
          <w:szCs w:val="18"/>
        </w:rPr>
        <w:t xml:space="preserve"> Deep </w:t>
      </w:r>
      <w:proofErr w:type="gramStart"/>
      <w:r w:rsidRPr="00E97A85">
        <w:rPr>
          <w:sz w:val="18"/>
          <w:szCs w:val="18"/>
        </w:rPr>
        <w:t>Learning(</w:t>
      </w:r>
      <w:proofErr w:type="gramEnd"/>
      <w:r w:rsidRPr="00E97A85">
        <w:rPr>
          <w:sz w:val="18"/>
          <w:szCs w:val="18"/>
        </w:rPr>
        <w:t>Keras and PyTorch), NLP(RNN, LSTM, Transformers), Hugging Face, Generative AI(LlamaIndex, LangChain)</w:t>
      </w:r>
    </w:p>
    <w:p w14:paraId="2A523395" w14:textId="463C4DC8" w:rsid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Containerization and Deployment CI/CD:</w:t>
      </w:r>
      <w:r w:rsidRPr="00E97A85">
        <w:rPr>
          <w:sz w:val="18"/>
          <w:szCs w:val="18"/>
        </w:rPr>
        <w:t xml:space="preserve"> Git, Docker, Podman, Kubernetes, Jenkins, GitLab CI, and Docker Swarm</w:t>
      </w:r>
    </w:p>
    <w:p w14:paraId="7011AF91" w14:textId="14CE50F3" w:rsidR="000613AB" w:rsidRPr="000613AB" w:rsidRDefault="000613AB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18"/>
          <w:szCs w:val="20"/>
        </w:rPr>
      </w:pPr>
      <w:r w:rsidRPr="000613AB">
        <w:rPr>
          <w:b/>
          <w:bCs/>
          <w:sz w:val="18"/>
          <w:szCs w:val="18"/>
        </w:rPr>
        <w:t>Databases and Cloud Tools:</w:t>
      </w:r>
      <w:r w:rsidRPr="000613AB">
        <w:rPr>
          <w:sz w:val="18"/>
          <w:szCs w:val="18"/>
        </w:rPr>
        <w:t xml:space="preserve"> </w:t>
      </w:r>
      <w:r w:rsidRPr="000613AB">
        <w:rPr>
          <w:rFonts w:cs="Times New Roman"/>
          <w:bCs/>
          <w:color w:val="000000"/>
          <w:sz w:val="18"/>
          <w:szCs w:val="20"/>
        </w:rPr>
        <w:t xml:space="preserve">Redis, PostgreSQL, Snowflake, Redshift, Azure </w:t>
      </w:r>
      <w:r w:rsidRPr="000613AB">
        <w:rPr>
          <w:rFonts w:cs="Times New Roman"/>
          <w:color w:val="000000"/>
          <w:sz w:val="18"/>
          <w:szCs w:val="20"/>
        </w:rPr>
        <w:t xml:space="preserve">Cosmos DB, AWS DynamoDB, MongoDB, and </w:t>
      </w:r>
      <w:r w:rsidRPr="000613AB">
        <w:rPr>
          <w:b/>
          <w:bCs/>
          <w:sz w:val="18"/>
          <w:szCs w:val="18"/>
        </w:rPr>
        <w:t>AWS</w:t>
      </w:r>
      <w:r w:rsidRPr="000613AB">
        <w:rPr>
          <w:sz w:val="18"/>
          <w:szCs w:val="18"/>
        </w:rPr>
        <w:t xml:space="preserve"> and </w:t>
      </w:r>
      <w:r w:rsidRPr="000613AB">
        <w:rPr>
          <w:b/>
          <w:bCs/>
          <w:sz w:val="18"/>
          <w:szCs w:val="18"/>
        </w:rPr>
        <w:t>Azure</w:t>
      </w:r>
      <w:r w:rsidRPr="000613AB">
        <w:rPr>
          <w:sz w:val="18"/>
          <w:szCs w:val="18"/>
        </w:rPr>
        <w:t xml:space="preserve"> (</w:t>
      </w:r>
      <w:r w:rsidRPr="000613AB">
        <w:rPr>
          <w:i/>
          <w:iCs/>
          <w:sz w:val="18"/>
          <w:szCs w:val="18"/>
        </w:rPr>
        <w:t>certified</w:t>
      </w:r>
      <w:r w:rsidRPr="000613AB">
        <w:rPr>
          <w:sz w:val="18"/>
          <w:szCs w:val="18"/>
        </w:rPr>
        <w:t>)</w:t>
      </w:r>
    </w:p>
    <w:p w14:paraId="3839E10E" w14:textId="0C4203E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/>
          <w:color w:val="000000"/>
          <w:sz w:val="18"/>
          <w:szCs w:val="18"/>
        </w:rPr>
        <w:t xml:space="preserve">Certifications: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Databricks GenAI Fundamentals, </w:t>
      </w:r>
      <w:r w:rsidRPr="00E97A85">
        <w:rPr>
          <w:rFonts w:cs="Times New Roman"/>
          <w:bCs/>
          <w:sz w:val="18"/>
          <w:szCs w:val="18"/>
        </w:rPr>
        <w:t xml:space="preserve">Graduate Certificate in Applied Machine Learning, </w:t>
      </w:r>
      <w:r w:rsidRPr="00E97A85">
        <w:rPr>
          <w:rFonts w:cs="Times New Roman"/>
          <w:sz w:val="18"/>
          <w:szCs w:val="18"/>
        </w:rPr>
        <w:t xml:space="preserve">Post Graduate Program in AI and Machine Learning, </w:t>
      </w:r>
      <w:r w:rsidRPr="00E97A85">
        <w:rPr>
          <w:rFonts w:cs="Times New Roman"/>
          <w:bCs/>
          <w:sz w:val="18"/>
          <w:szCs w:val="18"/>
        </w:rPr>
        <w:t>Amazon Cloud Computing Practitioner, Microsoft Certified: Azure AI/Data Fundamentals</w:t>
      </w:r>
    </w:p>
    <w:p w14:paraId="40B6B057" w14:textId="77777777" w:rsidR="00B32822" w:rsidRPr="00E97A85" w:rsidRDefault="00B32822" w:rsidP="00B930B2">
      <w:pPr>
        <w:tabs>
          <w:tab w:val="left" w:pos="7233"/>
        </w:tabs>
        <w:spacing w:after="0" w:line="252" w:lineRule="auto"/>
      </w:pPr>
    </w:p>
    <w:p w14:paraId="1B0F9C29" w14:textId="324BFA08" w:rsidR="0078650B" w:rsidRPr="00E97A85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EXPERIENCE</w:t>
      </w:r>
      <w:r w:rsidR="00847A08"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214731CA" w14:textId="5040C29A" w:rsidR="00494E30" w:rsidRPr="00E97A85" w:rsidRDefault="007D6A91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18"/>
          <w:szCs w:val="18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Senior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8E3979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The University of Texas at Dallas</w:t>
      </w:r>
      <w:r w:rsidRPr="00E97A8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494E30" w:rsidRPr="00E97A85">
        <w:rPr>
          <w:rFonts w:cs="Times New Roman"/>
          <w:iCs/>
          <w:color w:val="000000"/>
          <w:sz w:val="20"/>
          <w:szCs w:val="20"/>
        </w:rPr>
        <w:t xml:space="preserve">Feb 2023 </w:t>
      </w:r>
      <w:proofErr w:type="gramStart"/>
      <w:r w:rsidR="00494E30" w:rsidRPr="00E97A85">
        <w:rPr>
          <w:rFonts w:cs="Times New Roman"/>
          <w:iCs/>
          <w:color w:val="000000"/>
          <w:sz w:val="20"/>
          <w:szCs w:val="20"/>
        </w:rPr>
        <w:t>–  Present</w:t>
      </w:r>
      <w:proofErr w:type="gramEnd"/>
    </w:p>
    <w:p w14:paraId="31DFC105" w14:textId="4629209D" w:rsidR="00931EE8" w:rsidRPr="00E97A85" w:rsidRDefault="00931EE8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classification models using </w:t>
      </w:r>
      <w:proofErr w:type="spellStart"/>
      <w:r w:rsidRPr="00E97A85">
        <w:rPr>
          <w:rFonts w:cs="Times New Roman"/>
          <w:b/>
          <w:bCs/>
          <w:color w:val="000000"/>
          <w:sz w:val="18"/>
          <w:szCs w:val="18"/>
        </w:rPr>
        <w:t>XGBoost</w:t>
      </w:r>
      <w:proofErr w:type="spellEnd"/>
      <w:r w:rsidRPr="00E97A85">
        <w:rPr>
          <w:rFonts w:cs="Times New Roman"/>
          <w:color w:val="000000"/>
          <w:sz w:val="18"/>
          <w:szCs w:val="18"/>
        </w:rPr>
        <w:t xml:space="preserve"> &amp; </w:t>
      </w:r>
      <w:proofErr w:type="spellStart"/>
      <w:r w:rsidRPr="00E97A85">
        <w:rPr>
          <w:rFonts w:cs="Times New Roman"/>
          <w:b/>
          <w:bCs/>
          <w:color w:val="000000"/>
          <w:sz w:val="18"/>
          <w:szCs w:val="18"/>
        </w:rPr>
        <w:t>LightGBM</w:t>
      </w:r>
      <w:proofErr w:type="spellEnd"/>
      <w:r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color w:val="000000"/>
          <w:sz w:val="18"/>
          <w:szCs w:val="18"/>
        </w:rPr>
        <w:t>for rat jaw-size prediction</w:t>
      </w:r>
      <w:r w:rsidRPr="00E97A85">
        <w:rPr>
          <w:rFonts w:cs="Times New Roman"/>
          <w:color w:val="000000"/>
          <w:sz w:val="18"/>
          <w:szCs w:val="18"/>
        </w:rPr>
        <w:t xml:space="preserve">, improving predictive performance in VNS simulation experiments by </w:t>
      </w:r>
      <w:r w:rsidR="00FB2209" w:rsidRPr="00E97A85">
        <w:rPr>
          <w:rFonts w:cs="Times New Roman"/>
          <w:color w:val="000000"/>
          <w:sz w:val="18"/>
          <w:szCs w:val="18"/>
        </w:rPr>
        <w:t>87</w:t>
      </w:r>
      <w:r w:rsidRPr="00E97A85">
        <w:rPr>
          <w:rFonts w:cs="Times New Roman"/>
          <w:color w:val="000000"/>
          <w:sz w:val="18"/>
          <w:szCs w:val="18"/>
        </w:rPr>
        <w:t>%.</w:t>
      </w:r>
    </w:p>
    <w:p w14:paraId="3AE19DBC" w14:textId="400706FB" w:rsidR="00931EE8" w:rsidRPr="00E97A85" w:rsidRDefault="00E04FD7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Led a team of 5 in building image segmentation models (</w:t>
      </w:r>
      <w:r w:rsidRPr="00E97A85">
        <w:rPr>
          <w:rFonts w:cs="Times New Roman"/>
          <w:b/>
          <w:bCs/>
          <w:color w:val="000000"/>
          <w:sz w:val="18"/>
          <w:szCs w:val="18"/>
        </w:rPr>
        <w:t>Detectron2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yoloV11</w:t>
      </w:r>
      <w:r w:rsidRPr="00E97A85">
        <w:rPr>
          <w:rFonts w:cs="Times New Roman"/>
          <w:color w:val="000000"/>
          <w:sz w:val="18"/>
          <w:szCs w:val="18"/>
        </w:rPr>
        <w:t>) increasing the neuron detection by 15% and reducing processing time by 95%.</w:t>
      </w:r>
    </w:p>
    <w:p w14:paraId="57C3DCD1" w14:textId="6A9116BE" w:rsidR="00594900" w:rsidRPr="00E97A85" w:rsidRDefault="00594900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="00FC5DF5" w:rsidRPr="00E97A85">
        <w:rPr>
          <w:rFonts w:cs="Times New Roman"/>
          <w:b/>
          <w:bCs/>
          <w:color w:val="000000"/>
          <w:sz w:val="18"/>
          <w:szCs w:val="18"/>
        </w:rPr>
        <w:t>clustering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 model</w:t>
      </w:r>
      <w:r w:rsidRPr="00E97A85">
        <w:rPr>
          <w:rFonts w:cs="Times New Roman"/>
          <w:color w:val="000000"/>
          <w:sz w:val="18"/>
          <w:szCs w:val="18"/>
        </w:rPr>
        <w:t xml:space="preserve">s, processing 70M+ reads across ~4900 features, using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shared nearest neighbor</w:t>
      </w:r>
      <w:r w:rsidRPr="00E97A85">
        <w:rPr>
          <w:rFonts w:cs="Times New Roman"/>
          <w:color w:val="000000"/>
          <w:sz w:val="18"/>
          <w:szCs w:val="18"/>
        </w:rPr>
        <w:t xml:space="preserve"> clustering</w:t>
      </w:r>
      <w:r w:rsidR="00E04FD7" w:rsidRPr="00E97A85">
        <w:rPr>
          <w:rFonts w:cs="Times New Roman"/>
          <w:color w:val="000000"/>
          <w:sz w:val="18"/>
          <w:szCs w:val="18"/>
        </w:rPr>
        <w:t>.</w:t>
      </w:r>
    </w:p>
    <w:p w14:paraId="3F5B27B1" w14:textId="63EF533C" w:rsidR="00E04FD7" w:rsidRPr="00E97A85" w:rsidRDefault="00E04FD7" w:rsidP="00E04FD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a </w:t>
      </w:r>
      <w:r w:rsidRPr="00E97A85">
        <w:rPr>
          <w:rFonts w:cs="Times New Roman"/>
          <w:b/>
          <w:bCs/>
          <w:color w:val="000000"/>
          <w:sz w:val="18"/>
          <w:szCs w:val="18"/>
        </w:rPr>
        <w:t>GPT-powered RAG pipeline</w:t>
      </w:r>
      <w:r w:rsidRPr="00E97A85">
        <w:rPr>
          <w:rFonts w:cs="Times New Roman"/>
          <w:color w:val="000000"/>
          <w:sz w:val="18"/>
          <w:szCs w:val="18"/>
        </w:rPr>
        <w:t xml:space="preserve"> (LangChain) to enable semantic search across research papers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 and </w:t>
      </w:r>
      <w:proofErr w:type="gramStart"/>
      <w:r w:rsidRPr="00E97A85">
        <w:rPr>
          <w:rFonts w:cs="Times New Roman"/>
          <w:color w:val="000000"/>
          <w:sz w:val="18"/>
          <w:szCs w:val="18"/>
        </w:rPr>
        <w:t>datasets</w:t>
      </w:r>
      <w:r w:rsidR="00FB2209" w:rsidRPr="00E97A85">
        <w:rPr>
          <w:rFonts w:cs="Times New Roman"/>
          <w:color w:val="000000"/>
          <w:sz w:val="18"/>
          <w:szCs w:val="18"/>
        </w:rPr>
        <w:t>(</w:t>
      </w:r>
      <w:proofErr w:type="gramEnd"/>
      <w:r w:rsidR="00FB2209" w:rsidRPr="00E97A85">
        <w:rPr>
          <w:rFonts w:cs="Times New Roman"/>
          <w:b/>
          <w:bCs/>
          <w:color w:val="000000"/>
          <w:sz w:val="18"/>
          <w:szCs w:val="18"/>
        </w:rPr>
        <w:t>S3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, </w:t>
      </w:r>
      <w:r w:rsidR="00FB2209" w:rsidRPr="00E97A85">
        <w:rPr>
          <w:rFonts w:cs="Times New Roman"/>
          <w:b/>
          <w:bCs/>
          <w:color w:val="000000"/>
          <w:sz w:val="18"/>
          <w:szCs w:val="18"/>
        </w:rPr>
        <w:t>MariaDB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) </w:t>
      </w:r>
      <w:r w:rsidRPr="00E97A85">
        <w:rPr>
          <w:rFonts w:cs="Times New Roman"/>
          <w:color w:val="000000"/>
          <w:sz w:val="18"/>
          <w:szCs w:val="18"/>
        </w:rPr>
        <w:t xml:space="preserve">at CAPS, integrating database queries for associated analyses, reducing research retrieval time by </w:t>
      </w:r>
      <w:r w:rsidR="00D84F5A" w:rsidRPr="00E97A85">
        <w:rPr>
          <w:rFonts w:cs="Times New Roman"/>
          <w:color w:val="000000"/>
          <w:sz w:val="18"/>
          <w:szCs w:val="18"/>
        </w:rPr>
        <w:t>70</w:t>
      </w:r>
      <w:r w:rsidRPr="00E97A85">
        <w:rPr>
          <w:rFonts w:cs="Times New Roman"/>
          <w:color w:val="000000"/>
          <w:sz w:val="18"/>
          <w:szCs w:val="18"/>
        </w:rPr>
        <w:t>%.</w:t>
      </w:r>
    </w:p>
    <w:p w14:paraId="25C4BA0A" w14:textId="1982143E" w:rsidR="00594900" w:rsidRDefault="00D84F5A" w:rsidP="00E97A8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Collaborated</w:t>
      </w:r>
      <w:r w:rsidR="00594900" w:rsidRPr="00E97A85">
        <w:rPr>
          <w:rFonts w:cs="Times New Roman"/>
          <w:color w:val="000000"/>
          <w:sz w:val="18"/>
          <w:szCs w:val="18"/>
        </w:rPr>
        <w:t xml:space="preserve"> with researchers at McGill (C</w:t>
      </w:r>
      <w:r w:rsidRPr="00E97A85">
        <w:rPr>
          <w:rFonts w:cs="Times New Roman"/>
          <w:color w:val="000000"/>
          <w:sz w:val="18"/>
          <w:szCs w:val="18"/>
        </w:rPr>
        <w:t>anada</w:t>
      </w:r>
      <w:r w:rsidR="00594900" w:rsidRPr="00E97A85">
        <w:rPr>
          <w:rFonts w:cs="Times New Roman"/>
          <w:color w:val="000000"/>
          <w:sz w:val="18"/>
          <w:szCs w:val="18"/>
        </w:rPr>
        <w:t>) and University of Queensland (A</w:t>
      </w:r>
      <w:r w:rsidRPr="00E97A85">
        <w:rPr>
          <w:rFonts w:cs="Times New Roman"/>
          <w:color w:val="000000"/>
          <w:sz w:val="18"/>
          <w:szCs w:val="18"/>
        </w:rPr>
        <w:t>ustralia</w:t>
      </w:r>
      <w:r w:rsidR="00594900" w:rsidRPr="00E97A85">
        <w:rPr>
          <w:rFonts w:cs="Times New Roman"/>
          <w:color w:val="000000"/>
          <w:sz w:val="18"/>
          <w:szCs w:val="18"/>
        </w:rPr>
        <w:t>)</w:t>
      </w:r>
      <w:r w:rsidRPr="00E97A85">
        <w:rPr>
          <w:rFonts w:cs="Times New Roman"/>
          <w:color w:val="000000"/>
          <w:sz w:val="18"/>
          <w:szCs w:val="18"/>
        </w:rPr>
        <w:t xml:space="preserve"> to streamline </w:t>
      </w:r>
      <w:r w:rsidRPr="00E97A85">
        <w:rPr>
          <w:rFonts w:cs="Times New Roman"/>
          <w:b/>
          <w:bCs/>
          <w:color w:val="000000"/>
          <w:sz w:val="18"/>
          <w:szCs w:val="18"/>
        </w:rPr>
        <w:t>NGS workflows</w:t>
      </w:r>
      <w:r w:rsidR="00594900" w:rsidRPr="00E97A85">
        <w:rPr>
          <w:rFonts w:cs="Times New Roman"/>
          <w:color w:val="000000"/>
          <w:sz w:val="18"/>
          <w:szCs w:val="18"/>
        </w:rPr>
        <w:t>.</w:t>
      </w:r>
    </w:p>
    <w:p w14:paraId="3F0EBDC7" w14:textId="77777777" w:rsidR="00E97A85" w:rsidRPr="00E97A85" w:rsidRDefault="00E97A85" w:rsidP="00E97A8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</w:p>
    <w:p w14:paraId="00801C20" w14:textId="5D56D86B" w:rsidR="00494E30" w:rsidRPr="00E97A85" w:rsidRDefault="00494E30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Aganitha Cognitive Solutions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</w:t>
      </w:r>
      <w:r w:rsidRPr="00E97A85">
        <w:rPr>
          <w:rFonts w:cs="Times New Roman"/>
          <w:iCs/>
          <w:color w:val="000000"/>
          <w:sz w:val="20"/>
          <w:szCs w:val="20"/>
        </w:rPr>
        <w:t>Jun 2022 – Nov 2022</w:t>
      </w:r>
    </w:p>
    <w:p w14:paraId="680C8707" w14:textId="1046C121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clustering </w:t>
      </w:r>
      <w:proofErr w:type="gramStart"/>
      <w:r w:rsidRPr="00E97A85">
        <w:rPr>
          <w:rFonts w:cs="Times New Roman"/>
          <w:b/>
          <w:bCs/>
          <w:color w:val="000000"/>
          <w:sz w:val="18"/>
          <w:szCs w:val="18"/>
        </w:rPr>
        <w:t>models(</w:t>
      </w:r>
      <w:proofErr w:type="gramEnd"/>
      <w:r w:rsidRPr="00E97A85">
        <w:rPr>
          <w:rFonts w:cs="Times New Roman"/>
          <w:b/>
          <w:bCs/>
          <w:color w:val="000000"/>
          <w:sz w:val="18"/>
          <w:szCs w:val="18"/>
        </w:rPr>
        <w:t>K-means, GMM)</w:t>
      </w:r>
      <w:r w:rsidRPr="00E97A85">
        <w:rPr>
          <w:rFonts w:cs="Times New Roman"/>
          <w:color w:val="000000"/>
          <w:sz w:val="18"/>
          <w:szCs w:val="18"/>
        </w:rPr>
        <w:t xml:space="preserve"> to identify AAV capsid sequence identification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that cross the blood-brain-barrier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="008D7498" w:rsidRPr="00E97A85">
        <w:rPr>
          <w:rFonts w:cs="Times New Roman"/>
          <w:color w:val="000000"/>
          <w:sz w:val="18"/>
          <w:szCs w:val="18"/>
        </w:rPr>
        <w:t>resulting in a 99.96% reduction in required in-vivo experiments.</w:t>
      </w:r>
    </w:p>
    <w:p w14:paraId="309032FA" w14:textId="77777777" w:rsidR="00FC5DF5" w:rsidRPr="00E97A85" w:rsidRDefault="00FC5DF5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Built an </w:t>
      </w:r>
      <w:r w:rsidRPr="00E97A85">
        <w:rPr>
          <w:rFonts w:cs="Times New Roman"/>
          <w:b/>
          <w:bCs/>
          <w:color w:val="000000"/>
          <w:sz w:val="18"/>
          <w:szCs w:val="18"/>
        </w:rPr>
        <w:t>interactive analysis tool</w:t>
      </w:r>
      <w:r w:rsidRPr="00E97A85">
        <w:rPr>
          <w:rFonts w:cs="Times New Roman"/>
          <w:color w:val="000000"/>
          <w:sz w:val="18"/>
          <w:szCs w:val="18"/>
        </w:rPr>
        <w:t xml:space="preserve"> to process 30M+ records for AAV Capsid Engineering, integrating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Python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Cromwell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Bash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R</w:t>
      </w:r>
      <w:r w:rsidRPr="00E97A85">
        <w:rPr>
          <w:rFonts w:cs="Times New Roman"/>
          <w:color w:val="000000"/>
          <w:sz w:val="18"/>
          <w:szCs w:val="18"/>
        </w:rPr>
        <w:t xml:space="preserve">, and </w:t>
      </w:r>
      <w:r w:rsidRPr="00E97A85">
        <w:rPr>
          <w:rFonts w:cs="Times New Roman"/>
          <w:b/>
          <w:bCs/>
          <w:color w:val="000000"/>
          <w:sz w:val="18"/>
          <w:szCs w:val="18"/>
        </w:rPr>
        <w:t>RESTful</w:t>
      </w:r>
      <w:r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b/>
          <w:bCs/>
          <w:color w:val="000000"/>
          <w:sz w:val="18"/>
          <w:szCs w:val="18"/>
        </w:rPr>
        <w:t>APIs</w:t>
      </w:r>
      <w:r w:rsidRPr="00E97A85">
        <w:rPr>
          <w:rFonts w:cs="Times New Roman"/>
          <w:color w:val="000000"/>
          <w:sz w:val="18"/>
          <w:szCs w:val="18"/>
        </w:rPr>
        <w:t xml:space="preserve"> for data visualization workflows.</w:t>
      </w:r>
    </w:p>
    <w:p w14:paraId="0B9EBD14" w14:textId="51CA70CB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Fine-tuned a deep learning model (Splice-AI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- spliceai5</w:t>
      </w:r>
      <w:r w:rsidRPr="00E97A85">
        <w:rPr>
          <w:rFonts w:cs="Times New Roman"/>
          <w:color w:val="000000"/>
          <w:sz w:val="18"/>
          <w:szCs w:val="18"/>
        </w:rPr>
        <w:t>) to improve novel splice junction detection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in humans</w:t>
      </w:r>
      <w:r w:rsidRPr="00E97A85">
        <w:rPr>
          <w:rFonts w:cs="Times New Roman"/>
          <w:color w:val="000000"/>
          <w:sz w:val="18"/>
          <w:szCs w:val="18"/>
        </w:rPr>
        <w:t>,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leading to a ~30% reduction in false positives and improving downstream biomarker identification.</w:t>
      </w:r>
    </w:p>
    <w:p w14:paraId="7027EFE1" w14:textId="543DF8D9" w:rsidR="00B930B2" w:rsidRPr="00E97A85" w:rsidRDefault="008929EF" w:rsidP="00E97A8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1"/>
        </w:rPr>
      </w:pPr>
      <w:r w:rsidRPr="00E97A85">
        <w:rPr>
          <w:rFonts w:cs="Times New Roman"/>
          <w:color w:val="000000"/>
          <w:sz w:val="18"/>
          <w:szCs w:val="18"/>
        </w:rPr>
        <w:t>Enhanced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genome search efficiency by developing </w:t>
      </w:r>
      <w:r w:rsidR="00B930B2" w:rsidRPr="00E97A85">
        <w:rPr>
          <w:rFonts w:cs="Times New Roman"/>
          <w:b/>
          <w:bCs/>
          <w:color w:val="000000"/>
          <w:sz w:val="18"/>
          <w:szCs w:val="18"/>
        </w:rPr>
        <w:t>advanced search algorithms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for </w:t>
      </w:r>
      <w:proofErr w:type="spellStart"/>
      <w:r w:rsidR="00B930B2" w:rsidRPr="00E97A85">
        <w:rPr>
          <w:rFonts w:cs="Times New Roman"/>
          <w:color w:val="000000"/>
          <w:sz w:val="18"/>
          <w:szCs w:val="18"/>
        </w:rPr>
        <w:t>AutoBLAST</w:t>
      </w:r>
      <w:proofErr w:type="spellEnd"/>
      <w:r w:rsidR="00B930B2" w:rsidRPr="00E97A85">
        <w:rPr>
          <w:rFonts w:cs="Times New Roman"/>
          <w:color w:val="000000"/>
          <w:sz w:val="18"/>
          <w:szCs w:val="18"/>
        </w:rPr>
        <w:t xml:space="preserve">, achieving 2x faster performance </w:t>
      </w:r>
      <w:r w:rsidRPr="00E97A85">
        <w:rPr>
          <w:rFonts w:cs="Times New Roman"/>
          <w:color w:val="000000"/>
          <w:sz w:val="18"/>
          <w:szCs w:val="18"/>
        </w:rPr>
        <w:t>compared to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color w:val="000000"/>
          <w:sz w:val="18"/>
          <w:szCs w:val="18"/>
        </w:rPr>
        <w:t xml:space="preserve">the traditional </w:t>
      </w:r>
      <w:r w:rsidR="00B930B2" w:rsidRPr="00E97A85">
        <w:rPr>
          <w:rFonts w:cs="Times New Roman"/>
          <w:color w:val="000000"/>
          <w:sz w:val="18"/>
          <w:szCs w:val="18"/>
        </w:rPr>
        <w:t>BLAS</w:t>
      </w:r>
      <w:r w:rsidR="009A522E" w:rsidRPr="00E97A85">
        <w:rPr>
          <w:rFonts w:cs="Times New Roman"/>
          <w:color w:val="000000"/>
          <w:sz w:val="18"/>
          <w:szCs w:val="18"/>
        </w:rPr>
        <w:t>T</w:t>
      </w:r>
      <w:r w:rsidRPr="00E97A85">
        <w:rPr>
          <w:rFonts w:cs="Times New Roman"/>
          <w:color w:val="000000"/>
          <w:sz w:val="18"/>
          <w:szCs w:val="18"/>
        </w:rPr>
        <w:t xml:space="preserve"> search</w:t>
      </w:r>
      <w:r w:rsidR="008D7498" w:rsidRPr="00E97A85">
        <w:rPr>
          <w:rFonts w:cs="Times New Roman"/>
          <w:color w:val="000000"/>
          <w:sz w:val="18"/>
          <w:szCs w:val="18"/>
        </w:rPr>
        <w:t>.</w:t>
      </w:r>
    </w:p>
    <w:p w14:paraId="3521D771" w14:textId="77777777" w:rsidR="00E97A85" w:rsidRPr="00E97A85" w:rsidRDefault="00E97A85" w:rsidP="00E97A8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1"/>
        </w:rPr>
      </w:pPr>
    </w:p>
    <w:p w14:paraId="6CC743A4" w14:textId="18FB5D17" w:rsidR="00494E30" w:rsidRPr="00E97A85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914F3D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914F3D" w:rsidRPr="00E97A85">
        <w:rPr>
          <w:rFonts w:cs="Times New Roman"/>
          <w:b/>
          <w:color w:val="000000"/>
          <w:sz w:val="20"/>
          <w:szCs w:val="20"/>
        </w:rPr>
        <w:t>Infosys Ltd</w:t>
      </w:r>
      <w:r w:rsidR="00914F3D" w:rsidRPr="00E97A85">
        <w:rPr>
          <w:rFonts w:cs="Times New Roman"/>
          <w:color w:val="000000"/>
          <w:sz w:val="20"/>
          <w:szCs w:val="20"/>
        </w:rPr>
        <w:t xml:space="preserve">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494E30" w:rsidRPr="00E97A85">
        <w:rPr>
          <w:rFonts w:cs="Times New Roman"/>
          <w:iCs/>
          <w:color w:val="000000"/>
          <w:sz w:val="20"/>
          <w:szCs w:val="20"/>
        </w:rPr>
        <w:t>Sep 2018 – Jun 2022</w:t>
      </w:r>
    </w:p>
    <w:p w14:paraId="138E7925" w14:textId="77777777" w:rsidR="00596361" w:rsidRPr="00E97A85" w:rsidRDefault="00596361" w:rsidP="00493DA7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Built </w:t>
      </w:r>
      <w:r w:rsidRPr="00E97A85">
        <w:rPr>
          <w:rFonts w:cs="Times New Roman"/>
          <w:b/>
          <w:color w:val="000000"/>
          <w:sz w:val="18"/>
          <w:szCs w:val="18"/>
        </w:rPr>
        <w:t>40+ database connectors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(SQL, NoSQL, Cloud) in Python, improving data accessibility for ML pipelines.</w:t>
      </w:r>
    </w:p>
    <w:p w14:paraId="0C9723ED" w14:textId="08D2078C" w:rsidR="00E97A85" w:rsidRPr="00E97A85" w:rsidRDefault="00E97A8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Automated data ingestion &amp; processing pipelines using Pandas, PySpark, and Airflow, reducing data preparation time by 30% while ensuring data quality, traceability, and 100% code coverage with robust testing.</w:t>
      </w:r>
    </w:p>
    <w:p w14:paraId="0A235547" w14:textId="72763581" w:rsidR="008D7498" w:rsidRPr="00E97A85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Integrated</w:t>
      </w:r>
      <w:r w:rsidR="00E97A85" w:rsidRPr="00E97A85">
        <w:rPr>
          <w:rFonts w:cs="Times New Roman"/>
          <w:bCs/>
          <w:color w:val="000000"/>
          <w:sz w:val="18"/>
          <w:szCs w:val="18"/>
        </w:rPr>
        <w:t xml:space="preserve">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classification and clustering algorithms (Scikit-learn,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LightGBM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CatBoost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H2O,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>, Keras) into Infosys Data Science Platform (IDSMLP), enhancing model automation and predictive capabilities</w:t>
      </w:r>
      <w:r w:rsidR="00FC5DF5" w:rsidRPr="00E97A85">
        <w:rPr>
          <w:rFonts w:cs="Times New Roman"/>
          <w:bCs/>
          <w:color w:val="000000"/>
          <w:sz w:val="18"/>
          <w:szCs w:val="18"/>
        </w:rPr>
        <w:t xml:space="preserve"> of the tool</w:t>
      </w:r>
      <w:r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22B9520F" w14:textId="569058B0" w:rsidR="00596361" w:rsidRPr="00E97A85" w:rsidRDefault="00596361" w:rsidP="00493DA7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Automated SAP CFIN (S/4 HANA) reporting </w:t>
      </w:r>
      <w:r w:rsidR="00FC5DF5" w:rsidRPr="00E97A85">
        <w:rPr>
          <w:rFonts w:cs="Times New Roman"/>
          <w:bCs/>
          <w:color w:val="000000"/>
          <w:sz w:val="18"/>
          <w:szCs w:val="18"/>
        </w:rPr>
        <w:t>in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Python, eliminating manual data extraction and reducing report generation time by 40%</w:t>
      </w:r>
      <w:r w:rsidR="00E97A8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4E46AF9D" w14:textId="55617DFF" w:rsidR="00B930B2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Implemented Containerization strategies using docker for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 platform to streamline deployments</w:t>
      </w:r>
      <w:r w:rsidR="00FC5DF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78F861CC" w14:textId="77777777" w:rsidR="00E97A85" w:rsidRPr="00E97A85" w:rsidRDefault="00E97A8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</w:p>
    <w:p w14:paraId="467F8568" w14:textId="2D8E5F04" w:rsidR="00071F60" w:rsidRPr="00E97A85" w:rsidRDefault="00071F60" w:rsidP="00B930B2">
      <w:p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E97A85">
        <w:rPr>
          <w:rFonts w:cs="Times New Roman"/>
          <w:b/>
          <w:bCs/>
          <w:color w:val="000000"/>
          <w:sz w:val="20"/>
          <w:szCs w:val="20"/>
        </w:rPr>
        <w:t>Data Science Project</w:t>
      </w:r>
      <w:r w:rsidRPr="00E97A85">
        <w:rPr>
          <w:rFonts w:cs="Times New Roman"/>
          <w:color w:val="000000"/>
          <w:sz w:val="20"/>
          <w:szCs w:val="20"/>
        </w:rPr>
        <w:t xml:space="preserve">, PURDUE University </w:t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  <w:t xml:space="preserve">          </w:t>
      </w:r>
      <w:r w:rsidR="00596361" w:rsidRPr="00E97A85">
        <w:rPr>
          <w:rFonts w:cs="Times New Roman"/>
          <w:color w:val="000000"/>
          <w:sz w:val="20"/>
          <w:szCs w:val="20"/>
        </w:rPr>
        <w:t xml:space="preserve">        </w:t>
      </w:r>
      <w:r w:rsidR="00B930B2" w:rsidRPr="00E97A85">
        <w:rPr>
          <w:rFonts w:cs="Times New Roman"/>
          <w:color w:val="000000"/>
          <w:sz w:val="20"/>
          <w:szCs w:val="20"/>
        </w:rPr>
        <w:t xml:space="preserve">  </w:t>
      </w:r>
      <w:r w:rsidR="00596361" w:rsidRPr="00E97A85">
        <w:rPr>
          <w:rFonts w:cs="Times New Roman"/>
          <w:color w:val="000000"/>
          <w:sz w:val="20"/>
          <w:szCs w:val="20"/>
        </w:rPr>
        <w:t xml:space="preserve"> </w:t>
      </w:r>
      <w:r w:rsidRPr="00E97A85">
        <w:rPr>
          <w:rFonts w:cs="Times New Roman"/>
          <w:color w:val="000000"/>
          <w:sz w:val="20"/>
          <w:szCs w:val="20"/>
        </w:rPr>
        <w:t xml:space="preserve">  </w:t>
      </w:r>
      <w:r w:rsidR="00E97A85" w:rsidRPr="00E97A85">
        <w:rPr>
          <w:rFonts w:cs="Times New Roman"/>
          <w:color w:val="000000"/>
          <w:sz w:val="20"/>
          <w:szCs w:val="20"/>
        </w:rPr>
        <w:t xml:space="preserve">    </w:t>
      </w:r>
      <w:r w:rsidRPr="00E97A85">
        <w:rPr>
          <w:rFonts w:cs="Times New Roman"/>
          <w:color w:val="000000"/>
          <w:sz w:val="20"/>
          <w:szCs w:val="20"/>
        </w:rPr>
        <w:t>Nov 2020 – Oct 2021</w:t>
      </w:r>
    </w:p>
    <w:p w14:paraId="252DB77B" w14:textId="77777777" w:rsidR="00071F60" w:rsidRPr="00E97A85" w:rsidRDefault="00071F60" w:rsidP="00493DA7">
      <w:pPr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The project enhances stock market prediction using Deep Reinforcement Learning (DRL), Natural Language Processing (NLP), and LSTM to analyze historical data and sentiment from news/social media. </w:t>
      </w:r>
    </w:p>
    <w:p w14:paraId="65E4B536" w14:textId="77777777" w:rsidR="00071F60" w:rsidRPr="00E97A85" w:rsidRDefault="00071F60" w:rsidP="00493DA7">
      <w:pPr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The model achieves 96.8% accuracy in sentiment analysis, improves stock price prediction by 80%, and outperforms traditional strategies with a Sharpe ratio of 3.0 and ARR of 1.1. </w:t>
      </w:r>
    </w:p>
    <w:p w14:paraId="2C185A10" w14:textId="77777777" w:rsidR="00B32822" w:rsidRPr="00E97A85" w:rsidRDefault="00B32822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</w:p>
    <w:p w14:paraId="61A489F6" w14:textId="2A2A1946" w:rsidR="00CC2064" w:rsidRPr="00E97A85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0"/>
          <w:szCs w:val="20"/>
        </w:rPr>
        <w:t>EDUCATION</w:t>
      </w:r>
      <w:r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004D91F1" w14:textId="15339B7D" w:rsidR="00CC2064" w:rsidRPr="00E97A85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The University of Texas at Dallas, </w:t>
      </w:r>
      <w:proofErr w:type="gramStart"/>
      <w:r w:rsidRPr="00E97A85">
        <w:rPr>
          <w:rFonts w:cs="Times New Roman"/>
          <w:bCs/>
          <w:i/>
          <w:iCs/>
          <w:sz w:val="20"/>
          <w:szCs w:val="20"/>
        </w:rPr>
        <w:t>Master’s in Business</w:t>
      </w:r>
      <w:proofErr w:type="gramEnd"/>
      <w:r w:rsidRPr="00E97A85">
        <w:rPr>
          <w:rFonts w:cs="Times New Roman"/>
          <w:bCs/>
          <w:i/>
          <w:iCs/>
          <w:sz w:val="20"/>
          <w:szCs w:val="20"/>
        </w:rPr>
        <w:t xml:space="preserve"> Analytics &amp; </w:t>
      </w:r>
      <w:r w:rsidR="000612DE" w:rsidRPr="00E97A85">
        <w:rPr>
          <w:rFonts w:cs="Times New Roman"/>
          <w:bCs/>
          <w:i/>
          <w:iCs/>
          <w:sz w:val="20"/>
          <w:szCs w:val="20"/>
        </w:rPr>
        <w:t>Artificial Intelligen</w:t>
      </w:r>
      <w:r w:rsidRPr="00E97A85">
        <w:rPr>
          <w:rFonts w:cs="Times New Roman"/>
          <w:bCs/>
          <w:i/>
          <w:iCs/>
          <w:sz w:val="20"/>
          <w:szCs w:val="20"/>
        </w:rPr>
        <w:t>ce</w:t>
      </w:r>
      <w:r w:rsidR="00596361" w:rsidRPr="00E97A85">
        <w:rPr>
          <w:rFonts w:cs="Times New Roman"/>
          <w:bCs/>
          <w:sz w:val="20"/>
          <w:szCs w:val="20"/>
        </w:rPr>
        <w:t xml:space="preserve"> | GPA: 3.9</w:t>
      </w:r>
      <w:r w:rsidR="000612DE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</w:t>
      </w:r>
      <w:r w:rsidR="001F7EBC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     Dec 2024</w:t>
      </w:r>
      <w:r w:rsidRPr="00E97A85">
        <w:rPr>
          <w:rFonts w:cs="Times New Roman"/>
          <w:bCs/>
          <w:i/>
          <w:iCs/>
          <w:sz w:val="16"/>
          <w:szCs w:val="16"/>
        </w:rPr>
        <w:tab/>
      </w:r>
    </w:p>
    <w:p w14:paraId="3AE4696C" w14:textId="1C4CD61F" w:rsidR="00CC2064" w:rsidRPr="00E97A85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Purdue Global – Simplilearn, </w:t>
      </w:r>
      <w:r w:rsidRPr="00E97A85">
        <w:rPr>
          <w:rFonts w:cs="Times New Roman"/>
          <w:bCs/>
          <w:i/>
          <w:iCs/>
          <w:sz w:val="20"/>
          <w:szCs w:val="20"/>
        </w:rPr>
        <w:t>Post Graduate Program in AI and Machine Learning</w:t>
      </w:r>
      <w:r w:rsidR="00596361" w:rsidRPr="00E97A85">
        <w:rPr>
          <w:rFonts w:cs="Times New Roman"/>
          <w:bCs/>
          <w:sz w:val="20"/>
          <w:szCs w:val="20"/>
        </w:rPr>
        <w:t xml:space="preserve">            | GPA: 10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    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    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Nov 2021                                                                                                       </w:t>
      </w:r>
    </w:p>
    <w:p w14:paraId="3A854381" w14:textId="42D0C94F" w:rsidR="001F7EBC" w:rsidRPr="00E97A85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Ramaiah Institute of Technology, </w:t>
      </w:r>
      <w:r w:rsidRPr="00E97A85">
        <w:rPr>
          <w:rFonts w:cs="Times New Roman"/>
          <w:bCs/>
          <w:i/>
          <w:iCs/>
          <w:sz w:val="20"/>
          <w:szCs w:val="20"/>
        </w:rPr>
        <w:t>Bachelor of Engineering in Mechanical Engineering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    </w:t>
      </w:r>
      <w:r w:rsidR="00596361" w:rsidRPr="00E97A85">
        <w:rPr>
          <w:rFonts w:cs="Times New Roman"/>
          <w:bCs/>
          <w:sz w:val="20"/>
          <w:szCs w:val="20"/>
        </w:rPr>
        <w:t xml:space="preserve">| GPA: </w:t>
      </w:r>
      <w:r w:rsidR="00D84F5A" w:rsidRPr="00E97A85">
        <w:rPr>
          <w:rFonts w:cs="Times New Roman"/>
          <w:bCs/>
          <w:sz w:val="20"/>
          <w:szCs w:val="20"/>
        </w:rPr>
        <w:t>9</w:t>
      </w:r>
      <w:r w:rsidR="00596361" w:rsidRPr="00E97A85">
        <w:rPr>
          <w:rFonts w:cs="Times New Roman"/>
          <w:bCs/>
          <w:sz w:val="20"/>
          <w:szCs w:val="20"/>
        </w:rPr>
        <w:t>.</w:t>
      </w:r>
      <w:r w:rsidR="00D84F5A" w:rsidRPr="00E97A85">
        <w:rPr>
          <w:rFonts w:cs="Times New Roman"/>
          <w:bCs/>
          <w:sz w:val="20"/>
          <w:szCs w:val="20"/>
        </w:rPr>
        <w:t xml:space="preserve">8                               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 June 2018</w:t>
      </w:r>
    </w:p>
    <w:p w14:paraId="68C4FC81" w14:textId="77777777" w:rsidR="00B930B2" w:rsidRPr="00E97A85" w:rsidRDefault="00B930B2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18"/>
          <w:szCs w:val="20"/>
        </w:rPr>
      </w:pPr>
    </w:p>
    <w:p w14:paraId="19DDB254" w14:textId="77777777" w:rsidR="00E97A85" w:rsidRDefault="00E97A85" w:rsidP="00BE2A1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0"/>
          <w:szCs w:val="21"/>
        </w:rPr>
      </w:pPr>
    </w:p>
    <w:p w14:paraId="7CC1B3CE" w14:textId="77777777" w:rsidR="00E97A85" w:rsidRDefault="00E97A85" w:rsidP="00BE2A1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0"/>
          <w:szCs w:val="21"/>
        </w:rPr>
      </w:pPr>
    </w:p>
    <w:p w14:paraId="492074BD" w14:textId="77777777" w:rsidR="00E97A85" w:rsidRDefault="00E97A85" w:rsidP="00BE2A1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0"/>
          <w:szCs w:val="21"/>
        </w:rPr>
      </w:pPr>
    </w:p>
    <w:p w14:paraId="7DB48EA4" w14:textId="0E6EBB9F" w:rsidR="00BE2A1D" w:rsidRPr="00E97A85" w:rsidRDefault="00BE2A1D" w:rsidP="00BE2A1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1"/>
        </w:rPr>
      </w:pPr>
      <w:r w:rsidRPr="00E97A85">
        <w:rPr>
          <w:rFonts w:cs="Times New Roman"/>
          <w:b/>
          <w:bCs/>
          <w:color w:val="000000"/>
          <w:sz w:val="20"/>
          <w:szCs w:val="21"/>
        </w:rPr>
        <w:t>PUBLICATIONS</w:t>
      </w:r>
      <w:r w:rsidRPr="00E97A85">
        <w:rPr>
          <w:rFonts w:cs="Times New Roman"/>
          <w:b/>
          <w:bCs/>
          <w:color w:val="000000"/>
          <w:sz w:val="21"/>
        </w:rPr>
        <w:t>:</w:t>
      </w:r>
    </w:p>
    <w:p w14:paraId="7E70417D" w14:textId="0D22F326" w:rsidR="00BE2A1D" w:rsidRPr="00E97A85" w:rsidRDefault="00BE2A1D" w:rsidP="00E97A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ui-provider"/>
          <w:sz w:val="18"/>
          <w:szCs w:val="18"/>
        </w:rPr>
      </w:pPr>
      <w:r w:rsidRPr="00E97A85">
        <w:rPr>
          <w:sz w:val="18"/>
          <w:szCs w:val="18"/>
        </w:rPr>
        <w:t>Exploring the Single-Cell Transcriptom</w:t>
      </w:r>
      <w:r w:rsidRPr="00E97A85">
        <w:rPr>
          <w:sz w:val="18"/>
          <w:szCs w:val="18"/>
        </w:rPr>
        <w:t>e</w:t>
      </w:r>
      <w:r w:rsidRPr="00E97A85">
        <w:rPr>
          <w:sz w:val="18"/>
          <w:szCs w:val="18"/>
        </w:rPr>
        <w:t xml:space="preserve"> Landscape of the Human Dorsal Root Ganglion in Diabetic Peripheral Neuropathy                                                                                                                                                                </w:t>
      </w:r>
      <w:proofErr w:type="gramStart"/>
      <w:r w:rsidRPr="00E97A85">
        <w:rPr>
          <w:sz w:val="18"/>
          <w:szCs w:val="18"/>
        </w:rPr>
        <w:t xml:space="preserve">   </w:t>
      </w:r>
      <w:r w:rsidRPr="00E97A85">
        <w:rPr>
          <w:rStyle w:val="ui-provider"/>
          <w:i/>
          <w:iCs/>
          <w:sz w:val="16"/>
          <w:szCs w:val="16"/>
        </w:rPr>
        <w:t>[</w:t>
      </w:r>
      <w:proofErr w:type="gramEnd"/>
      <w:r w:rsidRPr="00E97A85">
        <w:rPr>
          <w:rStyle w:val="ui-provider"/>
          <w:i/>
          <w:iCs/>
          <w:sz w:val="16"/>
          <w:szCs w:val="16"/>
        </w:rPr>
        <w:t xml:space="preserve"> </w:t>
      </w:r>
      <w:proofErr w:type="spellStart"/>
      <w:r w:rsidRPr="00E97A85">
        <w:rPr>
          <w:rStyle w:val="ui-provider"/>
          <w:i/>
          <w:iCs/>
          <w:sz w:val="16"/>
          <w:szCs w:val="16"/>
        </w:rPr>
        <w:t>Ishwarya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 </w:t>
      </w:r>
      <w:proofErr w:type="spellStart"/>
      <w:r w:rsidRPr="00E97A85">
        <w:rPr>
          <w:rStyle w:val="ui-provider"/>
          <w:i/>
          <w:iCs/>
          <w:sz w:val="16"/>
          <w:szCs w:val="16"/>
        </w:rPr>
        <w:t>Sankaranarayanan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, Juliet M </w:t>
      </w:r>
      <w:proofErr w:type="spellStart"/>
      <w:r w:rsidRPr="00E97A85">
        <w:rPr>
          <w:rStyle w:val="ui-provider"/>
          <w:i/>
          <w:iCs/>
          <w:sz w:val="16"/>
          <w:szCs w:val="16"/>
        </w:rPr>
        <w:t>Mwirigi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, </w:t>
      </w:r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Nikhil </w:t>
      </w:r>
      <w:proofErr w:type="spellStart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>Nageshwar</w:t>
      </w:r>
      <w:proofErr w:type="spellEnd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 Inturi</w:t>
      </w:r>
      <w:r w:rsidRPr="00E97A85">
        <w:rPr>
          <w:rStyle w:val="ui-provider"/>
          <w:i/>
          <w:iCs/>
          <w:sz w:val="16"/>
          <w:szCs w:val="16"/>
        </w:rPr>
        <w:t>, Diana Tavares-Ferreira, Theodore J Price</w:t>
      </w:r>
      <w:r w:rsidR="003E660F" w:rsidRPr="00E97A85">
        <w:rPr>
          <w:rStyle w:val="ui-provider"/>
          <w:i/>
          <w:iCs/>
          <w:sz w:val="16"/>
          <w:szCs w:val="16"/>
        </w:rPr>
        <w:t xml:space="preserve">, et. </w:t>
      </w:r>
      <w:proofErr w:type="gramStart"/>
      <w:r w:rsidR="003E660F" w:rsidRPr="00E97A85">
        <w:rPr>
          <w:rStyle w:val="ui-provider"/>
          <w:i/>
          <w:iCs/>
          <w:sz w:val="16"/>
          <w:szCs w:val="16"/>
        </w:rPr>
        <w:t>al.</w:t>
      </w:r>
      <w:r w:rsidRPr="00E97A85">
        <w:rPr>
          <w:rStyle w:val="ui-provider"/>
          <w:i/>
          <w:iCs/>
          <w:sz w:val="16"/>
          <w:szCs w:val="16"/>
        </w:rPr>
        <w:t xml:space="preserve"> ]</w:t>
      </w:r>
      <w:proofErr w:type="gramEnd"/>
    </w:p>
    <w:p w14:paraId="4DA4D234" w14:textId="5883CD85" w:rsidR="00BE2A1D" w:rsidRPr="00E97A85" w:rsidRDefault="00BE2A1D" w:rsidP="00BE2A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sz w:val="18"/>
          <w:szCs w:val="18"/>
        </w:rPr>
        <w:t xml:space="preserve">Epigenomic landscape of the human dorsal root ganglion: sex differences and transcriptional regulation of nociceptive genes                                                                                                                                                                                           </w:t>
      </w:r>
    </w:p>
    <w:p w14:paraId="545C7A26" w14:textId="4B648696" w:rsidR="00BE2A1D" w:rsidRPr="00E97A85" w:rsidRDefault="00BE2A1D" w:rsidP="003E66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cs="Times New Roman"/>
          <w:i/>
          <w:iCs/>
          <w:color w:val="000000"/>
          <w:sz w:val="16"/>
          <w:szCs w:val="16"/>
        </w:rPr>
      </w:pPr>
      <w:r w:rsidRPr="00E97A85">
        <w:rPr>
          <w:rFonts w:cs="Times New Roman"/>
          <w:i/>
          <w:iCs/>
          <w:color w:val="000000"/>
          <w:sz w:val="16"/>
          <w:szCs w:val="16"/>
        </w:rPr>
        <w:t xml:space="preserve">[ </w:t>
      </w:r>
      <w:proofErr w:type="spellStart"/>
      <w:r w:rsidRPr="00E97A85">
        <w:rPr>
          <w:rFonts w:cs="Times New Roman"/>
          <w:i/>
          <w:iCs/>
          <w:color w:val="000000"/>
          <w:sz w:val="16"/>
          <w:szCs w:val="16"/>
        </w:rPr>
        <w:t>Úrzula</w:t>
      </w:r>
      <w:proofErr w:type="spellEnd"/>
      <w:r w:rsidRPr="00E97A85">
        <w:rPr>
          <w:rFonts w:cs="Times New Roman"/>
          <w:i/>
          <w:iCs/>
          <w:color w:val="000000"/>
          <w:sz w:val="16"/>
          <w:szCs w:val="16"/>
        </w:rPr>
        <w:t xml:space="preserve"> Franco-</w:t>
      </w:r>
      <w:proofErr w:type="spellStart"/>
      <w:r w:rsidRPr="00E97A85">
        <w:rPr>
          <w:rFonts w:cs="Times New Roman"/>
          <w:i/>
          <w:iCs/>
          <w:color w:val="000000"/>
          <w:sz w:val="16"/>
          <w:szCs w:val="16"/>
        </w:rPr>
        <w:t>Enzástiga</w:t>
      </w:r>
      <w:proofErr w:type="spellEnd"/>
      <w:r w:rsidRPr="00E97A85">
        <w:rPr>
          <w:rFonts w:cs="Times New Roman"/>
          <w:i/>
          <w:iCs/>
          <w:color w:val="000000"/>
          <w:sz w:val="16"/>
          <w:szCs w:val="16"/>
        </w:rPr>
        <w:t xml:space="preserve">, </w:t>
      </w:r>
      <w:r w:rsidRPr="00E97A85">
        <w:rPr>
          <w:rFonts w:cs="Times New Roman"/>
          <w:b/>
          <w:bCs/>
          <w:i/>
          <w:iCs/>
          <w:color w:val="000000"/>
          <w:sz w:val="16"/>
          <w:szCs w:val="16"/>
          <w:u w:val="single"/>
        </w:rPr>
        <w:t>Nikhil N Inturi</w:t>
      </w:r>
      <w:r w:rsidRPr="00E97A85">
        <w:rPr>
          <w:rFonts w:cs="Times New Roman"/>
          <w:i/>
          <w:iCs/>
          <w:color w:val="000000"/>
          <w:sz w:val="16"/>
          <w:szCs w:val="16"/>
        </w:rPr>
        <w:t xml:space="preserve">, Keerthana Natarajan, Juliet M </w:t>
      </w:r>
      <w:proofErr w:type="spellStart"/>
      <w:r w:rsidRPr="00E97A85">
        <w:rPr>
          <w:rFonts w:cs="Times New Roman"/>
          <w:i/>
          <w:iCs/>
          <w:color w:val="000000"/>
          <w:sz w:val="16"/>
          <w:szCs w:val="16"/>
        </w:rPr>
        <w:t>Mwirigi</w:t>
      </w:r>
      <w:proofErr w:type="spellEnd"/>
      <w:r w:rsidRPr="00E97A85">
        <w:rPr>
          <w:rFonts w:cs="Times New Roman"/>
          <w:i/>
          <w:iCs/>
          <w:color w:val="000000"/>
          <w:sz w:val="16"/>
          <w:szCs w:val="16"/>
        </w:rPr>
        <w:t xml:space="preserve">, </w:t>
      </w:r>
      <w:proofErr w:type="spellStart"/>
      <w:r w:rsidRPr="00E97A85">
        <w:rPr>
          <w:rFonts w:cs="Times New Roman"/>
          <w:i/>
          <w:iCs/>
          <w:color w:val="000000"/>
          <w:sz w:val="16"/>
          <w:szCs w:val="16"/>
        </w:rPr>
        <w:t>Khadja</w:t>
      </w:r>
      <w:proofErr w:type="spellEnd"/>
      <w:r w:rsidRPr="00E97A85">
        <w:rPr>
          <w:rFonts w:cs="Times New Roman"/>
          <w:i/>
          <w:iCs/>
          <w:color w:val="000000"/>
          <w:sz w:val="16"/>
          <w:szCs w:val="16"/>
        </w:rPr>
        <w:t xml:space="preserve"> Mazhar, Johannes C M </w:t>
      </w:r>
      <w:proofErr w:type="spellStart"/>
      <w:r w:rsidRPr="00E97A85">
        <w:rPr>
          <w:rFonts w:cs="Times New Roman"/>
          <w:i/>
          <w:iCs/>
          <w:color w:val="000000"/>
          <w:sz w:val="16"/>
          <w:szCs w:val="16"/>
        </w:rPr>
        <w:t>Schlachetzki</w:t>
      </w:r>
      <w:proofErr w:type="spellEnd"/>
      <w:r w:rsidRPr="00E97A85">
        <w:rPr>
          <w:rFonts w:cs="Times New Roman"/>
          <w:i/>
          <w:iCs/>
          <w:color w:val="000000"/>
          <w:sz w:val="16"/>
          <w:szCs w:val="16"/>
        </w:rPr>
        <w:t>,</w:t>
      </w:r>
      <w:r w:rsidR="003E660F" w:rsidRPr="00E97A85">
        <w:rPr>
          <w:rFonts w:cs="Times New Roman"/>
          <w:i/>
          <w:iCs/>
          <w:color w:val="000000"/>
          <w:sz w:val="16"/>
          <w:szCs w:val="16"/>
        </w:rPr>
        <w:t xml:space="preserve"> et. </w:t>
      </w:r>
      <w:proofErr w:type="gramStart"/>
      <w:r w:rsidR="003E660F" w:rsidRPr="00E97A85">
        <w:rPr>
          <w:rFonts w:cs="Times New Roman"/>
          <w:i/>
          <w:iCs/>
          <w:color w:val="000000"/>
          <w:sz w:val="16"/>
          <w:szCs w:val="16"/>
        </w:rPr>
        <w:t xml:space="preserve">al. </w:t>
      </w:r>
      <w:r w:rsidRPr="00E97A85">
        <w:rPr>
          <w:rFonts w:cs="Times New Roman"/>
          <w:i/>
          <w:iCs/>
          <w:color w:val="000000"/>
          <w:sz w:val="16"/>
          <w:szCs w:val="16"/>
        </w:rPr>
        <w:t>]</w:t>
      </w:r>
      <w:proofErr w:type="gramEnd"/>
    </w:p>
    <w:p w14:paraId="2C32D7A6" w14:textId="7685C876" w:rsidR="00BE2A1D" w:rsidRPr="00E97A85" w:rsidRDefault="00BE2A1D" w:rsidP="003E66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i/>
          <w:iCs/>
          <w:sz w:val="16"/>
          <w:szCs w:val="16"/>
        </w:rPr>
      </w:pPr>
      <w:r w:rsidRPr="00E97A85">
        <w:rPr>
          <w:sz w:val="18"/>
          <w:szCs w:val="18"/>
        </w:rPr>
        <w:t xml:space="preserve">Persistent changes in nociceptor </w:t>
      </w:r>
      <w:proofErr w:type="spellStart"/>
      <w:r w:rsidRPr="00E97A85">
        <w:rPr>
          <w:sz w:val="18"/>
          <w:szCs w:val="18"/>
        </w:rPr>
        <w:t>translatomes</w:t>
      </w:r>
      <w:proofErr w:type="spellEnd"/>
      <w:r w:rsidRPr="00E97A85">
        <w:rPr>
          <w:sz w:val="18"/>
          <w:szCs w:val="18"/>
        </w:rPr>
        <w:t xml:space="preserve"> govern </w:t>
      </w:r>
      <w:proofErr w:type="spellStart"/>
      <w:r w:rsidRPr="00E97A85">
        <w:rPr>
          <w:sz w:val="18"/>
          <w:szCs w:val="18"/>
        </w:rPr>
        <w:t>hyperalgesic</w:t>
      </w:r>
      <w:proofErr w:type="spellEnd"/>
      <w:r w:rsidRPr="00E97A85">
        <w:rPr>
          <w:sz w:val="18"/>
          <w:szCs w:val="18"/>
        </w:rPr>
        <w:t xml:space="preserve"> priming in mouse models </w:t>
      </w:r>
      <w:r w:rsidRPr="00E97A85">
        <w:rPr>
          <w:rStyle w:val="ui-provider"/>
          <w:i/>
          <w:iCs/>
          <w:sz w:val="16"/>
          <w:szCs w:val="16"/>
        </w:rPr>
        <w:t xml:space="preserve">[ </w:t>
      </w:r>
      <w:proofErr w:type="spellStart"/>
      <w:r w:rsidRPr="00E97A85">
        <w:rPr>
          <w:rStyle w:val="ui-provider"/>
          <w:i/>
          <w:iCs/>
          <w:sz w:val="16"/>
          <w:szCs w:val="16"/>
        </w:rPr>
        <w:t>Ishwarya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 </w:t>
      </w:r>
      <w:proofErr w:type="spellStart"/>
      <w:r w:rsidRPr="00E97A85">
        <w:rPr>
          <w:rStyle w:val="ui-provider"/>
          <w:i/>
          <w:iCs/>
          <w:sz w:val="16"/>
          <w:szCs w:val="16"/>
        </w:rPr>
        <w:t>Sankaranarayana</w:t>
      </w:r>
      <w:r w:rsidR="003E660F" w:rsidRPr="00E97A85">
        <w:rPr>
          <w:rStyle w:val="ui-provider"/>
          <w:i/>
          <w:iCs/>
          <w:sz w:val="16"/>
          <w:szCs w:val="16"/>
        </w:rPr>
        <w:t>n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, </w:t>
      </w:r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Nikhil </w:t>
      </w:r>
      <w:proofErr w:type="spellStart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>Nageshwar</w:t>
      </w:r>
      <w:proofErr w:type="spellEnd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 Inturi</w:t>
      </w:r>
      <w:r w:rsidR="003E660F" w:rsidRPr="00E97A85">
        <w:rPr>
          <w:rStyle w:val="ui-provider"/>
          <w:i/>
          <w:iCs/>
          <w:sz w:val="16"/>
          <w:szCs w:val="16"/>
        </w:rPr>
        <w:t xml:space="preserve">, et. </w:t>
      </w:r>
      <w:proofErr w:type="gramStart"/>
      <w:r w:rsidR="003E660F" w:rsidRPr="00E97A85">
        <w:rPr>
          <w:rStyle w:val="ui-provider"/>
          <w:i/>
          <w:iCs/>
          <w:sz w:val="16"/>
          <w:szCs w:val="16"/>
        </w:rPr>
        <w:t xml:space="preserve">al. </w:t>
      </w:r>
      <w:r w:rsidRPr="00E97A85">
        <w:rPr>
          <w:rStyle w:val="ui-provider"/>
          <w:i/>
          <w:iCs/>
          <w:sz w:val="16"/>
          <w:szCs w:val="16"/>
        </w:rPr>
        <w:t>]</w:t>
      </w:r>
      <w:proofErr w:type="gramEnd"/>
    </w:p>
    <w:p w14:paraId="3692E36B" w14:textId="4608AB85" w:rsidR="00BE2A1D" w:rsidRPr="00E97A85" w:rsidRDefault="00BE2A1D" w:rsidP="003E66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cs="Times New Roman"/>
          <w:color w:val="000000"/>
          <w:sz w:val="18"/>
          <w:szCs w:val="18"/>
        </w:rPr>
      </w:pPr>
      <w:r w:rsidRPr="00E97A85">
        <w:rPr>
          <w:sz w:val="18"/>
          <w:szCs w:val="18"/>
        </w:rPr>
        <w:t>Deciphering the Molecular Landscape of Human Peripheral Nerves</w:t>
      </w:r>
      <w:r w:rsidR="003E660F" w:rsidRPr="00E97A85">
        <w:rPr>
          <w:sz w:val="21"/>
          <w:szCs w:val="21"/>
        </w:rPr>
        <w:t xml:space="preserve">                     </w:t>
      </w:r>
      <w:proofErr w:type="gramStart"/>
      <w:r w:rsidR="003E660F" w:rsidRPr="00E97A85">
        <w:rPr>
          <w:sz w:val="21"/>
          <w:szCs w:val="21"/>
        </w:rPr>
        <w:t xml:space="preserve">   </w:t>
      </w:r>
      <w:r w:rsidRPr="00E97A85">
        <w:rPr>
          <w:rStyle w:val="ui-provider"/>
          <w:i/>
          <w:iCs/>
          <w:sz w:val="16"/>
          <w:szCs w:val="16"/>
        </w:rPr>
        <w:t>[</w:t>
      </w:r>
      <w:proofErr w:type="gramEnd"/>
      <w:r w:rsidR="003E660F" w:rsidRPr="00E97A85">
        <w:rPr>
          <w:rStyle w:val="ui-provider"/>
          <w:i/>
          <w:iCs/>
          <w:sz w:val="16"/>
          <w:szCs w:val="16"/>
        </w:rPr>
        <w:t xml:space="preserve"> </w:t>
      </w:r>
      <w:r w:rsidRPr="00E97A85">
        <w:rPr>
          <w:rStyle w:val="ui-provider"/>
          <w:i/>
          <w:iCs/>
          <w:sz w:val="16"/>
          <w:szCs w:val="16"/>
        </w:rPr>
        <w:t xml:space="preserve">Diana Tavares Ferreira, </w:t>
      </w:r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>Nikhil N Inturi</w:t>
      </w:r>
      <w:r w:rsidR="003E660F" w:rsidRPr="00E97A85">
        <w:rPr>
          <w:rStyle w:val="ui-provider"/>
          <w:i/>
          <w:iCs/>
          <w:sz w:val="16"/>
          <w:szCs w:val="16"/>
        </w:rPr>
        <w:t xml:space="preserve">, et. </w:t>
      </w:r>
      <w:proofErr w:type="gramStart"/>
      <w:r w:rsidR="003E660F" w:rsidRPr="00E97A85">
        <w:rPr>
          <w:rStyle w:val="ui-provider"/>
          <w:i/>
          <w:iCs/>
          <w:sz w:val="16"/>
          <w:szCs w:val="16"/>
        </w:rPr>
        <w:t xml:space="preserve">al. </w:t>
      </w:r>
      <w:r w:rsidRPr="00E97A85">
        <w:rPr>
          <w:rStyle w:val="ui-provider"/>
          <w:i/>
          <w:iCs/>
          <w:sz w:val="16"/>
          <w:szCs w:val="16"/>
        </w:rPr>
        <w:t>]</w:t>
      </w:r>
      <w:proofErr w:type="gramEnd"/>
    </w:p>
    <w:p w14:paraId="1A58B6C7" w14:textId="737EF8E4" w:rsidR="00BE2A1D" w:rsidRPr="00E97A85" w:rsidRDefault="00BE2A1D" w:rsidP="003E66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i/>
          <w:iCs/>
          <w:sz w:val="16"/>
          <w:szCs w:val="16"/>
        </w:rPr>
      </w:pPr>
      <w:r w:rsidRPr="00E97A85">
        <w:rPr>
          <w:sz w:val="18"/>
          <w:szCs w:val="18"/>
        </w:rPr>
        <w:t>Translational control in the spinal cord regulates gene expression and pain hypersensitivity in the chronic phase of neuropathic pain</w:t>
      </w:r>
      <w:r w:rsidR="003E660F" w:rsidRPr="00E97A85">
        <w:rPr>
          <w:sz w:val="21"/>
          <w:szCs w:val="21"/>
        </w:rPr>
        <w:t xml:space="preserve">                                             </w:t>
      </w:r>
      <w:proofErr w:type="gramStart"/>
      <w:r w:rsidR="003E660F" w:rsidRPr="00E97A85">
        <w:rPr>
          <w:sz w:val="21"/>
          <w:szCs w:val="21"/>
        </w:rPr>
        <w:t xml:space="preserve">   </w:t>
      </w:r>
      <w:r w:rsidRPr="00E97A85">
        <w:rPr>
          <w:rStyle w:val="ui-provider"/>
          <w:i/>
          <w:iCs/>
          <w:sz w:val="16"/>
          <w:szCs w:val="16"/>
        </w:rPr>
        <w:t>[</w:t>
      </w:r>
      <w:proofErr w:type="gramEnd"/>
      <w:r w:rsidRPr="00E97A85">
        <w:rPr>
          <w:rStyle w:val="ui-provider"/>
          <w:i/>
          <w:iCs/>
          <w:sz w:val="16"/>
          <w:szCs w:val="16"/>
        </w:rPr>
        <w:t xml:space="preserve"> Kevin C. Lister, Calvin Wong</w:t>
      </w:r>
      <w:r w:rsidR="003E660F" w:rsidRPr="00E97A85">
        <w:rPr>
          <w:rStyle w:val="ui-provider"/>
          <w:i/>
          <w:iCs/>
          <w:sz w:val="16"/>
          <w:szCs w:val="16"/>
        </w:rPr>
        <w:t>,</w:t>
      </w:r>
      <w:r w:rsidRPr="00E97A85">
        <w:rPr>
          <w:rStyle w:val="ui-provider"/>
          <w:i/>
          <w:iCs/>
          <w:sz w:val="16"/>
          <w:szCs w:val="16"/>
        </w:rPr>
        <w:t xml:space="preserve"> Diana Tavares-Ferreira, </w:t>
      </w:r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Nikhil </w:t>
      </w:r>
      <w:proofErr w:type="spellStart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>Nageshwar</w:t>
      </w:r>
      <w:proofErr w:type="spellEnd"/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 xml:space="preserve"> Inturi</w:t>
      </w:r>
      <w:r w:rsidRPr="00E97A85">
        <w:rPr>
          <w:rStyle w:val="ui-provider"/>
          <w:i/>
          <w:iCs/>
          <w:sz w:val="16"/>
          <w:szCs w:val="16"/>
        </w:rPr>
        <w:t xml:space="preserve">, </w:t>
      </w:r>
      <w:r w:rsidR="003E660F" w:rsidRPr="00E97A85">
        <w:rPr>
          <w:rStyle w:val="ui-provider"/>
          <w:i/>
          <w:iCs/>
          <w:sz w:val="16"/>
          <w:szCs w:val="16"/>
        </w:rPr>
        <w:t xml:space="preserve">et. </w:t>
      </w:r>
      <w:proofErr w:type="gramStart"/>
      <w:r w:rsidR="003E660F" w:rsidRPr="00E97A85">
        <w:rPr>
          <w:rStyle w:val="ui-provider"/>
          <w:i/>
          <w:iCs/>
          <w:sz w:val="16"/>
          <w:szCs w:val="16"/>
        </w:rPr>
        <w:t>al.</w:t>
      </w:r>
      <w:r w:rsidRPr="00E97A85">
        <w:rPr>
          <w:rStyle w:val="ui-provider"/>
          <w:i/>
          <w:iCs/>
          <w:sz w:val="16"/>
          <w:szCs w:val="16"/>
        </w:rPr>
        <w:t xml:space="preserve"> ]</w:t>
      </w:r>
      <w:proofErr w:type="gramEnd"/>
    </w:p>
    <w:p w14:paraId="0D604192" w14:textId="6AB51B05" w:rsidR="00E97A85" w:rsidRPr="00E97A85" w:rsidRDefault="00BE2A1D" w:rsidP="00E97A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E97A85">
        <w:rPr>
          <w:sz w:val="18"/>
          <w:szCs w:val="18"/>
        </w:rPr>
        <w:t>Molecular architecture of human dermal sleeping nociceptors</w:t>
      </w:r>
      <w:r w:rsidRPr="00E97A85">
        <w:rPr>
          <w:rStyle w:val="ui-provider"/>
          <w:sz w:val="18"/>
          <w:szCs w:val="18"/>
        </w:rPr>
        <w:t xml:space="preserve">  </w:t>
      </w:r>
      <w:r w:rsidR="003E660F" w:rsidRPr="00E97A85">
        <w:rPr>
          <w:rStyle w:val="ui-provider"/>
          <w:sz w:val="18"/>
          <w:szCs w:val="18"/>
        </w:rPr>
        <w:t xml:space="preserve">  </w:t>
      </w:r>
      <w:proofErr w:type="gramStart"/>
      <w:r w:rsidR="003E660F" w:rsidRPr="00E97A85">
        <w:rPr>
          <w:rStyle w:val="ui-provider"/>
          <w:sz w:val="18"/>
          <w:szCs w:val="18"/>
        </w:rPr>
        <w:t xml:space="preserve">   </w:t>
      </w:r>
      <w:r w:rsidRPr="00E97A85">
        <w:rPr>
          <w:rStyle w:val="ui-provider"/>
          <w:i/>
          <w:iCs/>
          <w:sz w:val="16"/>
          <w:szCs w:val="16"/>
        </w:rPr>
        <w:t>[</w:t>
      </w:r>
      <w:proofErr w:type="gramEnd"/>
      <w:r w:rsidRPr="00E97A85">
        <w:rPr>
          <w:rStyle w:val="ui-provider"/>
          <w:i/>
          <w:iCs/>
          <w:sz w:val="16"/>
          <w:szCs w:val="16"/>
        </w:rPr>
        <w:t xml:space="preserve"> </w:t>
      </w:r>
      <w:proofErr w:type="spellStart"/>
      <w:r w:rsidRPr="00E97A85">
        <w:rPr>
          <w:rStyle w:val="ui-provider"/>
          <w:i/>
          <w:iCs/>
          <w:sz w:val="16"/>
          <w:szCs w:val="16"/>
        </w:rPr>
        <w:t>Jannis</w:t>
      </w:r>
      <w:proofErr w:type="spellEnd"/>
      <w:r w:rsidRPr="00E97A85">
        <w:rPr>
          <w:rStyle w:val="ui-provider"/>
          <w:i/>
          <w:iCs/>
          <w:sz w:val="16"/>
          <w:szCs w:val="16"/>
        </w:rPr>
        <w:t xml:space="preserve"> </w:t>
      </w:r>
      <w:proofErr w:type="spellStart"/>
      <w:r w:rsidRPr="00E97A85">
        <w:rPr>
          <w:rStyle w:val="ui-provider"/>
          <w:i/>
          <w:iCs/>
          <w:sz w:val="16"/>
          <w:szCs w:val="16"/>
        </w:rPr>
        <w:t>Körner</w:t>
      </w:r>
      <w:proofErr w:type="spellEnd"/>
      <w:r w:rsidR="003E660F" w:rsidRPr="00E97A85">
        <w:rPr>
          <w:rStyle w:val="ui-provider"/>
          <w:i/>
          <w:iCs/>
          <w:sz w:val="16"/>
          <w:szCs w:val="16"/>
        </w:rPr>
        <w:t xml:space="preserve">, </w:t>
      </w:r>
      <w:r w:rsidRPr="00E97A85">
        <w:rPr>
          <w:rStyle w:val="ui-provider"/>
          <w:i/>
          <w:iCs/>
          <w:sz w:val="16"/>
          <w:szCs w:val="16"/>
        </w:rPr>
        <w:t xml:space="preserve">Marisol Mancilla Moreno, </w:t>
      </w:r>
      <w:r w:rsidRPr="00E97A85">
        <w:rPr>
          <w:rStyle w:val="ui-provider"/>
          <w:b/>
          <w:bCs/>
          <w:i/>
          <w:iCs/>
          <w:sz w:val="16"/>
          <w:szCs w:val="16"/>
          <w:u w:val="single"/>
        </w:rPr>
        <w:t>Nikhil N. Inturi</w:t>
      </w:r>
      <w:r w:rsidR="003E660F" w:rsidRPr="00E97A85">
        <w:rPr>
          <w:rStyle w:val="ui-provider"/>
          <w:i/>
          <w:iCs/>
          <w:sz w:val="16"/>
          <w:szCs w:val="16"/>
        </w:rPr>
        <w:t xml:space="preserve">, et. </w:t>
      </w:r>
      <w:proofErr w:type="gramStart"/>
      <w:r w:rsidR="003E660F" w:rsidRPr="00E97A85">
        <w:rPr>
          <w:rStyle w:val="ui-provider"/>
          <w:i/>
          <w:iCs/>
          <w:sz w:val="16"/>
          <w:szCs w:val="16"/>
        </w:rPr>
        <w:t xml:space="preserve">al. </w:t>
      </w:r>
      <w:r w:rsidRPr="00E97A85">
        <w:rPr>
          <w:rStyle w:val="ui-provider"/>
          <w:i/>
          <w:iCs/>
          <w:sz w:val="16"/>
          <w:szCs w:val="16"/>
        </w:rPr>
        <w:t>]</w:t>
      </w:r>
      <w:proofErr w:type="gramEnd"/>
    </w:p>
    <w:sectPr w:rsidR="00E97A85" w:rsidRPr="00E97A85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698EE" w14:textId="77777777" w:rsidR="00AD381F" w:rsidRDefault="00AD381F" w:rsidP="00425628">
      <w:pPr>
        <w:spacing w:after="0" w:line="240" w:lineRule="auto"/>
      </w:pPr>
      <w:r>
        <w:separator/>
      </w:r>
    </w:p>
  </w:endnote>
  <w:endnote w:type="continuationSeparator" w:id="0">
    <w:p w14:paraId="5332453E" w14:textId="77777777" w:rsidR="00AD381F" w:rsidRDefault="00AD381F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CAA7" w14:textId="77777777" w:rsidR="00AD381F" w:rsidRDefault="00AD381F" w:rsidP="00425628">
      <w:pPr>
        <w:spacing w:after="0" w:line="240" w:lineRule="auto"/>
      </w:pPr>
      <w:r>
        <w:separator/>
      </w:r>
    </w:p>
  </w:footnote>
  <w:footnote w:type="continuationSeparator" w:id="0">
    <w:p w14:paraId="1104B09A" w14:textId="77777777" w:rsidR="00AD381F" w:rsidRDefault="00AD381F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7C30"/>
    <w:rsid w:val="00011251"/>
    <w:rsid w:val="00016F4A"/>
    <w:rsid w:val="00022940"/>
    <w:rsid w:val="0002484E"/>
    <w:rsid w:val="0004652E"/>
    <w:rsid w:val="000470FB"/>
    <w:rsid w:val="00050DF7"/>
    <w:rsid w:val="000612DE"/>
    <w:rsid w:val="000613AB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B6108"/>
    <w:rsid w:val="002C5578"/>
    <w:rsid w:val="002C78BF"/>
    <w:rsid w:val="002D3AEA"/>
    <w:rsid w:val="002D5B1A"/>
    <w:rsid w:val="002D5CC6"/>
    <w:rsid w:val="002E3742"/>
    <w:rsid w:val="002E4637"/>
    <w:rsid w:val="002F17F1"/>
    <w:rsid w:val="002F4081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6DC0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A5D4A"/>
    <w:rsid w:val="004A7B46"/>
    <w:rsid w:val="004C75BE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3083"/>
    <w:rsid w:val="00846C25"/>
    <w:rsid w:val="00847A08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751EA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2</cp:revision>
  <cp:lastPrinted>2025-02-08T16:48:00Z</cp:lastPrinted>
  <dcterms:created xsi:type="dcterms:W3CDTF">2025-03-10T13:30:00Z</dcterms:created>
  <dcterms:modified xsi:type="dcterms:W3CDTF">2025-03-10T13:30:00Z</dcterms:modified>
</cp:coreProperties>
</file>