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8111F"/>
          <w:sz w:val="44"/>
          <w:szCs w:val="44"/>
        </w:rPr>
        <w:t xml:space="preserve">KONFYDENCE CHALLENGE</w:t>
      </w:r>
    </w:p>
    <w:p>
      <w:pPr>
        <w:spacing w:after="40"/>
      </w:pPr>
      <w:r>
        <w:rPr>
          <w:color w:val="035494"/>
          <w:sz w:val="30"/>
          <w:szCs w:val="30"/>
        </w:rPr>
        <w:t xml:space="preserve">UX/UI &amp; Commerce Specification</w:t>
      </w:r>
    </w:p>
    <w:p>
      <w:pPr>
        <w:spacing w:after="320"/>
      </w:pPr>
      <w:r>
        <w:rPr>
          <w:i/>
          <w:iCs/>
          <w:color w:val="64748B"/>
          <w:sz w:val="20"/>
          <w:szCs w:val="20"/>
        </w:rPr>
        <w:t xml:space="preserve">Digital Challenge game + KonfyGuard physical cross-sell, routed through Shopify  ·  v1.0</w:t>
      </w:r>
    </w:p>
    <w:p>
      <w:pPr>
        <w:pStyle w:val="Heading1"/>
        <w:spacing w:after="160" w:before="360"/>
      </w:pPr>
      <w:r>
        <w:t xml:space="preserve">0. Scope and how this doc was grounded</w:t>
      </w:r>
    </w:p>
    <w:p>
      <w:pPr>
        <w:spacing w:after="160"/>
      </w:pPr>
      <w:r>
        <w:t xml:space="preserve">This spec covers two things only, per agreed scope: (1) the self-serve digital Konfydence Challenge product end to end, and (2) fixing the consumer shop so KonfyGuard physical add-ons and lockscreens are actually sellable/visible. The live enterprise Scenario Lab (demo-request, custom pricing) is out of scope and untouched — it already works correctly as a sales-assisted flow.</w:t>
      </w:r>
    </w:p>
    <w:p>
      <w:pPr>
        <w:spacing w:after="160"/>
      </w:pPr>
      <w:r>
        <w:t xml:space="preserve">Grounded directly in the local repository (05a.konfydencechallenge): package.json, prisma/schema.prisma, app/pricing/page.tsx, app/products/page.tsx, and docs/PRODUCT_SPEC_V1.md, PRODUCT_ARCHITECTURE.md, HANDOFF_updated.md, TODO.md. Where the live konfydence.com site was checked, it was only to confirm the domain and a working Shopify checkout already exist — its current copy (physical trading-card game, $29/yr family subscription bundle) is being retired and is deliberately NOT used as a source of truth here, per direction to follow the new narrative instead.</w:t>
      </w:r>
    </w:p>
    <w:p>
      <w:pPr>
        <w:pStyle w:val="Heading2"/>
        <w:spacing w:after="120" w:before="280"/>
      </w:pPr>
      <w:r>
        <w:t xml:space="preserve">0.1 What already exists (repo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47"/>
        <w:gridCol w:w="4542"/>
        <w:gridCol w:w="3791"/>
      </w:tblGrid>
      <w:tr>
        <w:trPr>
          <w:tblHeader/>
        </w:trPr>
        <w:tc>
          <w:tcPr>
            <w:tcW w:type="dxa" w:w="1747"/>
            <w:shd w:fill="08111F" w:val="clear"/>
            <w:tcMar>
              <w:top w:type="dxa" w:w="100"/>
              <w:left w:type="dxa" w:w="120"/>
              <w:bottom w:type="dxa" w:w="100"/>
              <w:right w:type="dxa" w:w="120"/>
            </w:tcMar>
            <w:vAlign w:val="center"/>
          </w:tcPr>
          <w:p>
            <w:r>
              <w:rPr>
                <w:b/>
                <w:bCs/>
                <w:color w:val="FFFFFF"/>
                <w:sz w:val="20"/>
                <w:szCs w:val="20"/>
              </w:rPr>
              <w:t xml:space="preserve">Area</w:t>
            </w:r>
          </w:p>
        </w:tc>
        <w:tc>
          <w:tcPr>
            <w:tcW w:type="dxa" w:w="4542"/>
            <w:shd w:fill="08111F" w:val="clear"/>
            <w:tcMar>
              <w:top w:type="dxa" w:w="100"/>
              <w:left w:type="dxa" w:w="120"/>
              <w:bottom w:type="dxa" w:w="100"/>
              <w:right w:type="dxa" w:w="120"/>
            </w:tcMar>
            <w:vAlign w:val="center"/>
          </w:tcPr>
          <w:p>
            <w:r>
              <w:rPr>
                <w:b/>
                <w:bCs/>
                <w:color w:val="FFFFFF"/>
                <w:sz w:val="20"/>
                <w:szCs w:val="20"/>
              </w:rPr>
              <w:t xml:space="preserve">Current state</w:t>
            </w:r>
          </w:p>
        </w:tc>
        <w:tc>
          <w:tcPr>
            <w:tcW w:type="dxa" w:w="3791"/>
            <w:shd w:fill="08111F" w:val="clear"/>
            <w:tcMar>
              <w:top w:type="dxa" w:w="100"/>
              <w:left w:type="dxa" w:w="120"/>
              <w:bottom w:type="dxa" w:w="100"/>
              <w:right w:type="dxa" w:w="120"/>
            </w:tcMar>
            <w:vAlign w:val="center"/>
          </w:tcPr>
          <w:p>
            <w:r>
              <w:rPr>
                <w:b/>
                <w:bCs/>
                <w:color w:val="FFFFFF"/>
                <w:sz w:val="20"/>
                <w:szCs w:val="20"/>
              </w:rPr>
              <w:t xml:space="preserve">Implication for this spec</w:t>
            </w:r>
          </w:p>
        </w:tc>
      </w:tr>
      <w:tr>
        <w:tc>
          <w:tcPr>
            <w:tcW w:type="dxa" w:w="1747"/>
            <w:tcMar>
              <w:top w:type="dxa" w:w="100"/>
              <w:left w:type="dxa" w:w="120"/>
              <w:bottom w:type="dxa" w:w="100"/>
              <w:right w:type="dxa" w:w="120"/>
            </w:tcMar>
            <w:vAlign w:val="center"/>
          </w:tcPr>
          <w:p>
            <w:r>
              <w:rPr>
                <w:b w:val="false"/>
                <w:bCs w:val="false"/>
                <w:color w:val="0F172A"/>
                <w:sz w:val="20"/>
                <w:szCs w:val="20"/>
              </w:rPr>
              <w:t xml:space="preserve">Stack</w:t>
            </w:r>
          </w:p>
        </w:tc>
        <w:tc>
          <w:tcPr>
            <w:tcW w:type="dxa" w:w="4542"/>
            <w:tcMar>
              <w:top w:type="dxa" w:w="100"/>
              <w:left w:type="dxa" w:w="120"/>
              <w:bottom w:type="dxa" w:w="100"/>
              <w:right w:type="dxa" w:w="120"/>
            </w:tcMar>
            <w:vAlign w:val="center"/>
          </w:tcPr>
          <w:p>
            <w:r>
              <w:rPr>
                <w:b w:val="false"/>
                <w:bCs w:val="false"/>
                <w:color w:val="0F172A"/>
                <w:sz w:val="20"/>
                <w:szCs w:val="20"/>
              </w:rPr>
              <w:t xml:space="preserve">Next.js 14 App Router, TypeScript, Prisma + SQLite (local), Supabase referenced, Zod</w:t>
            </w:r>
          </w:p>
        </w:tc>
        <w:tc>
          <w:tcPr>
            <w:tcW w:type="dxa" w:w="3791"/>
            <w:tcMar>
              <w:top w:type="dxa" w:w="100"/>
              <w:left w:type="dxa" w:w="120"/>
              <w:bottom w:type="dxa" w:w="100"/>
              <w:right w:type="dxa" w:w="120"/>
            </w:tcMar>
            <w:vAlign w:val="center"/>
          </w:tcPr>
          <w:p>
            <w:r>
              <w:rPr>
                <w:b w:val="false"/>
                <w:bCs w:val="false"/>
                <w:color w:val="0F172A"/>
                <w:sz w:val="20"/>
                <w:szCs w:val="20"/>
              </w:rPr>
              <w:t xml:space="preserve">No commerce SDK installed yet. Clean slate for Shopify integration.</w:t>
            </w:r>
          </w:p>
        </w:tc>
      </w:tr>
      <w:tr>
        <w:tc>
          <w:tcPr>
            <w:tcW w:type="dxa" w:w="1747"/>
            <w:shd w:fill="F4F7FB" w:val="clear"/>
            <w:tcMar>
              <w:top w:type="dxa" w:w="100"/>
              <w:left w:type="dxa" w:w="120"/>
              <w:bottom w:type="dxa" w:w="100"/>
              <w:right w:type="dxa" w:w="120"/>
            </w:tcMar>
            <w:vAlign w:val="center"/>
          </w:tcPr>
          <w:p>
            <w:r>
              <w:rPr>
                <w:b w:val="false"/>
                <w:bCs w:val="false"/>
                <w:color w:val="0F172A"/>
                <w:sz w:val="20"/>
                <w:szCs w:val="20"/>
              </w:rPr>
              <w:t xml:space="preserve">Payments</w:t>
            </w:r>
          </w:p>
        </w:tc>
        <w:tc>
          <w:tcPr>
            <w:tcW w:type="dxa" w:w="4542"/>
            <w:shd w:fill="F4F7FB" w:val="clear"/>
            <w:tcMar>
              <w:top w:type="dxa" w:w="100"/>
              <w:left w:type="dxa" w:w="120"/>
              <w:bottom w:type="dxa" w:w="100"/>
              <w:right w:type="dxa" w:w="120"/>
            </w:tcMar>
            <w:vAlign w:val="center"/>
          </w:tcPr>
          <w:p>
            <w:r>
              <w:rPr>
                <w:b w:val="false"/>
                <w:bCs w:val="false"/>
                <w:color w:val="0F172A"/>
                <w:sz w:val="20"/>
                <w:szCs w:val="20"/>
              </w:rPr>
              <w:t xml:space="preserve">.env stubs STRIPE_SECRET_KEY / STRIPE_PUBLISHABLE_KEY, nothing wired. README even says "Stripe or Shopify checkout later."</w:t>
            </w:r>
          </w:p>
        </w:tc>
        <w:tc>
          <w:tcPr>
            <w:tcW w:type="dxa" w:w="3791"/>
            <w:shd w:fill="F4F7FB" w:val="clear"/>
            <w:tcMar>
              <w:top w:type="dxa" w:w="100"/>
              <w:left w:type="dxa" w:w="120"/>
              <w:bottom w:type="dxa" w:w="100"/>
              <w:right w:type="dxa" w:w="120"/>
            </w:tcMar>
            <w:vAlign w:val="center"/>
          </w:tcPr>
          <w:p>
            <w:r>
              <w:rPr>
                <w:b w:val="false"/>
                <w:bCs w:val="false"/>
                <w:color w:val="0F172A"/>
                <w:sz w:val="20"/>
                <w:szCs w:val="20"/>
              </w:rPr>
              <w:t xml:space="preserve">Decision is now made: Shopify only. Stripe env vars should be removed, not left dead.</w:t>
            </w:r>
          </w:p>
        </w:tc>
      </w:tr>
      <w:tr>
        <w:tc>
          <w:tcPr>
            <w:tcW w:type="dxa" w:w="1747"/>
            <w:tcMar>
              <w:top w:type="dxa" w:w="100"/>
              <w:left w:type="dxa" w:w="120"/>
              <w:bottom w:type="dxa" w:w="100"/>
              <w:right w:type="dxa" w:w="120"/>
            </w:tcMar>
            <w:vAlign w:val="center"/>
          </w:tcPr>
          <w:p>
            <w:r>
              <w:rPr>
                <w:b w:val="false"/>
                <w:bCs w:val="false"/>
                <w:color w:val="0F172A"/>
                <w:sz w:val="20"/>
                <w:szCs w:val="20"/>
              </w:rPr>
              <w:t xml:space="preserve">/pricing</w:t>
            </w:r>
          </w:p>
        </w:tc>
        <w:tc>
          <w:tcPr>
            <w:tcW w:type="dxa" w:w="4542"/>
            <w:tcMar>
              <w:top w:type="dxa" w:w="100"/>
              <w:left w:type="dxa" w:w="120"/>
              <w:bottom w:type="dxa" w:w="100"/>
              <w:right w:type="dxa" w:w="120"/>
            </w:tcMar>
            <w:vAlign w:val="center"/>
          </w:tcPr>
          <w:p>
            <w:r>
              <w:rPr>
                <w:b w:val="false"/>
                <w:bCs w:val="false"/>
                <w:color w:val="0F172A"/>
                <w:sz w:val="20"/>
                <w:szCs w:val="20"/>
              </w:rPr>
              <w:t xml:space="preserve">4 tiers rendered (Free, Single $4.99, Unlimited $19.99, Schools/Teams Custom). All paid CTAs are disabled with "coming soon."</w:t>
            </w:r>
          </w:p>
        </w:tc>
        <w:tc>
          <w:tcPr>
            <w:tcW w:type="dxa" w:w="3791"/>
            <w:tcMar>
              <w:top w:type="dxa" w:w="100"/>
              <w:left w:type="dxa" w:w="120"/>
              <w:bottom w:type="dxa" w:w="100"/>
              <w:right w:type="dxa" w:w="120"/>
            </w:tcMar>
            <w:vAlign w:val="center"/>
          </w:tcPr>
          <w:p>
            <w:r>
              <w:rPr>
                <w:b w:val="false"/>
                <w:bCs w:val="false"/>
                <w:color w:val="0F172A"/>
                <w:sz w:val="20"/>
                <w:szCs w:val="20"/>
              </w:rPr>
              <w:t xml:space="preserve">Wire the 3 consumer CTAs to Shopify; Schools/Teams CTA must NOT get a Shopify link (see §6).</w:t>
            </w:r>
          </w:p>
        </w:tc>
      </w:tr>
      <w:tr>
        <w:tc>
          <w:tcPr>
            <w:tcW w:type="dxa" w:w="1747"/>
            <w:shd w:fill="F4F7FB" w:val="clear"/>
            <w:tcMar>
              <w:top w:type="dxa" w:w="100"/>
              <w:left w:type="dxa" w:w="120"/>
              <w:bottom w:type="dxa" w:w="100"/>
              <w:right w:type="dxa" w:w="120"/>
            </w:tcMar>
            <w:vAlign w:val="center"/>
          </w:tcPr>
          <w:p>
            <w:r>
              <w:rPr>
                <w:b w:val="false"/>
                <w:bCs w:val="false"/>
                <w:color w:val="0F172A"/>
                <w:sz w:val="20"/>
                <w:szCs w:val="20"/>
              </w:rPr>
              <w:t xml:space="preserve">/products</w:t>
            </w:r>
          </w:p>
        </w:tc>
        <w:tc>
          <w:tcPr>
            <w:tcW w:type="dxa" w:w="4542"/>
            <w:shd w:fill="F4F7FB" w:val="clear"/>
            <w:tcMar>
              <w:top w:type="dxa" w:w="100"/>
              <w:left w:type="dxa" w:w="120"/>
              <w:bottom w:type="dxa" w:w="100"/>
              <w:right w:type="dxa" w:w="120"/>
            </w:tcMar>
            <w:vAlign w:val="center"/>
          </w:tcPr>
          <w:p>
            <w:r>
              <w:rPr>
                <w:b w:val="false"/>
                <w:bCs w:val="false"/>
                <w:color w:val="0F172A"/>
                <w:sz w:val="20"/>
                <w:szCs w:val="20"/>
              </w:rPr>
              <w:t xml:space="preserve">Already lists exactly the right 2 physical SKUs (Wallet card, Fridge magnet) plus Phone/Computer lockscreen. All four "View options" links dead-end at /pricing, which doesn’t mention them.</w:t>
            </w:r>
          </w:p>
        </w:tc>
        <w:tc>
          <w:tcPr>
            <w:tcW w:type="dxa" w:w="3791"/>
            <w:shd w:fill="F4F7FB" w:val="clear"/>
            <w:tcMar>
              <w:top w:type="dxa" w:w="100"/>
              <w:left w:type="dxa" w:w="120"/>
              <w:bottom w:type="dxa" w:w="100"/>
              <w:right w:type="dxa" w:w="120"/>
            </w:tcMar>
            <w:vAlign w:val="center"/>
          </w:tcPr>
          <w:p>
            <w:r>
              <w:rPr>
                <w:b w:val="false"/>
                <w:bCs w:val="false"/>
                <w:color w:val="0F172A"/>
                <w:sz w:val="20"/>
                <w:szCs w:val="20"/>
              </w:rPr>
              <w:t xml:space="preserve">This is the literal bug behind the original ask. Fix = give these 4 items a real destination.</w:t>
            </w:r>
          </w:p>
        </w:tc>
      </w:tr>
      <w:tr>
        <w:tc>
          <w:tcPr>
            <w:tcW w:type="dxa" w:w="1747"/>
            <w:tcMar>
              <w:top w:type="dxa" w:w="100"/>
              <w:left w:type="dxa" w:w="120"/>
              <w:bottom w:type="dxa" w:w="100"/>
              <w:right w:type="dxa" w:w="120"/>
            </w:tcMar>
            <w:vAlign w:val="center"/>
          </w:tcPr>
          <w:p>
            <w:r>
              <w:rPr>
                <w:b w:val="false"/>
                <w:bCs w:val="false"/>
                <w:color w:val="0F172A"/>
                <w:sz w:val="20"/>
                <w:szCs w:val="20"/>
              </w:rPr>
              <w:t xml:space="preserve">Data model</w:t>
            </w:r>
          </w:p>
        </w:tc>
        <w:tc>
          <w:tcPr>
            <w:tcW w:type="dxa" w:w="4542"/>
            <w:tcMar>
              <w:top w:type="dxa" w:w="100"/>
              <w:left w:type="dxa" w:w="120"/>
              <w:bottom w:type="dxa" w:w="100"/>
              <w:right w:type="dxa" w:w="120"/>
            </w:tcMar>
            <w:vAlign w:val="center"/>
          </w:tcPr>
          <w:p>
            <w:r>
              <w:rPr>
                <w:b w:val="false"/>
                <w:bCs w:val="false"/>
                <w:color w:val="0F172A"/>
                <w:sz w:val="20"/>
                <w:szCs w:val="20"/>
              </w:rPr>
              <w:t xml:space="preserve">User (id, email only). No Purchase/Entitlement/Order model exists.</w:t>
            </w:r>
          </w:p>
        </w:tc>
        <w:tc>
          <w:tcPr>
            <w:tcW w:type="dxa" w:w="3791"/>
            <w:tcMar>
              <w:top w:type="dxa" w:w="100"/>
              <w:left w:type="dxa" w:w="120"/>
              <w:bottom w:type="dxa" w:w="100"/>
              <w:right w:type="dxa" w:w="120"/>
            </w:tcMar>
            <w:vAlign w:val="center"/>
          </w:tcPr>
          <w:p>
            <w:r>
              <w:rPr>
                <w:b w:val="false"/>
                <w:bCs w:val="false"/>
                <w:color w:val="0F172A"/>
                <w:sz w:val="20"/>
                <w:szCs w:val="20"/>
              </w:rPr>
              <w:t xml:space="preserve">New Entitlement table required (§5.3).</w:t>
            </w:r>
          </w:p>
        </w:tc>
      </w:tr>
      <w:tr>
        <w:tc>
          <w:tcPr>
            <w:tcW w:type="dxa" w:w="1747"/>
            <w:shd w:fill="F4F7FB" w:val="clear"/>
            <w:tcMar>
              <w:top w:type="dxa" w:w="100"/>
              <w:left w:type="dxa" w:w="120"/>
              <w:bottom w:type="dxa" w:w="100"/>
              <w:right w:type="dxa" w:w="120"/>
            </w:tcMar>
            <w:vAlign w:val="center"/>
          </w:tcPr>
          <w:p>
            <w:r>
              <w:rPr>
                <w:b w:val="false"/>
                <w:bCs w:val="false"/>
                <w:color w:val="0F172A"/>
                <w:sz w:val="20"/>
                <w:szCs w:val="20"/>
              </w:rPr>
              <w:t xml:space="preserve">Visual style</w:t>
            </w:r>
          </w:p>
        </w:tc>
        <w:tc>
          <w:tcPr>
            <w:tcW w:type="dxa" w:w="4542"/>
            <w:shd w:fill="F4F7FB" w:val="clear"/>
            <w:tcMar>
              <w:top w:type="dxa" w:w="100"/>
              <w:left w:type="dxa" w:w="120"/>
              <w:bottom w:type="dxa" w:w="100"/>
              <w:right w:type="dxa" w:w="120"/>
            </w:tcMar>
            <w:vAlign w:val="center"/>
          </w:tcPr>
          <w:p>
            <w:r>
              <w:rPr>
                <w:b w:val="false"/>
                <w:bCs w:val="false"/>
                <w:color w:val="0F172A"/>
                <w:sz w:val="20"/>
                <w:szCs w:val="20"/>
              </w:rPr>
              <w:t xml:space="preserve">Homepage badge already claims "Shopify-compatible." Flat-design intent stated in earlier design tokens, but /pricing and /products both currently use boxShadow drop-shadows.</w:t>
            </w:r>
          </w:p>
        </w:tc>
        <w:tc>
          <w:tcPr>
            <w:tcW w:type="dxa" w:w="3791"/>
            <w:shd w:fill="F4F7FB" w:val="clear"/>
            <w:tcMar>
              <w:top w:type="dxa" w:w="100"/>
              <w:left w:type="dxa" w:w="120"/>
              <w:bottom w:type="dxa" w:w="100"/>
              <w:right w:type="dxa" w:w="120"/>
            </w:tcMar>
            <w:vAlign w:val="center"/>
          </w:tcPr>
          <w:p>
            <w:r>
              <w:rPr>
                <w:b w:val="false"/>
                <w:bCs w:val="false"/>
                <w:color w:val="0F172A"/>
                <w:sz w:val="20"/>
                <w:szCs w:val="20"/>
              </w:rPr>
              <w:t xml:space="preserve">Flag as design debt — contradicts the flat system. Fix while touching these files (§4.3).</w:t>
            </w:r>
          </w:p>
        </w:tc>
      </w:tr>
      <w:tr>
        <w:tc>
          <w:tcPr>
            <w:tcW w:type="dxa" w:w="1747"/>
            <w:tcMar>
              <w:top w:type="dxa" w:w="100"/>
              <w:left w:type="dxa" w:w="120"/>
              <w:bottom w:type="dxa" w:w="100"/>
              <w:right w:type="dxa" w:w="120"/>
            </w:tcMar>
            <w:vAlign w:val="center"/>
          </w:tcPr>
          <w:p>
            <w:r>
              <w:rPr>
                <w:b w:val="false"/>
                <w:bCs w:val="false"/>
                <w:color w:val="0F172A"/>
                <w:sz w:val="20"/>
                <w:szCs w:val="20"/>
              </w:rPr>
              <w:t xml:space="preserve">Brand architecture</w:t>
            </w:r>
          </w:p>
        </w:tc>
        <w:tc>
          <w:tcPr>
            <w:tcW w:type="dxa" w:w="4542"/>
            <w:tcMar>
              <w:top w:type="dxa" w:w="100"/>
              <w:left w:type="dxa" w:w="120"/>
              <w:bottom w:type="dxa" w:w="100"/>
              <w:right w:type="dxa" w:w="120"/>
            </w:tcMar>
            <w:vAlign w:val="center"/>
          </w:tcPr>
          <w:p>
            <w:r>
              <w:rPr>
                <w:b w:val="false"/>
                <w:bCs w:val="false"/>
                <w:color w:val="0F172A"/>
                <w:sz w:val="20"/>
                <w:szCs w:val="20"/>
              </w:rPr>
              <w:t xml:space="preserve">docs/PRODUCT_ARCHITECTURE.md: digital brand = Konfydence Challenge (5 editions); physical brand = KonfyGuard (wallet card + fridge magnet + lockscreens). "No physical-card language — online-only" is a stated non-negotiable for the Challenge funnel itself.</w:t>
            </w:r>
          </w:p>
        </w:tc>
        <w:tc>
          <w:tcPr>
            <w:tcW w:type="dxa" w:w="3791"/>
            <w:tcMar>
              <w:top w:type="dxa" w:w="100"/>
              <w:left w:type="dxa" w:w="120"/>
              <w:bottom w:type="dxa" w:w="100"/>
              <w:right w:type="dxa" w:w="120"/>
            </w:tcMar>
            <w:vAlign w:val="center"/>
          </w:tcPr>
          <w:p>
            <w:r>
              <w:rPr>
                <w:b w:val="false"/>
                <w:bCs w:val="false"/>
                <w:color w:val="0F172A"/>
                <w:sz w:val="20"/>
                <w:szCs w:val="20"/>
              </w:rPr>
              <w:t xml:space="preserve">KonfyGuard stays a clearly separate, cross-sold line — never merged into the /pricing tier grid.</w:t>
            </w:r>
          </w:p>
        </w:tc>
      </w:tr>
    </w:tbl>
    <w:p>
      <w:pPr>
        <w:pStyle w:val="Heading1"/>
        <w:spacing w:after="160" w:before="360"/>
      </w:pPr>
      <w:r>
        <w:t xml:space="preserve">1. Product architecture</w:t>
      </w:r>
    </w:p>
    <w:p>
      <w:pPr>
        <w:spacing w:after="160"/>
      </w:pPr>
      <w:r>
        <w:t xml:space="preserve">Two brands, two commerce paths, one Shopify store.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72"/>
        <w:gridCol w:w="4629"/>
        <w:gridCol w:w="3879"/>
      </w:tblGrid>
      <w:tr>
        <w:trPr>
          <w:tblHeader/>
        </w:trPr>
        <w:tc>
          <w:tcPr>
            <w:tcW w:type="dxa" w:w="1572"/>
            <w:shd w:fill="08111F" w:val="clear"/>
            <w:tcMar>
              <w:top w:type="dxa" w:w="100"/>
              <w:left w:type="dxa" w:w="120"/>
              <w:bottom w:type="dxa" w:w="100"/>
              <w:right w:type="dxa" w:w="120"/>
            </w:tcMar>
            <w:vAlign w:val="center"/>
          </w:tcPr>
          <w:p>
            <w:r>
              <w:rPr>
                <w:b/>
                <w:bCs/>
                <w:color w:val="FFFFFF"/>
                <w:sz w:val="20"/>
                <w:szCs w:val="20"/>
              </w:rPr>
              <w:t xml:space="preserve"/>
            </w:r>
          </w:p>
        </w:tc>
        <w:tc>
          <w:tcPr>
            <w:tcW w:type="dxa" w:w="4629"/>
            <w:shd w:fill="08111F" w:val="clear"/>
            <w:tcMar>
              <w:top w:type="dxa" w:w="100"/>
              <w:left w:type="dxa" w:w="120"/>
              <w:bottom w:type="dxa" w:w="100"/>
              <w:right w:type="dxa" w:w="120"/>
            </w:tcMar>
            <w:vAlign w:val="center"/>
          </w:tcPr>
          <w:p>
            <w:r>
              <w:rPr>
                <w:b/>
                <w:bCs/>
                <w:color w:val="FFFFFF"/>
                <w:sz w:val="20"/>
                <w:szCs w:val="20"/>
              </w:rPr>
              <w:t xml:space="preserve">Konfydence Challenge (digital)</w:t>
            </w:r>
          </w:p>
        </w:tc>
        <w:tc>
          <w:tcPr>
            <w:tcW w:type="dxa" w:w="3879"/>
            <w:shd w:fill="08111F" w:val="clear"/>
            <w:tcMar>
              <w:top w:type="dxa" w:w="100"/>
              <w:left w:type="dxa" w:w="120"/>
              <w:bottom w:type="dxa" w:w="100"/>
              <w:right w:type="dxa" w:w="120"/>
            </w:tcMar>
            <w:vAlign w:val="center"/>
          </w:tcPr>
          <w:p>
            <w:r>
              <w:rPr>
                <w:b/>
                <w:bCs/>
                <w:color w:val="FFFFFF"/>
                <w:sz w:val="20"/>
                <w:szCs w:val="20"/>
              </w:rPr>
              <w:t xml:space="preserve">KonfyGuard (physical + free)</w:t>
            </w:r>
          </w:p>
        </w:tc>
      </w:tr>
      <w:tr>
        <w:tc>
          <w:tcPr>
            <w:tcW w:type="dxa" w:w="1572"/>
            <w:tcMar>
              <w:top w:type="dxa" w:w="100"/>
              <w:left w:type="dxa" w:w="120"/>
              <w:bottom w:type="dxa" w:w="100"/>
              <w:right w:type="dxa" w:w="120"/>
            </w:tcMar>
            <w:vAlign w:val="center"/>
          </w:tcPr>
          <w:p>
            <w:r>
              <w:rPr>
                <w:b w:val="false"/>
                <w:bCs w:val="false"/>
                <w:color w:val="0F172A"/>
                <w:sz w:val="20"/>
                <w:szCs w:val="20"/>
              </w:rPr>
              <w:t xml:space="preserve">What</w:t>
            </w:r>
          </w:p>
        </w:tc>
        <w:tc>
          <w:tcPr>
            <w:tcW w:type="dxa" w:w="4629"/>
            <w:tcMar>
              <w:top w:type="dxa" w:w="100"/>
              <w:left w:type="dxa" w:w="120"/>
              <w:bottom w:type="dxa" w:w="100"/>
              <w:right w:type="dxa" w:w="120"/>
            </w:tcMar>
            <w:vAlign w:val="center"/>
          </w:tcPr>
          <w:p>
            <w:r>
              <w:rPr>
                <w:b w:val="false"/>
                <w:bCs w:val="false"/>
                <w:color w:val="0F172A"/>
                <w:sz w:val="20"/>
                <w:szCs w:val="20"/>
              </w:rPr>
              <w:t xml:space="preserve">5 scenario decks: School, University, Family, TravelSafe, Workplace</w:t>
            </w:r>
          </w:p>
        </w:tc>
        <w:tc>
          <w:tcPr>
            <w:tcW w:type="dxa" w:w="3879"/>
            <w:tcMar>
              <w:top w:type="dxa" w:w="100"/>
              <w:left w:type="dxa" w:w="120"/>
              <w:bottom w:type="dxa" w:w="100"/>
              <w:right w:type="dxa" w:w="120"/>
            </w:tcMar>
            <w:vAlign w:val="center"/>
          </w:tcPr>
          <w:p>
            <w:r>
              <w:rPr>
                <w:b w:val="false"/>
                <w:bCs w:val="false"/>
                <w:color w:val="0F172A"/>
                <w:sz w:val="20"/>
                <w:szCs w:val="20"/>
              </w:rPr>
              <w:t xml:space="preserve">Wallet card + fridge magnet (shippable). Phone + computer lockscreen (free digital download).</w:t>
            </w:r>
          </w:p>
        </w:tc>
      </w:tr>
      <w:tr>
        <w:tc>
          <w:tcPr>
            <w:tcW w:type="dxa" w:w="1572"/>
            <w:shd w:fill="F4F7FB" w:val="clear"/>
            <w:tcMar>
              <w:top w:type="dxa" w:w="100"/>
              <w:left w:type="dxa" w:w="120"/>
              <w:bottom w:type="dxa" w:w="100"/>
              <w:right w:type="dxa" w:w="120"/>
            </w:tcMar>
            <w:vAlign w:val="center"/>
          </w:tcPr>
          <w:p>
            <w:r>
              <w:rPr>
                <w:b w:val="false"/>
                <w:bCs w:val="false"/>
                <w:color w:val="0F172A"/>
                <w:sz w:val="20"/>
                <w:szCs w:val="20"/>
              </w:rPr>
              <w:t xml:space="preserve">Tiers</w:t>
            </w:r>
          </w:p>
        </w:tc>
        <w:tc>
          <w:tcPr>
            <w:tcW w:type="dxa" w:w="4629"/>
            <w:shd w:fill="F4F7FB" w:val="clear"/>
            <w:tcMar>
              <w:top w:type="dxa" w:w="100"/>
              <w:left w:type="dxa" w:w="120"/>
              <w:bottom w:type="dxa" w:w="100"/>
              <w:right w:type="dxa" w:w="120"/>
            </w:tcMar>
            <w:vAlign w:val="center"/>
          </w:tcPr>
          <w:p>
            <w:r>
              <w:rPr>
                <w:b w:val="false"/>
                <w:bCs w:val="false"/>
                <w:color w:val="0F172A"/>
                <w:sz w:val="20"/>
                <w:szCs w:val="20"/>
              </w:rPr>
              <w:t xml:space="preserve">Free diagnostic (5 Q) → Single Edition $4.99 → Unlimited $19.99 → Schools/Teams (custom, sales-assisted)</w:t>
            </w:r>
          </w:p>
        </w:tc>
        <w:tc>
          <w:tcPr>
            <w:tcW w:type="dxa" w:w="3879"/>
            <w:shd w:fill="F4F7FB" w:val="clear"/>
            <w:tcMar>
              <w:top w:type="dxa" w:w="100"/>
              <w:left w:type="dxa" w:w="120"/>
              <w:bottom w:type="dxa" w:w="100"/>
              <w:right w:type="dxa" w:w="120"/>
            </w:tcMar>
            <w:vAlign w:val="center"/>
          </w:tcPr>
          <w:p>
            <w:r>
              <w:rPr>
                <w:b w:val="false"/>
                <w:bCs w:val="false"/>
                <w:color w:val="0F172A"/>
                <w:sz w:val="20"/>
                <w:szCs w:val="20"/>
              </w:rPr>
              <w:t xml:space="preserve">Wallet card, fridge magnet: priced, Shopify checkout. Lockscreens: free, no checkout.</w:t>
            </w:r>
          </w:p>
        </w:tc>
      </w:tr>
      <w:tr>
        <w:tc>
          <w:tcPr>
            <w:tcW w:type="dxa" w:w="1572"/>
            <w:tcMar>
              <w:top w:type="dxa" w:w="100"/>
              <w:left w:type="dxa" w:w="120"/>
              <w:bottom w:type="dxa" w:w="100"/>
              <w:right w:type="dxa" w:w="120"/>
            </w:tcMar>
            <w:vAlign w:val="center"/>
          </w:tcPr>
          <w:p>
            <w:r>
              <w:rPr>
                <w:b w:val="false"/>
                <w:bCs w:val="false"/>
                <w:color w:val="0F172A"/>
                <w:sz w:val="20"/>
                <w:szCs w:val="20"/>
              </w:rPr>
              <w:t xml:space="preserve">Sold via</w:t>
            </w:r>
          </w:p>
        </w:tc>
        <w:tc>
          <w:tcPr>
            <w:tcW w:type="dxa" w:w="4629"/>
            <w:tcMar>
              <w:top w:type="dxa" w:w="100"/>
              <w:left w:type="dxa" w:w="120"/>
              <w:bottom w:type="dxa" w:w="100"/>
              <w:right w:type="dxa" w:w="120"/>
            </w:tcMar>
            <w:vAlign w:val="center"/>
          </w:tcPr>
          <w:p>
            <w:r>
              <w:rPr>
                <w:b w:val="false"/>
                <w:bCs w:val="false"/>
                <w:color w:val="0F172A"/>
                <w:sz w:val="20"/>
                <w:szCs w:val="20"/>
              </w:rPr>
              <w:t xml:space="preserve">Shopify (digital line items, no shipping)</w:t>
            </w:r>
          </w:p>
        </w:tc>
        <w:tc>
          <w:tcPr>
            <w:tcW w:type="dxa" w:w="3879"/>
            <w:tcMar>
              <w:top w:type="dxa" w:w="100"/>
              <w:left w:type="dxa" w:w="120"/>
              <w:bottom w:type="dxa" w:w="100"/>
              <w:right w:type="dxa" w:w="120"/>
            </w:tcMar>
            <w:vAlign w:val="center"/>
          </w:tcPr>
          <w:p>
            <w:r>
              <w:rPr>
                <w:b w:val="false"/>
                <w:bCs w:val="false"/>
                <w:color w:val="0F172A"/>
                <w:sz w:val="20"/>
                <w:szCs w:val="20"/>
              </w:rPr>
              <w:t xml:space="preserve">Shopify (physical line items, real shipping) for the 2 paid items only</w:t>
            </w:r>
          </w:p>
        </w:tc>
      </w:tr>
      <w:tr>
        <w:tc>
          <w:tcPr>
            <w:tcW w:type="dxa" w:w="1572"/>
            <w:shd w:fill="F4F7FB" w:val="clear"/>
            <w:tcMar>
              <w:top w:type="dxa" w:w="100"/>
              <w:left w:type="dxa" w:w="120"/>
              <w:bottom w:type="dxa" w:w="100"/>
              <w:right w:type="dxa" w:w="120"/>
            </w:tcMar>
            <w:vAlign w:val="center"/>
          </w:tcPr>
          <w:p>
            <w:r>
              <w:rPr>
                <w:b w:val="false"/>
                <w:bCs w:val="false"/>
                <w:color w:val="0F172A"/>
                <w:sz w:val="20"/>
                <w:szCs w:val="20"/>
              </w:rPr>
              <w:t xml:space="preserve">Where it lives</w:t>
            </w:r>
          </w:p>
        </w:tc>
        <w:tc>
          <w:tcPr>
            <w:tcW w:type="dxa" w:w="4629"/>
            <w:shd w:fill="F4F7FB" w:val="clear"/>
            <w:tcMar>
              <w:top w:type="dxa" w:w="100"/>
              <w:left w:type="dxa" w:w="120"/>
              <w:bottom w:type="dxa" w:w="100"/>
              <w:right w:type="dxa" w:w="120"/>
            </w:tcMar>
            <w:vAlign w:val="center"/>
          </w:tcPr>
          <w:p>
            <w:r>
              <w:rPr>
                <w:b w:val="false"/>
                <w:bCs w:val="false"/>
                <w:color w:val="0F172A"/>
                <w:sz w:val="20"/>
                <w:szCs w:val="20"/>
              </w:rPr>
              <w:t xml:space="preserve">/challenge → /pricing</w:t>
            </w:r>
          </w:p>
        </w:tc>
        <w:tc>
          <w:tcPr>
            <w:tcW w:type="dxa" w:w="3879"/>
            <w:shd w:fill="F4F7FB" w:val="clear"/>
            <w:tcMar>
              <w:top w:type="dxa" w:w="100"/>
              <w:left w:type="dxa" w:w="120"/>
              <w:bottom w:type="dxa" w:w="100"/>
              <w:right w:type="dxa" w:w="120"/>
            </w:tcMar>
            <w:vAlign w:val="center"/>
          </w:tcPr>
          <w:p>
            <w:r>
              <w:rPr>
                <w:b w:val="false"/>
                <w:bCs w:val="false"/>
                <w:color w:val="0F172A"/>
                <w:sz w:val="20"/>
                <w:szCs w:val="20"/>
              </w:rPr>
              <w:t xml:space="preserve">/products, plus contextual cross-sell at the results/certificate screen</w:t>
            </w:r>
          </w:p>
        </w:tc>
      </w:tr>
    </w:tbl>
    <w:p>
      <w:pPr>
        <w:spacing w:after="160"/>
      </w:pPr>
      <w:r>
        <w:rPr>
          <w:i/>
          <w:iCs/>
          <w:color w:val="64748B"/>
        </w:rPr>
        <w:t xml:space="preserve">No physical trading-card game and no subscription bundle. That product line is retired; do not resurrect it in the new build.</w:t>
      </w:r>
    </w:p>
    <w:p>
      <w:pPr>
        <w:pStyle w:val="Heading1"/>
        <w:spacing w:after="160" w:before="360"/>
      </w:pPr>
      <w:r>
        <w:t xml:space="preserve">2. Information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95"/>
        <w:gridCol w:w="4455"/>
        <w:gridCol w:w="2830"/>
      </w:tblGrid>
      <w:tr>
        <w:trPr>
          <w:tblHeader/>
        </w:trPr>
        <w:tc>
          <w:tcPr>
            <w:tcW w:type="dxa" w:w="2795"/>
            <w:shd w:fill="08111F" w:val="clear"/>
            <w:tcMar>
              <w:top w:type="dxa" w:w="100"/>
              <w:left w:type="dxa" w:w="120"/>
              <w:bottom w:type="dxa" w:w="100"/>
              <w:right w:type="dxa" w:w="120"/>
            </w:tcMar>
            <w:vAlign w:val="center"/>
          </w:tcPr>
          <w:p>
            <w:r>
              <w:rPr>
                <w:b/>
                <w:bCs/>
                <w:color w:val="FFFFFF"/>
                <w:sz w:val="20"/>
                <w:szCs w:val="20"/>
              </w:rPr>
              <w:t xml:space="preserve">Route</w:t>
            </w:r>
          </w:p>
        </w:tc>
        <w:tc>
          <w:tcPr>
            <w:tcW w:type="dxa" w:w="4455"/>
            <w:shd w:fill="08111F" w:val="clear"/>
            <w:tcMar>
              <w:top w:type="dxa" w:w="100"/>
              <w:left w:type="dxa" w:w="120"/>
              <w:bottom w:type="dxa" w:w="100"/>
              <w:right w:type="dxa" w:w="120"/>
            </w:tcMar>
            <w:vAlign w:val="center"/>
          </w:tcPr>
          <w:p>
            <w:r>
              <w:rPr>
                <w:b/>
                <w:bCs/>
                <w:color w:val="FFFFFF"/>
                <w:sz w:val="20"/>
                <w:szCs w:val="20"/>
              </w:rPr>
              <w:t xml:space="preserve">Purpose</w:t>
            </w:r>
          </w:p>
        </w:tc>
        <w:tc>
          <w:tcPr>
            <w:tcW w:type="dxa" w:w="2830"/>
            <w:shd w:fill="08111F" w:val="clear"/>
            <w:tcMar>
              <w:top w:type="dxa" w:w="100"/>
              <w:left w:type="dxa" w:w="120"/>
              <w:bottom w:type="dxa" w:w="100"/>
              <w:right w:type="dxa" w:w="120"/>
            </w:tcMar>
            <w:vAlign w:val="center"/>
          </w:tcPr>
          <w:p>
            <w:r>
              <w:rPr>
                <w:b/>
                <w:bCs/>
                <w:color w:val="FFFFFF"/>
                <w:sz w:val="20"/>
                <w:szCs w:val="20"/>
              </w:rPr>
              <w:t xml:space="preserve">Status</w:t>
            </w:r>
          </w:p>
        </w:tc>
      </w:tr>
      <w:tr>
        <w:tc>
          <w:tcPr>
            <w:tcW w:type="dxa" w:w="2795"/>
            <w:tcMar>
              <w:top w:type="dxa" w:w="100"/>
              <w:left w:type="dxa" w:w="120"/>
              <w:bottom w:type="dxa" w:w="100"/>
              <w:right w:type="dxa" w:w="120"/>
            </w:tcMar>
            <w:vAlign w:val="center"/>
          </w:tcPr>
          <w:p>
            <w:r>
              <w:rPr>
                <w:b w:val="false"/>
                <w:bCs w:val="false"/>
                <w:color w:val="0F172A"/>
                <w:sz w:val="20"/>
                <w:szCs w:val="20"/>
              </w:rPr>
              <w:t xml:space="preserve">/</w:t>
            </w:r>
          </w:p>
        </w:tc>
        <w:tc>
          <w:tcPr>
            <w:tcW w:type="dxa" w:w="4455"/>
            <w:tcMar>
              <w:top w:type="dxa" w:w="100"/>
              <w:left w:type="dxa" w:w="120"/>
              <w:bottom w:type="dxa" w:w="100"/>
              <w:right w:type="dxa" w:w="120"/>
            </w:tcMar>
            <w:vAlign w:val="center"/>
          </w:tcPr>
          <w:p>
            <w:r>
              <w:rPr>
                <w:b w:val="false"/>
                <w:bCs w:val="false"/>
                <w:color w:val="0F172A"/>
                <w:sz w:val="20"/>
                <w:szCs w:val="20"/>
              </w:rPr>
              <w:t xml:space="preserve">Homepage, entry point for both digital and physical</w:t>
            </w:r>
          </w:p>
        </w:tc>
        <w:tc>
          <w:tcPr>
            <w:tcW w:type="dxa" w:w="2830"/>
            <w:tcMar>
              <w:top w:type="dxa" w:w="100"/>
              <w:left w:type="dxa" w:w="120"/>
              <w:bottom w:type="dxa" w:w="100"/>
              <w:right w:type="dxa" w:w="120"/>
            </w:tcMar>
            <w:vAlign w:val="center"/>
          </w:tcPr>
          <w:p>
            <w:r>
              <w:rPr>
                <w:b w:val="false"/>
                <w:bCs w:val="false"/>
                <w:color w:val="0F172A"/>
                <w:sz w:val="20"/>
                <w:szCs w:val="20"/>
              </w:rPr>
              <w:t xml:space="preserve">Exists</w:t>
            </w:r>
          </w:p>
        </w:tc>
      </w:tr>
      <w:tr>
        <w:tc>
          <w:tcPr>
            <w:tcW w:type="dxa" w:w="2795"/>
            <w:shd w:fill="F4F7FB" w:val="clear"/>
            <w:tcMar>
              <w:top w:type="dxa" w:w="100"/>
              <w:left w:type="dxa" w:w="120"/>
              <w:bottom w:type="dxa" w:w="100"/>
              <w:right w:type="dxa" w:w="120"/>
            </w:tcMar>
            <w:vAlign w:val="center"/>
          </w:tcPr>
          <w:p>
            <w:r>
              <w:rPr>
                <w:b w:val="false"/>
                <w:bCs w:val="false"/>
                <w:color w:val="0F172A"/>
                <w:sz w:val="20"/>
                <w:szCs w:val="20"/>
              </w:rPr>
              <w:t xml:space="preserve">/challenge</w:t>
            </w:r>
          </w:p>
        </w:tc>
        <w:tc>
          <w:tcPr>
            <w:tcW w:type="dxa" w:w="4455"/>
            <w:shd w:fill="F4F7FB" w:val="clear"/>
            <w:tcMar>
              <w:top w:type="dxa" w:w="100"/>
              <w:left w:type="dxa" w:w="120"/>
              <w:bottom w:type="dxa" w:w="100"/>
              <w:right w:type="dxa" w:w="120"/>
            </w:tcMar>
            <w:vAlign w:val="center"/>
          </w:tcPr>
          <w:p>
            <w:r>
              <w:rPr>
                <w:b w:val="false"/>
                <w:bCs w:val="false"/>
                <w:color w:val="0F172A"/>
                <w:sz w:val="20"/>
                <w:szCs w:val="20"/>
              </w:rPr>
              <w:t xml:space="preserve">Deck picker (5 editions)</w:t>
            </w:r>
          </w:p>
        </w:tc>
        <w:tc>
          <w:tcPr>
            <w:tcW w:type="dxa" w:w="2830"/>
            <w:shd w:fill="F4F7FB" w:val="clear"/>
            <w:tcMar>
              <w:top w:type="dxa" w:w="100"/>
              <w:left w:type="dxa" w:w="120"/>
              <w:bottom w:type="dxa" w:w="100"/>
              <w:right w:type="dxa" w:w="120"/>
            </w:tcMar>
            <w:vAlign w:val="center"/>
          </w:tcPr>
          <w:p>
            <w:r>
              <w:rPr>
                <w:b w:val="false"/>
                <w:bCs w:val="false"/>
                <w:color w:val="0F172A"/>
                <w:sz w:val="20"/>
                <w:szCs w:val="20"/>
              </w:rPr>
              <w:t xml:space="preserve">Exists</w:t>
            </w:r>
          </w:p>
        </w:tc>
      </w:tr>
      <w:tr>
        <w:tc>
          <w:tcPr>
            <w:tcW w:type="dxa" w:w="2795"/>
            <w:tcMar>
              <w:top w:type="dxa" w:w="100"/>
              <w:left w:type="dxa" w:w="120"/>
              <w:bottom w:type="dxa" w:w="100"/>
              <w:right w:type="dxa" w:w="120"/>
            </w:tcMar>
            <w:vAlign w:val="center"/>
          </w:tcPr>
          <w:p>
            <w:r>
              <w:rPr>
                <w:b w:val="false"/>
                <w:bCs w:val="false"/>
                <w:color w:val="0F172A"/>
                <w:sz w:val="20"/>
                <w:szCs w:val="20"/>
              </w:rPr>
              <w:t xml:space="preserve">/challenge/[edition]/start</w:t>
            </w:r>
          </w:p>
        </w:tc>
        <w:tc>
          <w:tcPr>
            <w:tcW w:type="dxa" w:w="4455"/>
            <w:tcMar>
              <w:top w:type="dxa" w:w="100"/>
              <w:left w:type="dxa" w:w="120"/>
              <w:bottom w:type="dxa" w:w="100"/>
              <w:right w:type="dxa" w:w="120"/>
            </w:tcMar>
            <w:vAlign w:val="center"/>
          </w:tcPr>
          <w:p>
            <w:r>
              <w:rPr>
                <w:b w:val="false"/>
                <w:bCs w:val="false"/>
                <w:color w:val="0F172A"/>
                <w:sz w:val="20"/>
                <w:szCs w:val="20"/>
              </w:rPr>
              <w:t xml:space="preserve">Diagnostic (free, 5 Q) or full (paid, 50 Q) session</w:t>
            </w:r>
          </w:p>
        </w:tc>
        <w:tc>
          <w:tcPr>
            <w:tcW w:type="dxa" w:w="2830"/>
            <w:tcMar>
              <w:top w:type="dxa" w:w="100"/>
              <w:left w:type="dxa" w:w="120"/>
              <w:bottom w:type="dxa" w:w="100"/>
              <w:right w:type="dxa" w:w="120"/>
            </w:tcMar>
            <w:vAlign w:val="center"/>
          </w:tcPr>
          <w:p>
            <w:r>
              <w:rPr>
                <w:b w:val="false"/>
                <w:bCs w:val="false"/>
                <w:color w:val="0F172A"/>
                <w:sz w:val="20"/>
                <w:szCs w:val="20"/>
              </w:rPr>
              <w:t xml:space="preserve">Exists, needs entitlement gate</w:t>
            </w:r>
          </w:p>
        </w:tc>
      </w:tr>
      <w:tr>
        <w:tc>
          <w:tcPr>
            <w:tcW w:type="dxa" w:w="2795"/>
            <w:shd w:fill="F4F7FB" w:val="clear"/>
            <w:tcMar>
              <w:top w:type="dxa" w:w="100"/>
              <w:left w:type="dxa" w:w="120"/>
              <w:bottom w:type="dxa" w:w="100"/>
              <w:right w:type="dxa" w:w="120"/>
            </w:tcMar>
            <w:vAlign w:val="center"/>
          </w:tcPr>
          <w:p>
            <w:r>
              <w:rPr>
                <w:b w:val="false"/>
                <w:bCs w:val="false"/>
                <w:color w:val="0F172A"/>
                <w:sz w:val="20"/>
                <w:szCs w:val="20"/>
              </w:rPr>
              <w:t xml:space="preserve">/challenge/session/[sessionId]</w:t>
            </w:r>
          </w:p>
        </w:tc>
        <w:tc>
          <w:tcPr>
            <w:tcW w:type="dxa" w:w="4455"/>
            <w:shd w:fill="F4F7FB" w:val="clear"/>
            <w:tcMar>
              <w:top w:type="dxa" w:w="100"/>
              <w:left w:type="dxa" w:w="120"/>
              <w:bottom w:type="dxa" w:w="100"/>
              <w:right w:type="dxa" w:w="120"/>
            </w:tcMar>
            <w:vAlign w:val="center"/>
          </w:tcPr>
          <w:p>
            <w:r>
              <w:rPr>
                <w:b w:val="false"/>
                <w:bCs w:val="false"/>
                <w:color w:val="0F172A"/>
                <w:sz w:val="20"/>
                <w:szCs w:val="20"/>
              </w:rPr>
              <w:t xml:space="preserve">Gameplay + results</w:t>
            </w:r>
          </w:p>
        </w:tc>
        <w:tc>
          <w:tcPr>
            <w:tcW w:type="dxa" w:w="2830"/>
            <w:shd w:fill="F4F7FB" w:val="clear"/>
            <w:tcMar>
              <w:top w:type="dxa" w:w="100"/>
              <w:left w:type="dxa" w:w="120"/>
              <w:bottom w:type="dxa" w:w="100"/>
              <w:right w:type="dxa" w:w="120"/>
            </w:tcMar>
            <w:vAlign w:val="center"/>
          </w:tcPr>
          <w:p>
            <w:r>
              <w:rPr>
                <w:b w:val="false"/>
                <w:bCs w:val="false"/>
                <w:color w:val="0F172A"/>
                <w:sz w:val="20"/>
                <w:szCs w:val="20"/>
              </w:rPr>
              <w:t xml:space="preserve">Exists</w:t>
            </w:r>
          </w:p>
        </w:tc>
      </w:tr>
      <w:tr>
        <w:tc>
          <w:tcPr>
            <w:tcW w:type="dxa" w:w="2795"/>
            <w:tcMar>
              <w:top w:type="dxa" w:w="100"/>
              <w:left w:type="dxa" w:w="120"/>
              <w:bottom w:type="dxa" w:w="100"/>
              <w:right w:type="dxa" w:w="120"/>
            </w:tcMar>
            <w:vAlign w:val="center"/>
          </w:tcPr>
          <w:p>
            <w:r>
              <w:rPr>
                <w:b w:val="false"/>
                <w:bCs w:val="false"/>
                <w:color w:val="0F172A"/>
                <w:sz w:val="20"/>
                <w:szCs w:val="20"/>
              </w:rPr>
              <w:t xml:space="preserve">/pricing</w:t>
            </w:r>
          </w:p>
        </w:tc>
        <w:tc>
          <w:tcPr>
            <w:tcW w:type="dxa" w:w="4455"/>
            <w:tcMar>
              <w:top w:type="dxa" w:w="100"/>
              <w:left w:type="dxa" w:w="120"/>
              <w:bottom w:type="dxa" w:w="100"/>
              <w:right w:type="dxa" w:w="120"/>
            </w:tcMar>
            <w:vAlign w:val="center"/>
          </w:tcPr>
          <w:p>
            <w:r>
              <w:rPr>
                <w:b w:val="false"/>
                <w:bCs w:val="false"/>
                <w:color w:val="0F172A"/>
                <w:sz w:val="20"/>
                <w:szCs w:val="20"/>
              </w:rPr>
              <w:t xml:space="preserve">Consumer tiers + institutional CTA</w:t>
            </w:r>
          </w:p>
        </w:tc>
        <w:tc>
          <w:tcPr>
            <w:tcW w:type="dxa" w:w="2830"/>
            <w:tcMar>
              <w:top w:type="dxa" w:w="100"/>
              <w:left w:type="dxa" w:w="120"/>
              <w:bottom w:type="dxa" w:w="100"/>
              <w:right w:type="dxa" w:w="120"/>
            </w:tcMar>
            <w:vAlign w:val="center"/>
          </w:tcPr>
          <w:p>
            <w:r>
              <w:rPr>
                <w:b w:val="false"/>
                <w:bCs w:val="false"/>
                <w:color w:val="0F172A"/>
                <w:sz w:val="20"/>
                <w:szCs w:val="20"/>
              </w:rPr>
              <w:t xml:space="preserve">Exists, checkout not wired</w:t>
            </w:r>
          </w:p>
        </w:tc>
      </w:tr>
      <w:tr>
        <w:tc>
          <w:tcPr>
            <w:tcW w:type="dxa" w:w="2795"/>
            <w:shd w:fill="F4F7FB" w:val="clear"/>
            <w:tcMar>
              <w:top w:type="dxa" w:w="100"/>
              <w:left w:type="dxa" w:w="120"/>
              <w:bottom w:type="dxa" w:w="100"/>
              <w:right w:type="dxa" w:w="120"/>
            </w:tcMar>
            <w:vAlign w:val="center"/>
          </w:tcPr>
          <w:p>
            <w:r>
              <w:rPr>
                <w:b w:val="false"/>
                <w:bCs w:val="false"/>
                <w:color w:val="0F172A"/>
                <w:sz w:val="20"/>
                <w:szCs w:val="20"/>
              </w:rPr>
              <w:t xml:space="preserve">/products</w:t>
            </w:r>
          </w:p>
        </w:tc>
        <w:tc>
          <w:tcPr>
            <w:tcW w:type="dxa" w:w="4455"/>
            <w:shd w:fill="F4F7FB" w:val="clear"/>
            <w:tcMar>
              <w:top w:type="dxa" w:w="100"/>
              <w:left w:type="dxa" w:w="120"/>
              <w:bottom w:type="dxa" w:w="100"/>
              <w:right w:type="dxa" w:w="120"/>
            </w:tcMar>
            <w:vAlign w:val="center"/>
          </w:tcPr>
          <w:p>
            <w:r>
              <w:rPr>
                <w:b w:val="false"/>
                <w:bCs w:val="false"/>
                <w:color w:val="0F172A"/>
                <w:sz w:val="20"/>
                <w:szCs w:val="20"/>
              </w:rPr>
              <w:t xml:space="preserve">KonfyGuard catalog (4 items)</w:t>
            </w:r>
          </w:p>
        </w:tc>
        <w:tc>
          <w:tcPr>
            <w:tcW w:type="dxa" w:w="2830"/>
            <w:shd w:fill="F4F7FB" w:val="clear"/>
            <w:tcMar>
              <w:top w:type="dxa" w:w="100"/>
              <w:left w:type="dxa" w:w="120"/>
              <w:bottom w:type="dxa" w:w="100"/>
              <w:right w:type="dxa" w:w="120"/>
            </w:tcMar>
            <w:vAlign w:val="center"/>
          </w:tcPr>
          <w:p>
            <w:r>
              <w:rPr>
                <w:b w:val="false"/>
                <w:bCs w:val="false"/>
                <w:color w:val="0F172A"/>
                <w:sz w:val="20"/>
                <w:szCs w:val="20"/>
              </w:rPr>
              <w:t xml:space="preserve">Exists, links dead-end</w:t>
            </w:r>
          </w:p>
        </w:tc>
      </w:tr>
      <w:tr>
        <w:tc>
          <w:tcPr>
            <w:tcW w:type="dxa" w:w="2795"/>
            <w:tcMar>
              <w:top w:type="dxa" w:w="100"/>
              <w:left w:type="dxa" w:w="120"/>
              <w:bottom w:type="dxa" w:w="100"/>
              <w:right w:type="dxa" w:w="120"/>
            </w:tcMar>
            <w:vAlign w:val="center"/>
          </w:tcPr>
          <w:p>
            <w:r>
              <w:rPr>
                <w:b w:val="false"/>
                <w:bCs w:val="false"/>
                <w:color w:val="0F172A"/>
                <w:sz w:val="20"/>
                <w:szCs w:val="20"/>
              </w:rPr>
              <w:t xml:space="preserve">/challenge/claim</w:t>
            </w:r>
          </w:p>
        </w:tc>
        <w:tc>
          <w:tcPr>
            <w:tcW w:type="dxa" w:w="4455"/>
            <w:tcMar>
              <w:top w:type="dxa" w:w="100"/>
              <w:left w:type="dxa" w:w="120"/>
              <w:bottom w:type="dxa" w:w="100"/>
              <w:right w:type="dxa" w:w="120"/>
            </w:tcMar>
            <w:vAlign w:val="center"/>
          </w:tcPr>
          <w:p>
            <w:r>
              <w:rPr>
                <w:b w:val="false"/>
                <w:bCs w:val="false"/>
                <w:color w:val="0F172A"/>
                <w:sz w:val="20"/>
                <w:szCs w:val="20"/>
              </w:rPr>
              <w:t xml:space="preserve">Post-checkout return page: reconciles the Shopify order, unlocks entitlement, redirects into the deck</w:t>
            </w:r>
          </w:p>
        </w:tc>
        <w:tc>
          <w:tcPr>
            <w:tcW w:type="dxa" w:w="2830"/>
            <w:tcMar>
              <w:top w:type="dxa" w:w="100"/>
              <w:left w:type="dxa" w:w="120"/>
              <w:bottom w:type="dxa" w:w="100"/>
              <w:right w:type="dxa" w:w="120"/>
            </w:tcMar>
            <w:vAlign w:val="center"/>
          </w:tcPr>
          <w:p>
            <w:r>
              <w:rPr>
                <w:b w:val="false"/>
                <w:bCs w:val="false"/>
                <w:color w:val="0F172A"/>
                <w:sz w:val="20"/>
                <w:szCs w:val="20"/>
              </w:rPr>
              <w:t xml:space="preserve">New</w:t>
            </w:r>
          </w:p>
        </w:tc>
      </w:tr>
      <w:tr>
        <w:tc>
          <w:tcPr>
            <w:tcW w:type="dxa" w:w="2795"/>
            <w:shd w:fill="F4F7FB" w:val="clear"/>
            <w:tcMar>
              <w:top w:type="dxa" w:w="100"/>
              <w:left w:type="dxa" w:w="120"/>
              <w:bottom w:type="dxa" w:w="100"/>
              <w:right w:type="dxa" w:w="120"/>
            </w:tcMar>
            <w:vAlign w:val="center"/>
          </w:tcPr>
          <w:p>
            <w:r>
              <w:rPr>
                <w:b w:val="false"/>
                <w:bCs w:val="false"/>
                <w:color w:val="0F172A"/>
                <w:sz w:val="20"/>
                <w:szCs w:val="20"/>
              </w:rPr>
              <w:t xml:space="preserve">/contact?topic=schools-teams</w:t>
            </w:r>
          </w:p>
        </w:tc>
        <w:tc>
          <w:tcPr>
            <w:tcW w:type="dxa" w:w="4455"/>
            <w:shd w:fill="F4F7FB" w:val="clear"/>
            <w:tcMar>
              <w:top w:type="dxa" w:w="100"/>
              <w:left w:type="dxa" w:w="120"/>
              <w:bottom w:type="dxa" w:w="100"/>
              <w:right w:type="dxa" w:w="120"/>
            </w:tcMar>
            <w:vAlign w:val="center"/>
          </w:tcPr>
          <w:p>
            <w:r>
              <w:rPr>
                <w:b w:val="false"/>
                <w:bCs w:val="false"/>
                <w:color w:val="0F172A"/>
                <w:sz w:val="20"/>
                <w:szCs w:val="20"/>
              </w:rPr>
              <w:t xml:space="preserve">Institutional lead form (mirrors live site’s ?topic=demo-for-businesses pattern)</w:t>
            </w:r>
          </w:p>
        </w:tc>
        <w:tc>
          <w:tcPr>
            <w:tcW w:type="dxa" w:w="2830"/>
            <w:shd w:fill="F4F7FB" w:val="clear"/>
            <w:tcMar>
              <w:top w:type="dxa" w:w="100"/>
              <w:left w:type="dxa" w:w="120"/>
              <w:bottom w:type="dxa" w:w="100"/>
              <w:right w:type="dxa" w:w="120"/>
            </w:tcMar>
            <w:vAlign w:val="center"/>
          </w:tcPr>
          <w:p>
            <w:r>
              <w:rPr>
                <w:b w:val="false"/>
                <w:bCs w:val="false"/>
                <w:color w:val="0F172A"/>
                <w:sz w:val="20"/>
                <w:szCs w:val="20"/>
              </w:rPr>
              <w:t xml:space="preserve">New</w:t>
            </w:r>
          </w:p>
        </w:tc>
      </w:tr>
    </w:tbl>
    <w:p>
      <w:pPr>
        <w:pStyle w:val="Heading1"/>
        <w:spacing w:after="160" w:before="360"/>
      </w:pPr>
      <w:r>
        <w:t xml:space="preserve">3. UX flows by segment</w:t>
      </w:r>
    </w:p>
    <w:p>
      <w:pPr>
        <w:pStyle w:val="Heading2"/>
        <w:spacing w:after="120" w:before="280"/>
      </w:pPr>
      <w:r>
        <w:t xml:space="preserve">3.1 Consumer — digital (self-serve, Shopify)</w:t>
      </w:r>
    </w:p>
    <w:p>
      <w:pPr>
        <w:pBdr>
          <w:top w:val="single" w:color="CBD5E1" w:sz="4"/>
          <w:bottom w:val="single" w:color="CBD5E1" w:sz="4"/>
          <w:left w:val="single" w:color="CBD5E1" w:sz="4"/>
          <w:right w:val="single" w:color="CBD5E1" w:sz="4"/>
        </w:pBdr>
        <w:shd w:fill="F8FAFC" w:val="clear"/>
        <w:spacing w:after="200"/>
      </w:pPr>
      <w:r>
        <w:rPr>
          <w:rFonts w:ascii="Consolas" w:cs="Consolas" w:eastAsia="Consolas" w:hAnsi="Consolas"/>
          <w:sz w:val="18"/>
          <w:szCs w:val="18"/>
        </w:rPr>
        <w:t xml:space="preserve">Homepage → Start Free Challenge → Choose deck (5 editions)</w:t>
      </w:r>
      <w:r>
        <w:rPr>
          <w:rFonts w:ascii="Consolas" w:cs="Consolas" w:eastAsia="Consolas" w:hAnsi="Consolas"/>
          <w:sz w:val="18"/>
          <w:szCs w:val="18"/>
        </w:rPr>
        <w:br/>
        <w:t xml:space="preserve">  → 5-question diagnostic → Free KRS score /20 + weakest pressure pattern</w:t>
      </w:r>
      <w:r>
        <w:rPr>
          <w:rFonts w:ascii="Consolas" w:cs="Consolas" w:eastAsia="Consolas" w:hAnsi="Consolas"/>
          <w:sz w:val="18"/>
          <w:szCs w:val="18"/>
        </w:rPr>
        <w:br/>
        <w:t xml:space="preserve">  → "Unlock the full [deck] challenge" (critical conversion moment)</w:t>
      </w:r>
      <w:r>
        <w:rPr>
          <w:rFonts w:ascii="Consolas" w:cs="Consolas" w:eastAsia="Consolas" w:hAnsi="Consolas"/>
          <w:sz w:val="18"/>
          <w:szCs w:val="18"/>
        </w:rPr>
        <w:br/>
        <w:t xml:space="preserve">  → Shopify Checkout (redirect, hosted)</w:t>
      </w:r>
      <w:r>
        <w:rPr>
          <w:rFonts w:ascii="Consolas" w:cs="Consolas" w:eastAsia="Consolas" w:hAnsi="Consolas"/>
          <w:sz w:val="18"/>
          <w:szCs w:val="18"/>
        </w:rPr>
        <w:br/>
        <w:t xml:space="preserve">  → /challenge/claim  (reconciles order → Entitlement → unlock)</w:t>
      </w:r>
      <w:r>
        <w:rPr>
          <w:rFonts w:ascii="Consolas" w:cs="Consolas" w:eastAsia="Consolas" w:hAnsi="Consolas"/>
          <w:sz w:val="18"/>
          <w:szCs w:val="18"/>
        </w:rPr>
        <w:br/>
        <w:t xml:space="preserve">  → Full 50-question deck → KRS /200 dashboard → Certificate</w:t>
      </w:r>
      <w:r>
        <w:rPr>
          <w:rFonts w:ascii="Consolas" w:cs="Consolas" w:eastAsia="Consolas" w:hAnsi="Consolas"/>
          <w:sz w:val="18"/>
          <w:szCs w:val="18"/>
        </w:rPr>
        <w:br/>
        <w:t xml:space="preserve">  → Upsell: "Get all 5 challenges — $19.99" (or $15 upgrade credit if Single already owned)</w:t>
      </w:r>
    </w:p>
    <w:p>
      <w:pPr>
        <w:spacing w:after="160"/>
      </w:pPr>
      <w:r>
        <w:t xml:space="preserve">This is the exact journey already specified in docs/PRODUCT_SPEC_V1.md §14 — unchanged, just wired to real checkout instead of "coming soon."</w:t>
      </w:r>
    </w:p>
    <w:p>
      <w:pPr>
        <w:pStyle w:val="Heading2"/>
        <w:spacing w:after="120" w:before="280"/>
      </w:pPr>
      <w:r>
        <w:t xml:space="preserve">3.2 Consumer — physical cross-sell (KonfyGuard, Shopify)</w:t>
      </w:r>
    </w:p>
    <w:p>
      <w:pPr>
        <w:pBdr>
          <w:top w:val="single" w:color="CBD5E1" w:sz="4"/>
          <w:bottom w:val="single" w:color="CBD5E1" w:sz="4"/>
          <w:left w:val="single" w:color="CBD5E1" w:sz="4"/>
          <w:right w:val="single" w:color="CBD5E1" w:sz="4"/>
        </w:pBdr>
        <w:shd w:fill="F8FAFC" w:val="clear"/>
        <w:spacing w:after="200"/>
      </w:pPr>
      <w:r>
        <w:rPr>
          <w:rFonts w:ascii="Consolas" w:cs="Consolas" w:eastAsia="Consolas" w:hAnsi="Consolas"/>
          <w:sz w:val="18"/>
          <w:szCs w:val="18"/>
        </w:rPr>
        <w:t xml:space="preserve">Entry points: /products (direct), OR the post-challenge results/certificate screen</w:t>
      </w:r>
      <w:r>
        <w:rPr>
          <w:rFonts w:ascii="Consolas" w:cs="Consolas" w:eastAsia="Consolas" w:hAnsi="Consolas"/>
          <w:sz w:val="18"/>
          <w:szCs w:val="18"/>
        </w:rPr>
        <w:br/>
        <w:t xml:space="preserve">  ("Build your armor" moment — surfaced right after a scored weakness)</w:t>
      </w:r>
      <w:r>
        <w:rPr>
          <w:rFonts w:ascii="Consolas" w:cs="Consolas" w:eastAsia="Consolas" w:hAnsi="Consolas"/>
          <w:sz w:val="18"/>
          <w:szCs w:val="18"/>
        </w:rPr>
        <w:br/>
        <w:t xml:space="preserve">  → Wallet card ($14.99) / Fridge magnet ($9.99), Add to cart</w:t>
      </w:r>
      <w:r>
        <w:rPr>
          <w:rFonts w:ascii="Consolas" w:cs="Consolas" w:eastAsia="Consolas" w:hAnsi="Consolas"/>
          <w:sz w:val="18"/>
          <w:szCs w:val="18"/>
        </w:rPr>
        <w:br/>
        <w:t xml:space="preserve">  → Shopify Checkout (redirect, hosted, real shipping address)</w:t>
      </w:r>
      <w:r>
        <w:rPr>
          <w:rFonts w:ascii="Consolas" w:cs="Consolas" w:eastAsia="Consolas" w:hAnsi="Consolas"/>
          <w:sz w:val="18"/>
          <w:szCs w:val="18"/>
        </w:rPr>
        <w:br/>
        <w:t xml:space="preserve">  → Shopify order confirmation (no app-side unlock needed — physical fulfillment)</w:t>
      </w:r>
      <w:r>
        <w:rPr>
          <w:rFonts w:ascii="Consolas" w:cs="Consolas" w:eastAsia="Consolas" w:hAnsi="Consolas"/>
          <w:sz w:val="18"/>
          <w:szCs w:val="18"/>
        </w:rPr>
        <w:br/>
        <w:t xml:space="preserve">  → Lockscreens (phone/computer): free download, no cart, no checkout</w:t>
      </w:r>
    </w:p>
    <w:p>
      <w:pPr>
        <w:spacing w:after="160"/>
      </w:pPr>
      <w:r>
        <w:t xml:space="preserve">Physical purchases never gate digital content and vice versa — they’re independent line items in the same cart if a user adds both, but neither purchase unlocks the other.</w:t>
      </w:r>
    </w:p>
    <w:p>
      <w:pPr>
        <w:pStyle w:val="Heading2"/>
        <w:spacing w:after="120" w:before="280"/>
      </w:pPr>
      <w:r>
        <w:t xml:space="preserve">3.3 Institutional — Schools &amp; Teams / Workplace bulk (sales-assisted, NOT Shopify)</w:t>
      </w:r>
    </w:p>
    <w:p>
      <w:pPr>
        <w:pBdr>
          <w:top w:val="single" w:color="CBD5E1" w:sz="4"/>
          <w:bottom w:val="single" w:color="CBD5E1" w:sz="4"/>
          <w:left w:val="single" w:color="CBD5E1" w:sz="4"/>
          <w:right w:val="single" w:color="CBD5E1" w:sz="4"/>
        </w:pBdr>
        <w:shd w:fill="F8FAFC" w:val="clear"/>
        <w:spacing w:after="200"/>
      </w:pPr>
      <w:r>
        <w:rPr>
          <w:rFonts w:ascii="Consolas" w:cs="Consolas" w:eastAsia="Consolas" w:hAnsi="Consolas"/>
          <w:sz w:val="18"/>
          <w:szCs w:val="18"/>
        </w:rPr>
        <w:t xml:space="preserve">/pricing "Schools &amp; Teams — Custom" OR /products footer CTA</w:t>
      </w:r>
      <w:r>
        <w:rPr>
          <w:rFonts w:ascii="Consolas" w:cs="Consolas" w:eastAsia="Consolas" w:hAnsi="Consolas"/>
          <w:sz w:val="18"/>
          <w:szCs w:val="18"/>
        </w:rPr>
        <w:br/>
        <w:t xml:space="preserve">  → /contact?topic=schools-teams  (name, org, seat count, message)</w:t>
      </w:r>
      <w:r>
        <w:rPr>
          <w:rFonts w:ascii="Consolas" w:cs="Consolas" w:eastAsia="Consolas" w:hAnsi="Consolas"/>
          <w:sz w:val="18"/>
          <w:szCs w:val="18"/>
        </w:rPr>
        <w:br/>
        <w:t xml:space="preserve">  → Submitted to your existing contact/CRM pipeline</w:t>
      </w:r>
      <w:r>
        <w:rPr>
          <w:rFonts w:ascii="Consolas" w:cs="Consolas" w:eastAsia="Consolas" w:hAnsi="Consolas"/>
          <w:sz w:val="18"/>
          <w:szCs w:val="18"/>
        </w:rPr>
        <w:br/>
        <w:t xml:space="preserve">  → Manual quote, invoicing, and provisioning — outside Shopify entirely</w:t>
      </w:r>
    </w:p>
    <w:p>
      <w:pPr>
        <w:spacing w:after="160"/>
      </w:pPr>
      <w:r>
        <w:t xml:space="preserve">This mirrors how /scenario-lab already works on the live site today ("Custom per-seat pricing discussed in demo") and must stay that way. Institutional buyers procure differently — POs, invoicing, seat negotiation — and forcing them through a self-serve cart would be a mismatch, not a UX improvement.</w:t>
      </w:r>
    </w:p>
    <w:p>
      <w:r>
        <w:br w:type="page"/>
      </w:r>
    </w:p>
    <w:p>
      <w:pPr>
        <w:pStyle w:val="Heading1"/>
        <w:spacing w:after="160" w:before="360"/>
      </w:pPr>
      <w:r>
        <w:t xml:space="preserve">4. UI design system</w:t>
      </w:r>
    </w:p>
    <w:p>
      <w:pPr>
        <w:pStyle w:val="Heading2"/>
        <w:spacing w:after="120" w:before="280"/>
      </w:pPr>
      <w:r>
        <w:t xml:space="preserve">4.1 Reconcile the token drift</w:t>
      </w:r>
    </w:p>
    <w:p>
      <w:pPr>
        <w:spacing w:after="160"/>
      </w:pPr>
      <w:r>
        <w:t xml:space="preserve">Three near-identical but not-identical palettes currently exist: the hypothetical tokens from the earlier design pass (#060A13 / #FCAE1D / #0284C7), the ones actually hardcoded across app/pricing and app/products (#08111F / #FFB31D / #035494), and assorted one-off greys. Recommend the repo’s real values as canonical (they’re already shipping) and centralize them once, rather than reconciling per-page:</w:t>
      </w:r>
    </w:p>
    <w:p>
      <w:pPr>
        <w:pBdr>
          <w:top w:val="single" w:color="CBD5E1" w:sz="4"/>
          <w:bottom w:val="single" w:color="CBD5E1" w:sz="4"/>
          <w:left w:val="single" w:color="CBD5E1" w:sz="4"/>
          <w:right w:val="single" w:color="CBD5E1" w:sz="4"/>
        </w:pBdr>
        <w:shd w:fill="F8FAFC" w:val="clear"/>
        <w:spacing w:after="200"/>
      </w:pPr>
      <w:r>
        <w:rPr>
          <w:rFonts w:ascii="Consolas" w:cs="Consolas" w:eastAsia="Consolas" w:hAnsi="Consolas"/>
          <w:sz w:val="18"/>
          <w:szCs w:val="18"/>
        </w:rPr>
        <w:t xml:space="preserve">// lib/theme/tokens.ts — new, single source of truth</w:t>
      </w:r>
      <w:r>
        <w:rPr>
          <w:rFonts w:ascii="Consolas" w:cs="Consolas" w:eastAsia="Consolas" w:hAnsi="Consolas"/>
          <w:sz w:val="18"/>
          <w:szCs w:val="18"/>
        </w:rPr>
        <w:br/>
        <w:t xml:space="preserve">export const tokens = {</w:t>
      </w:r>
      <w:r>
        <w:rPr>
          <w:rFonts w:ascii="Consolas" w:cs="Consolas" w:eastAsia="Consolas" w:hAnsi="Consolas"/>
          <w:sz w:val="18"/>
          <w:szCs w:val="18"/>
        </w:rPr>
        <w:br/>
        <w:t xml:space="preserve">  bgCanvas: "#08111F",       // dark navy background</w:t>
      </w:r>
      <w:r>
        <w:rPr>
          <w:rFonts w:ascii="Consolas" w:cs="Consolas" w:eastAsia="Consolas" w:hAnsi="Consolas"/>
          <w:sz w:val="18"/>
          <w:szCs w:val="18"/>
        </w:rPr>
        <w:br/>
        <w:t xml:space="preserve">  bgCardWhite: "#FFFFFF",</w:t>
      </w:r>
      <w:r>
        <w:rPr>
          <w:rFonts w:ascii="Consolas" w:cs="Consolas" w:eastAsia="Consolas" w:hAnsi="Consolas"/>
          <w:sz w:val="18"/>
          <w:szCs w:val="18"/>
        </w:rPr>
        <w:br/>
        <w:t xml:space="preserve">  bgCardDark: "#0B1F3A",     // footer / dark card</w:t>
      </w:r>
      <w:r>
        <w:rPr>
          <w:rFonts w:ascii="Consolas" w:cs="Consolas" w:eastAsia="Consolas" w:hAnsi="Consolas"/>
          <w:sz w:val="18"/>
          <w:szCs w:val="18"/>
        </w:rPr>
        <w:br/>
        <w:t xml:space="preserve">  textOnDark: "#FFFFFF",</w:t>
      </w:r>
      <w:r>
        <w:rPr>
          <w:rFonts w:ascii="Consolas" w:cs="Consolas" w:eastAsia="Consolas" w:hAnsi="Consolas"/>
          <w:sz w:val="18"/>
          <w:szCs w:val="18"/>
        </w:rPr>
        <w:br/>
        <w:t xml:space="preserve">  textOnLight: "#0F172A",</w:t>
      </w:r>
      <w:r>
        <w:rPr>
          <w:rFonts w:ascii="Consolas" w:cs="Consolas" w:eastAsia="Consolas" w:hAnsi="Consolas"/>
          <w:sz w:val="18"/>
          <w:szCs w:val="18"/>
        </w:rPr>
        <w:br/>
        <w:t xml:space="preserve">  textMuted: "#64748B",</w:t>
      </w:r>
      <w:r>
        <w:rPr>
          <w:rFonts w:ascii="Consolas" w:cs="Consolas" w:eastAsia="Consolas" w:hAnsi="Consolas"/>
          <w:sz w:val="18"/>
          <w:szCs w:val="18"/>
        </w:rPr>
        <w:br/>
        <w:t xml:space="preserve">  badgeBlue: "#035494",</w:t>
      </w:r>
      <w:r>
        <w:rPr>
          <w:rFonts w:ascii="Consolas" w:cs="Consolas" w:eastAsia="Consolas" w:hAnsi="Consolas"/>
          <w:sz w:val="18"/>
          <w:szCs w:val="18"/>
        </w:rPr>
        <w:br/>
        <w:t xml:space="preserve">  accentAmber: "#FFB31D",</w:t>
      </w:r>
      <w:r>
        <w:rPr>
          <w:rFonts w:ascii="Consolas" w:cs="Consolas" w:eastAsia="Consolas" w:hAnsi="Consolas"/>
          <w:sz w:val="18"/>
          <w:szCs w:val="18"/>
        </w:rPr>
        <w:br/>
        <w:t xml:space="preserve">  btnBlack: "#000000",</w:t>
      </w:r>
      <w:r>
        <w:rPr>
          <w:rFonts w:ascii="Consolas" w:cs="Consolas" w:eastAsia="Consolas" w:hAnsi="Consolas"/>
          <w:sz w:val="18"/>
          <w:szCs w:val="18"/>
        </w:rPr>
        <w:br/>
        <w:t xml:space="preserve">};</w:t>
      </w:r>
    </w:p>
    <w:p>
      <w:pPr>
        <w:spacing w:after="160"/>
      </w:pPr>
      <w:r>
        <w:t xml:space="preserve">Every page currently redefines its own styles object with duplicated hex values. Pull them all from this one file as part of the pricing/products rework — stops the drift from getting worse.</w:t>
      </w:r>
    </w:p>
    <w:p>
      <w:pPr>
        <w:pStyle w:val="Heading2"/>
        <w:spacing w:after="120" w:before="280"/>
      </w:pPr>
      <w:r>
        <w:t xml:space="preserve">4.2 Components to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71"/>
        <w:gridCol w:w="2620"/>
        <w:gridCol w:w="5189"/>
      </w:tblGrid>
      <w:tr>
        <w:trPr>
          <w:tblHeader/>
        </w:trPr>
        <w:tc>
          <w:tcPr>
            <w:tcW w:type="dxa" w:w="2271"/>
            <w:shd w:fill="08111F" w:val="clear"/>
            <w:tcMar>
              <w:top w:type="dxa" w:w="100"/>
              <w:left w:type="dxa" w:w="120"/>
              <w:bottom w:type="dxa" w:w="100"/>
              <w:right w:type="dxa" w:w="120"/>
            </w:tcMar>
            <w:vAlign w:val="center"/>
          </w:tcPr>
          <w:p>
            <w:r>
              <w:rPr>
                <w:b/>
                <w:bCs/>
                <w:color w:val="FFFFFF"/>
                <w:sz w:val="20"/>
                <w:szCs w:val="20"/>
              </w:rPr>
              <w:t xml:space="preserve">Component</w:t>
            </w:r>
          </w:p>
        </w:tc>
        <w:tc>
          <w:tcPr>
            <w:tcW w:type="dxa" w:w="2620"/>
            <w:shd w:fill="08111F" w:val="clear"/>
            <w:tcMar>
              <w:top w:type="dxa" w:w="100"/>
              <w:left w:type="dxa" w:w="120"/>
              <w:bottom w:type="dxa" w:w="100"/>
              <w:right w:type="dxa" w:w="120"/>
            </w:tcMar>
            <w:vAlign w:val="center"/>
          </w:tcPr>
          <w:p>
            <w:r>
              <w:rPr>
                <w:b/>
                <w:bCs/>
                <w:color w:val="FFFFFF"/>
                <w:sz w:val="20"/>
                <w:szCs w:val="20"/>
              </w:rPr>
              <w:t xml:space="preserve">Used on</w:t>
            </w:r>
          </w:p>
        </w:tc>
        <w:tc>
          <w:tcPr>
            <w:tcW w:type="dxa" w:w="5189"/>
            <w:shd w:fill="08111F" w:val="clear"/>
            <w:tcMar>
              <w:top w:type="dxa" w:w="100"/>
              <w:left w:type="dxa" w:w="120"/>
              <w:bottom w:type="dxa" w:w="100"/>
              <w:right w:type="dxa" w:w="120"/>
            </w:tcMar>
            <w:vAlign w:val="center"/>
          </w:tcPr>
          <w:p>
            <w:r>
              <w:rPr>
                <w:b/>
                <w:bCs/>
                <w:color w:val="FFFFFF"/>
                <w:sz w:val="20"/>
                <w:szCs w:val="20"/>
              </w:rPr>
              <w:t xml:space="preserve">Notes</w:t>
            </w:r>
          </w:p>
        </w:tc>
      </w:tr>
      <w:tr>
        <w:tc>
          <w:tcPr>
            <w:tcW w:type="dxa" w:w="2271"/>
            <w:tcMar>
              <w:top w:type="dxa" w:w="100"/>
              <w:left w:type="dxa" w:w="120"/>
              <w:bottom w:type="dxa" w:w="100"/>
              <w:right w:type="dxa" w:w="120"/>
            </w:tcMar>
            <w:vAlign w:val="center"/>
          </w:tcPr>
          <w:p>
            <w:r>
              <w:rPr>
                <w:b w:val="false"/>
                <w:bCs w:val="false"/>
                <w:color w:val="0F172A"/>
                <w:sz w:val="20"/>
                <w:szCs w:val="20"/>
              </w:rPr>
              <w:t xml:space="preserve">PricingCard</w:t>
            </w:r>
          </w:p>
        </w:tc>
        <w:tc>
          <w:tcPr>
            <w:tcW w:type="dxa" w:w="2620"/>
            <w:tcMar>
              <w:top w:type="dxa" w:w="100"/>
              <w:left w:type="dxa" w:w="120"/>
              <w:bottom w:type="dxa" w:w="100"/>
              <w:right w:type="dxa" w:w="120"/>
            </w:tcMar>
            <w:vAlign w:val="center"/>
          </w:tcPr>
          <w:p>
            <w:r>
              <w:rPr>
                <w:b w:val="false"/>
                <w:bCs w:val="false"/>
                <w:color w:val="0F172A"/>
                <w:sz w:val="20"/>
                <w:szCs w:val="20"/>
              </w:rPr>
              <w:t xml:space="preserve">/pricing</w:t>
            </w:r>
          </w:p>
        </w:tc>
        <w:tc>
          <w:tcPr>
            <w:tcW w:type="dxa" w:w="5189"/>
            <w:tcMar>
              <w:top w:type="dxa" w:w="100"/>
              <w:left w:type="dxa" w:w="120"/>
              <w:bottom w:type="dxa" w:w="100"/>
              <w:right w:type="dxa" w:w="120"/>
            </w:tcMar>
            <w:vAlign w:val="center"/>
          </w:tcPr>
          <w:p>
            <w:r>
              <w:rPr>
                <w:b w:val="false"/>
                <w:bCs w:val="false"/>
                <w:color w:val="0F172A"/>
                <w:sz w:val="20"/>
                <w:szCs w:val="20"/>
              </w:rPr>
              <w:t xml:space="preserve">Existing markup, just re-themed off tokens.ts; add working Shopify CTA + loading state</w:t>
            </w:r>
          </w:p>
        </w:tc>
      </w:tr>
      <w:tr>
        <w:tc>
          <w:tcPr>
            <w:tcW w:type="dxa" w:w="2271"/>
            <w:shd w:fill="F4F7FB" w:val="clear"/>
            <w:tcMar>
              <w:top w:type="dxa" w:w="100"/>
              <w:left w:type="dxa" w:w="120"/>
              <w:bottom w:type="dxa" w:w="100"/>
              <w:right w:type="dxa" w:w="120"/>
            </w:tcMar>
            <w:vAlign w:val="center"/>
          </w:tcPr>
          <w:p>
            <w:r>
              <w:rPr>
                <w:b w:val="false"/>
                <w:bCs w:val="false"/>
                <w:color w:val="0F172A"/>
                <w:sz w:val="20"/>
                <w:szCs w:val="20"/>
              </w:rPr>
              <w:t xml:space="preserve">ProductCard (KonfyGuard)</w:t>
            </w:r>
          </w:p>
        </w:tc>
        <w:tc>
          <w:tcPr>
            <w:tcW w:type="dxa" w:w="2620"/>
            <w:shd w:fill="F4F7FB" w:val="clear"/>
            <w:tcMar>
              <w:top w:type="dxa" w:w="100"/>
              <w:left w:type="dxa" w:w="120"/>
              <w:bottom w:type="dxa" w:w="100"/>
              <w:right w:type="dxa" w:w="120"/>
            </w:tcMar>
            <w:vAlign w:val="center"/>
          </w:tcPr>
          <w:p>
            <w:r>
              <w:rPr>
                <w:b w:val="false"/>
                <w:bCs w:val="false"/>
                <w:color w:val="0F172A"/>
                <w:sz w:val="20"/>
                <w:szCs w:val="20"/>
              </w:rPr>
              <w:t xml:space="preserve">/products</w:t>
            </w:r>
          </w:p>
        </w:tc>
        <w:tc>
          <w:tcPr>
            <w:tcW w:type="dxa" w:w="5189"/>
            <w:shd w:fill="F4F7FB" w:val="clear"/>
            <w:tcMar>
              <w:top w:type="dxa" w:w="100"/>
              <w:left w:type="dxa" w:w="120"/>
              <w:bottom w:type="dxa" w:w="100"/>
              <w:right w:type="dxa" w:w="120"/>
            </w:tcMar>
            <w:vAlign w:val="center"/>
          </w:tcPr>
          <w:p>
            <w:r>
              <w:rPr>
                <w:b w:val="false"/>
                <w:bCs w:val="false"/>
                <w:color w:val="0F172A"/>
                <w:sz w:val="20"/>
                <w:szCs w:val="20"/>
              </w:rPr>
              <w:t xml:space="preserve">Existing markup; add price, Shopify CTA, and a "Free" badge variant for lockscreens</w:t>
            </w:r>
          </w:p>
        </w:tc>
      </w:tr>
      <w:tr>
        <w:tc>
          <w:tcPr>
            <w:tcW w:type="dxa" w:w="2271"/>
            <w:tcMar>
              <w:top w:type="dxa" w:w="100"/>
              <w:left w:type="dxa" w:w="120"/>
              <w:bottom w:type="dxa" w:w="100"/>
              <w:right w:type="dxa" w:w="120"/>
            </w:tcMar>
            <w:vAlign w:val="center"/>
          </w:tcPr>
          <w:p>
            <w:r>
              <w:rPr>
                <w:b w:val="false"/>
                <w:bCs w:val="false"/>
                <w:color w:val="0F172A"/>
                <w:sz w:val="20"/>
                <w:szCs w:val="20"/>
              </w:rPr>
              <w:t xml:space="preserve">CrossSellStrip</w:t>
            </w:r>
          </w:p>
        </w:tc>
        <w:tc>
          <w:tcPr>
            <w:tcW w:type="dxa" w:w="2620"/>
            <w:tcMar>
              <w:top w:type="dxa" w:w="100"/>
              <w:left w:type="dxa" w:w="120"/>
              <w:bottom w:type="dxa" w:w="100"/>
              <w:right w:type="dxa" w:w="120"/>
            </w:tcMar>
            <w:vAlign w:val="center"/>
          </w:tcPr>
          <w:p>
            <w:r>
              <w:rPr>
                <w:b w:val="false"/>
                <w:bCs w:val="false"/>
                <w:color w:val="0F172A"/>
                <w:sz w:val="20"/>
                <w:szCs w:val="20"/>
              </w:rPr>
              <w:t xml:space="preserve">Results/certificate screen (new)</w:t>
            </w:r>
          </w:p>
        </w:tc>
        <w:tc>
          <w:tcPr>
            <w:tcW w:type="dxa" w:w="5189"/>
            <w:tcMar>
              <w:top w:type="dxa" w:w="100"/>
              <w:left w:type="dxa" w:w="120"/>
              <w:bottom w:type="dxa" w:w="100"/>
              <w:right w:type="dxa" w:w="120"/>
            </w:tcMar>
            <w:vAlign w:val="center"/>
          </w:tcPr>
          <w:p>
            <w:r>
              <w:rPr>
                <w:b w:val="false"/>
                <w:bCs w:val="false"/>
                <w:color w:val="0F172A"/>
                <w:sz w:val="20"/>
                <w:szCs w:val="20"/>
              </w:rPr>
              <w:t xml:space="preserve">Dark strip, one KonfyGuard item, contextual to the weakness just scored — reuses ProductCard in a compact layout</w:t>
            </w:r>
          </w:p>
        </w:tc>
      </w:tr>
      <w:tr>
        <w:tc>
          <w:tcPr>
            <w:tcW w:type="dxa" w:w="2271"/>
            <w:shd w:fill="F4F7FB" w:val="clear"/>
            <w:tcMar>
              <w:top w:type="dxa" w:w="100"/>
              <w:left w:type="dxa" w:w="120"/>
              <w:bottom w:type="dxa" w:w="100"/>
              <w:right w:type="dxa" w:w="120"/>
            </w:tcMar>
            <w:vAlign w:val="center"/>
          </w:tcPr>
          <w:p>
            <w:r>
              <w:rPr>
                <w:b w:val="false"/>
                <w:bCs w:val="false"/>
                <w:color w:val="0F172A"/>
                <w:sz w:val="20"/>
                <w:szCs w:val="20"/>
              </w:rPr>
              <w:t xml:space="preserve">InstitutionalCTA</w:t>
            </w:r>
          </w:p>
        </w:tc>
        <w:tc>
          <w:tcPr>
            <w:tcW w:type="dxa" w:w="2620"/>
            <w:shd w:fill="F4F7FB" w:val="clear"/>
            <w:tcMar>
              <w:top w:type="dxa" w:w="100"/>
              <w:left w:type="dxa" w:w="120"/>
              <w:bottom w:type="dxa" w:w="100"/>
              <w:right w:type="dxa" w:w="120"/>
            </w:tcMar>
            <w:vAlign w:val="center"/>
          </w:tcPr>
          <w:p>
            <w:r>
              <w:rPr>
                <w:b w:val="false"/>
                <w:bCs w:val="false"/>
                <w:color w:val="0F172A"/>
                <w:sz w:val="20"/>
                <w:szCs w:val="20"/>
              </w:rPr>
              <w:t xml:space="preserve">/pricing, /products footer</w:t>
            </w:r>
          </w:p>
        </w:tc>
        <w:tc>
          <w:tcPr>
            <w:tcW w:type="dxa" w:w="5189"/>
            <w:shd w:fill="F4F7FB" w:val="clear"/>
            <w:tcMar>
              <w:top w:type="dxa" w:w="100"/>
              <w:left w:type="dxa" w:w="120"/>
              <w:bottom w:type="dxa" w:w="100"/>
              <w:right w:type="dxa" w:w="120"/>
            </w:tcMar>
            <w:vAlign w:val="center"/>
          </w:tcPr>
          <w:p>
            <w:r>
              <w:rPr>
                <w:b w:val="false"/>
                <w:bCs w:val="false"/>
                <w:color w:val="0F172A"/>
                <w:sz w:val="20"/>
                <w:szCs w:val="20"/>
              </w:rPr>
              <w:t xml:space="preserve">Never renders a price or "buy" verb — always "Contact us" / "Request a quote"</w:t>
            </w:r>
          </w:p>
        </w:tc>
      </w:tr>
      <w:tr>
        <w:tc>
          <w:tcPr>
            <w:tcW w:type="dxa" w:w="2271"/>
            <w:tcMar>
              <w:top w:type="dxa" w:w="100"/>
              <w:left w:type="dxa" w:w="120"/>
              <w:bottom w:type="dxa" w:w="100"/>
              <w:right w:type="dxa" w:w="120"/>
            </w:tcMar>
            <w:vAlign w:val="center"/>
          </w:tcPr>
          <w:p>
            <w:r>
              <w:rPr>
                <w:b w:val="false"/>
                <w:bCs w:val="false"/>
                <w:color w:val="0F172A"/>
                <w:sz w:val="20"/>
                <w:szCs w:val="20"/>
              </w:rPr>
              <w:t xml:space="preserve">CheckoutRedirectButton</w:t>
            </w:r>
          </w:p>
        </w:tc>
        <w:tc>
          <w:tcPr>
            <w:tcW w:type="dxa" w:w="2620"/>
            <w:tcMar>
              <w:top w:type="dxa" w:w="100"/>
              <w:left w:type="dxa" w:w="120"/>
              <w:bottom w:type="dxa" w:w="100"/>
              <w:right w:type="dxa" w:w="120"/>
            </w:tcMar>
            <w:vAlign w:val="center"/>
          </w:tcPr>
          <w:p>
            <w:r>
              <w:rPr>
                <w:b w:val="false"/>
                <w:bCs w:val="false"/>
                <w:color w:val="0F172A"/>
                <w:sz w:val="20"/>
                <w:szCs w:val="20"/>
              </w:rPr>
              <w:t xml:space="preserve">Shared</w:t>
            </w:r>
          </w:p>
        </w:tc>
        <w:tc>
          <w:tcPr>
            <w:tcW w:type="dxa" w:w="5189"/>
            <w:tcMar>
              <w:top w:type="dxa" w:w="100"/>
              <w:left w:type="dxa" w:w="120"/>
              <w:bottom w:type="dxa" w:w="100"/>
              <w:right w:type="dxa" w:w="120"/>
            </w:tcMar>
            <w:vAlign w:val="center"/>
          </w:tcPr>
          <w:p>
            <w:r>
              <w:rPr>
                <w:b w:val="false"/>
                <w:bCs w:val="false"/>
                <w:color w:val="0F172A"/>
                <w:sz w:val="20"/>
                <w:szCs w:val="20"/>
              </w:rPr>
              <w:t xml:space="preserve">Wraps the /api/checkout/create call + redirect; single implementation reused by both digital and physical CTAs</w:t>
            </w:r>
          </w:p>
        </w:tc>
      </w:tr>
    </w:tbl>
    <w:p>
      <w:pPr>
        <w:pStyle w:val="Heading2"/>
        <w:spacing w:after="120" w:before="280"/>
      </w:pPr>
      <w:r>
        <w:t xml:space="preserve">4.3 Fix while touching these files</w:t>
      </w:r>
    </w:p>
    <w:p>
      <w:pPr>
        <w:pStyle w:val="ListParagraph"/>
        <w:numPr>
          <w:ilvl w:val="0"/>
          <w:numId w:val="1"/>
        </w:numPr>
        <w:spacing w:after="80"/>
      </w:pPr>
      <w:r>
        <w:t xml:space="preserve">Remove boxShadow drop-shadows from PricingCard / ProductCard — conflicts with the stated flat-design system.</w:t>
      </w:r>
    </w:p>
    <w:p>
      <w:pPr>
        <w:pStyle w:val="ListParagraph"/>
        <w:numPr>
          <w:ilvl w:val="0"/>
          <w:numId w:val="1"/>
        </w:numPr>
        <w:spacing w:after="80"/>
      </w:pPr>
      <w:r>
        <w:t xml:space="preserve">Keep pill buttons solid, no gradient/glow hover — opacity 0.85 or scale(0.98) only, consistent with the original design-tokens brief.</w:t>
      </w:r>
    </w:p>
    <w:p>
      <w:pPr>
        <w:pStyle w:val="ListParagraph"/>
        <w:numPr>
          <w:ilvl w:val="0"/>
          <w:numId w:val="1"/>
        </w:numPr>
        <w:spacing w:after="80"/>
      </w:pPr>
      <w:r>
        <w:t xml:space="preserve">Lockscreens get a blue "Free addon" badge, not a price — never place them in the same visual weight as a paid CTA.</w:t>
      </w:r>
    </w:p>
    <w:p>
      <w:r>
        <w:br w:type="page"/>
      </w:r>
    </w:p>
    <w:p>
      <w:pPr>
        <w:pStyle w:val="Heading1"/>
        <w:spacing w:after="160" w:before="360"/>
      </w:pPr>
      <w:r>
        <w:t xml:space="preserve">5. Shopify integration architecture</w:t>
      </w:r>
    </w:p>
    <w:p>
      <w:pPr>
        <w:pStyle w:val="Heading2"/>
        <w:spacing w:after="120" w:before="280"/>
      </w:pPr>
      <w:r>
        <w:t xml:space="preserve">5.1 One store, one buying route, two line-item types</w:t>
      </w:r>
    </w:p>
    <w:p>
      <w:pPr>
        <w:spacing w:after="160"/>
      </w:pPr>
      <w:r>
        <w:t xml:space="preserve">Confirmed: every consumer-facing product on konfydence.com — the existing physical/digital items already live at /sskit-family and the new Challenge digital tiers + KonfyGuard wallet card/fridge magnet — sells through the same Shopify store and the same buying route (Storefront API cartCreate → redirect to Shopify-hosted checkout, §5.2). No separate store, no second checkout implementation. This is now a decided integration constraint, not an open question.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0"/>
        <w:gridCol w:w="1398"/>
        <w:gridCol w:w="1223"/>
        <w:gridCol w:w="1048"/>
        <w:gridCol w:w="3791"/>
      </w:tblGrid>
      <w:tr>
        <w:trPr>
          <w:tblHeader/>
        </w:trPr>
        <w:tc>
          <w:tcPr>
            <w:tcW w:type="dxa" w:w="2620"/>
            <w:shd w:fill="08111F" w:val="clear"/>
            <w:tcMar>
              <w:top w:type="dxa" w:w="100"/>
              <w:left w:type="dxa" w:w="120"/>
              <w:bottom w:type="dxa" w:w="100"/>
              <w:right w:type="dxa" w:w="120"/>
            </w:tcMar>
            <w:vAlign w:val="center"/>
          </w:tcPr>
          <w:p>
            <w:r>
              <w:rPr>
                <w:b/>
                <w:bCs/>
                <w:color w:val="FFFFFF"/>
                <w:sz w:val="20"/>
                <w:szCs w:val="20"/>
              </w:rPr>
              <w:t xml:space="preserve">SKU</w:t>
            </w:r>
          </w:p>
        </w:tc>
        <w:tc>
          <w:tcPr>
            <w:tcW w:type="dxa" w:w="1398"/>
            <w:shd w:fill="08111F" w:val="clear"/>
            <w:tcMar>
              <w:top w:type="dxa" w:w="100"/>
              <w:left w:type="dxa" w:w="120"/>
              <w:bottom w:type="dxa" w:w="100"/>
              <w:right w:type="dxa" w:w="120"/>
            </w:tcMar>
            <w:vAlign w:val="center"/>
          </w:tcPr>
          <w:p>
            <w:r>
              <w:rPr>
                <w:b/>
                <w:bCs/>
                <w:color w:val="FFFFFF"/>
                <w:sz w:val="20"/>
                <w:szCs w:val="20"/>
              </w:rPr>
              <w:t xml:space="preserve">Type</w:t>
            </w:r>
          </w:p>
        </w:tc>
        <w:tc>
          <w:tcPr>
            <w:tcW w:type="dxa" w:w="1223"/>
            <w:shd w:fill="08111F" w:val="clear"/>
            <w:tcMar>
              <w:top w:type="dxa" w:w="100"/>
              <w:left w:type="dxa" w:w="120"/>
              <w:bottom w:type="dxa" w:w="100"/>
              <w:right w:type="dxa" w:w="120"/>
            </w:tcMar>
            <w:vAlign w:val="center"/>
          </w:tcPr>
          <w:p>
            <w:r>
              <w:rPr>
                <w:b/>
                <w:bCs/>
                <w:color w:val="FFFFFF"/>
                <w:sz w:val="20"/>
                <w:szCs w:val="20"/>
              </w:rPr>
              <w:t xml:space="preserve">Price</w:t>
            </w:r>
          </w:p>
        </w:tc>
        <w:tc>
          <w:tcPr>
            <w:tcW w:type="dxa" w:w="1048"/>
            <w:shd w:fill="08111F" w:val="clear"/>
            <w:tcMar>
              <w:top w:type="dxa" w:w="100"/>
              <w:left w:type="dxa" w:w="120"/>
              <w:bottom w:type="dxa" w:w="100"/>
              <w:right w:type="dxa" w:w="120"/>
            </w:tcMar>
            <w:vAlign w:val="center"/>
          </w:tcPr>
          <w:p>
            <w:r>
              <w:rPr>
                <w:b/>
                <w:bCs/>
                <w:color w:val="FFFFFF"/>
                <w:sz w:val="20"/>
                <w:szCs w:val="20"/>
              </w:rPr>
              <w:t xml:space="preserve">Ships?</w:t>
            </w:r>
          </w:p>
        </w:tc>
        <w:tc>
          <w:tcPr>
            <w:tcW w:type="dxa" w:w="3791"/>
            <w:shd w:fill="08111F" w:val="clear"/>
            <w:tcMar>
              <w:top w:type="dxa" w:w="100"/>
              <w:left w:type="dxa" w:w="120"/>
              <w:bottom w:type="dxa" w:w="100"/>
              <w:right w:type="dxa" w:w="120"/>
            </w:tcMar>
            <w:vAlign w:val="center"/>
          </w:tcPr>
          <w:p>
            <w:r>
              <w:rPr>
                <w:b/>
                <w:bCs/>
                <w:color w:val="FFFFFF"/>
                <w:sz w:val="20"/>
                <w:szCs w:val="20"/>
              </w:rPr>
              <w:t xml:space="preserve">Unlocks in-app?</w:t>
            </w:r>
          </w:p>
        </w:tc>
      </w:tr>
      <w:tr>
        <w:tc>
          <w:tcPr>
            <w:tcW w:type="dxa" w:w="2620"/>
            <w:tcMar>
              <w:top w:type="dxa" w:w="100"/>
              <w:left w:type="dxa" w:w="120"/>
              <w:bottom w:type="dxa" w:w="100"/>
              <w:right w:type="dxa" w:w="120"/>
            </w:tcMar>
            <w:vAlign w:val="center"/>
          </w:tcPr>
          <w:p>
            <w:r>
              <w:rPr>
                <w:b w:val="false"/>
                <w:bCs w:val="false"/>
                <w:color w:val="0F172A"/>
                <w:sz w:val="20"/>
                <w:szCs w:val="20"/>
              </w:rPr>
              <w:t xml:space="preserve">CHAL-SINGLE-{edition}</w:t>
            </w:r>
          </w:p>
        </w:tc>
        <w:tc>
          <w:tcPr>
            <w:tcW w:type="dxa" w:w="1398"/>
            <w:tcMar>
              <w:top w:type="dxa" w:w="100"/>
              <w:left w:type="dxa" w:w="120"/>
              <w:bottom w:type="dxa" w:w="100"/>
              <w:right w:type="dxa" w:w="120"/>
            </w:tcMar>
            <w:vAlign w:val="center"/>
          </w:tcPr>
          <w:p>
            <w:r>
              <w:rPr>
                <w:b w:val="false"/>
                <w:bCs w:val="false"/>
                <w:color w:val="0F172A"/>
                <w:sz w:val="20"/>
                <w:szCs w:val="20"/>
              </w:rPr>
              <w:t xml:space="preserve">Digital</w:t>
            </w:r>
          </w:p>
        </w:tc>
        <w:tc>
          <w:tcPr>
            <w:tcW w:type="dxa" w:w="1223"/>
            <w:tcMar>
              <w:top w:type="dxa" w:w="100"/>
              <w:left w:type="dxa" w:w="120"/>
              <w:bottom w:type="dxa" w:w="100"/>
              <w:right w:type="dxa" w:w="120"/>
            </w:tcMar>
            <w:vAlign w:val="center"/>
          </w:tcPr>
          <w:p>
            <w:r>
              <w:rPr>
                <w:b w:val="false"/>
                <w:bCs w:val="false"/>
                <w:color w:val="0F172A"/>
                <w:sz w:val="20"/>
                <w:szCs w:val="20"/>
              </w:rPr>
              <w:t xml:space="preserve">$4.99</w:t>
            </w:r>
          </w:p>
        </w:tc>
        <w:tc>
          <w:tcPr>
            <w:tcW w:type="dxa" w:w="1048"/>
            <w:tcMar>
              <w:top w:type="dxa" w:w="100"/>
              <w:left w:type="dxa" w:w="120"/>
              <w:bottom w:type="dxa" w:w="100"/>
              <w:right w:type="dxa" w:w="120"/>
            </w:tcMar>
            <w:vAlign w:val="center"/>
          </w:tcPr>
          <w:p>
            <w:r>
              <w:rPr>
                <w:b w:val="false"/>
                <w:bCs w:val="false"/>
                <w:color w:val="0F172A"/>
                <w:sz w:val="20"/>
                <w:szCs w:val="20"/>
              </w:rPr>
              <w:t xml:space="preserve">No</w:t>
            </w:r>
          </w:p>
        </w:tc>
        <w:tc>
          <w:tcPr>
            <w:tcW w:type="dxa" w:w="3791"/>
            <w:tcMar>
              <w:top w:type="dxa" w:w="100"/>
              <w:left w:type="dxa" w:w="120"/>
              <w:bottom w:type="dxa" w:w="100"/>
              <w:right w:type="dxa" w:w="120"/>
            </w:tcMar>
            <w:vAlign w:val="center"/>
          </w:tcPr>
          <w:p>
            <w:r>
              <w:rPr>
                <w:b w:val="false"/>
                <w:bCs w:val="false"/>
                <w:color w:val="0F172A"/>
                <w:sz w:val="20"/>
                <w:szCs w:val="20"/>
              </w:rPr>
              <w:t xml:space="preserve">Yes — Entitlement(tier: single, edition)</w:t>
            </w:r>
          </w:p>
        </w:tc>
      </w:tr>
      <w:tr>
        <w:tc>
          <w:tcPr>
            <w:tcW w:type="dxa" w:w="2620"/>
            <w:shd w:fill="F4F7FB" w:val="clear"/>
            <w:tcMar>
              <w:top w:type="dxa" w:w="100"/>
              <w:left w:type="dxa" w:w="120"/>
              <w:bottom w:type="dxa" w:w="100"/>
              <w:right w:type="dxa" w:w="120"/>
            </w:tcMar>
            <w:vAlign w:val="center"/>
          </w:tcPr>
          <w:p>
            <w:r>
              <w:rPr>
                <w:b w:val="false"/>
                <w:bCs w:val="false"/>
                <w:color w:val="0F172A"/>
                <w:sz w:val="20"/>
                <w:szCs w:val="20"/>
              </w:rPr>
              <w:t xml:space="preserve">CHAL-UNLIMITED</w:t>
            </w:r>
          </w:p>
        </w:tc>
        <w:tc>
          <w:tcPr>
            <w:tcW w:type="dxa" w:w="1398"/>
            <w:shd w:fill="F4F7FB" w:val="clear"/>
            <w:tcMar>
              <w:top w:type="dxa" w:w="100"/>
              <w:left w:type="dxa" w:w="120"/>
              <w:bottom w:type="dxa" w:w="100"/>
              <w:right w:type="dxa" w:w="120"/>
            </w:tcMar>
            <w:vAlign w:val="center"/>
          </w:tcPr>
          <w:p>
            <w:r>
              <w:rPr>
                <w:b w:val="false"/>
                <w:bCs w:val="false"/>
                <w:color w:val="0F172A"/>
                <w:sz w:val="20"/>
                <w:szCs w:val="20"/>
              </w:rPr>
              <w:t xml:space="preserve">Digital</w:t>
            </w:r>
          </w:p>
        </w:tc>
        <w:tc>
          <w:tcPr>
            <w:tcW w:type="dxa" w:w="1223"/>
            <w:shd w:fill="F4F7FB" w:val="clear"/>
            <w:tcMar>
              <w:top w:type="dxa" w:w="100"/>
              <w:left w:type="dxa" w:w="120"/>
              <w:bottom w:type="dxa" w:w="100"/>
              <w:right w:type="dxa" w:w="120"/>
            </w:tcMar>
            <w:vAlign w:val="center"/>
          </w:tcPr>
          <w:p>
            <w:r>
              <w:rPr>
                <w:b w:val="false"/>
                <w:bCs w:val="false"/>
                <w:color w:val="0F172A"/>
                <w:sz w:val="20"/>
                <w:szCs w:val="20"/>
              </w:rPr>
              <w:t xml:space="preserve">$19.99</w:t>
            </w:r>
          </w:p>
        </w:tc>
        <w:tc>
          <w:tcPr>
            <w:tcW w:type="dxa" w:w="1048"/>
            <w:shd w:fill="F4F7FB" w:val="clear"/>
            <w:tcMar>
              <w:top w:type="dxa" w:w="100"/>
              <w:left w:type="dxa" w:w="120"/>
              <w:bottom w:type="dxa" w:w="100"/>
              <w:right w:type="dxa" w:w="120"/>
            </w:tcMar>
            <w:vAlign w:val="center"/>
          </w:tcPr>
          <w:p>
            <w:r>
              <w:rPr>
                <w:b w:val="false"/>
                <w:bCs w:val="false"/>
                <w:color w:val="0F172A"/>
                <w:sz w:val="20"/>
                <w:szCs w:val="20"/>
              </w:rPr>
              <w:t xml:space="preserve">No</w:t>
            </w:r>
          </w:p>
        </w:tc>
        <w:tc>
          <w:tcPr>
            <w:tcW w:type="dxa" w:w="3791"/>
            <w:shd w:fill="F4F7FB" w:val="clear"/>
            <w:tcMar>
              <w:top w:type="dxa" w:w="100"/>
              <w:left w:type="dxa" w:w="120"/>
              <w:bottom w:type="dxa" w:w="100"/>
              <w:right w:type="dxa" w:w="120"/>
            </w:tcMar>
            <w:vAlign w:val="center"/>
          </w:tcPr>
          <w:p>
            <w:r>
              <w:rPr>
                <w:b w:val="false"/>
                <w:bCs w:val="false"/>
                <w:color w:val="0F172A"/>
                <w:sz w:val="20"/>
                <w:szCs w:val="20"/>
              </w:rPr>
              <w:t xml:space="preserve">Yes — Entitlement(tier: unlimited)</w:t>
            </w:r>
          </w:p>
        </w:tc>
      </w:tr>
      <w:tr>
        <w:tc>
          <w:tcPr>
            <w:tcW w:type="dxa" w:w="2620"/>
            <w:tcMar>
              <w:top w:type="dxa" w:w="100"/>
              <w:left w:type="dxa" w:w="120"/>
              <w:bottom w:type="dxa" w:w="100"/>
              <w:right w:type="dxa" w:w="120"/>
            </w:tcMar>
            <w:vAlign w:val="center"/>
          </w:tcPr>
          <w:p>
            <w:r>
              <w:rPr>
                <w:b w:val="false"/>
                <w:bCs w:val="false"/>
                <w:color w:val="0F172A"/>
                <w:sz w:val="20"/>
                <w:szCs w:val="20"/>
              </w:rPr>
              <w:t xml:space="preserve">CHAL-UPGRADE</w:t>
            </w:r>
          </w:p>
        </w:tc>
        <w:tc>
          <w:tcPr>
            <w:tcW w:type="dxa" w:w="1398"/>
            <w:tcMar>
              <w:top w:type="dxa" w:w="100"/>
              <w:left w:type="dxa" w:w="120"/>
              <w:bottom w:type="dxa" w:w="100"/>
              <w:right w:type="dxa" w:w="120"/>
            </w:tcMar>
            <w:vAlign w:val="center"/>
          </w:tcPr>
          <w:p>
            <w:r>
              <w:rPr>
                <w:b w:val="false"/>
                <w:bCs w:val="false"/>
                <w:color w:val="0F172A"/>
                <w:sz w:val="20"/>
                <w:szCs w:val="20"/>
              </w:rPr>
              <w:t xml:space="preserve">Digital</w:t>
            </w:r>
          </w:p>
        </w:tc>
        <w:tc>
          <w:tcPr>
            <w:tcW w:type="dxa" w:w="1223"/>
            <w:tcMar>
              <w:top w:type="dxa" w:w="100"/>
              <w:left w:type="dxa" w:w="120"/>
              <w:bottom w:type="dxa" w:w="100"/>
              <w:right w:type="dxa" w:w="120"/>
            </w:tcMar>
            <w:vAlign w:val="center"/>
          </w:tcPr>
          <w:p>
            <w:r>
              <w:rPr>
                <w:b w:val="false"/>
                <w:bCs w:val="false"/>
                <w:color w:val="0F172A"/>
                <w:sz w:val="20"/>
                <w:szCs w:val="20"/>
              </w:rPr>
              <w:t xml:space="preserve">$15</w:t>
            </w:r>
          </w:p>
        </w:tc>
        <w:tc>
          <w:tcPr>
            <w:tcW w:type="dxa" w:w="1048"/>
            <w:tcMar>
              <w:top w:type="dxa" w:w="100"/>
              <w:left w:type="dxa" w:w="120"/>
              <w:bottom w:type="dxa" w:w="100"/>
              <w:right w:type="dxa" w:w="120"/>
            </w:tcMar>
            <w:vAlign w:val="center"/>
          </w:tcPr>
          <w:p>
            <w:r>
              <w:rPr>
                <w:b w:val="false"/>
                <w:bCs w:val="false"/>
                <w:color w:val="0F172A"/>
                <w:sz w:val="20"/>
                <w:szCs w:val="20"/>
              </w:rPr>
              <w:t xml:space="preserve">No</w:t>
            </w:r>
          </w:p>
        </w:tc>
        <w:tc>
          <w:tcPr>
            <w:tcW w:type="dxa" w:w="3791"/>
            <w:tcMar>
              <w:top w:type="dxa" w:w="100"/>
              <w:left w:type="dxa" w:w="120"/>
              <w:bottom w:type="dxa" w:w="100"/>
              <w:right w:type="dxa" w:w="120"/>
            </w:tcMar>
            <w:vAlign w:val="center"/>
          </w:tcPr>
          <w:p>
            <w:r>
              <w:rPr>
                <w:b w:val="false"/>
                <w:bCs w:val="false"/>
                <w:color w:val="0F172A"/>
                <w:sz w:val="20"/>
                <w:szCs w:val="20"/>
              </w:rPr>
              <w:t xml:space="preserve">Yes — upgrades existing single → unlimited. Only surfaced client-side to users who already hold a single entitlement.</w:t>
            </w:r>
          </w:p>
        </w:tc>
      </w:tr>
      <w:tr>
        <w:tc>
          <w:tcPr>
            <w:tcW w:type="dxa" w:w="2620"/>
            <w:shd w:fill="F4F7FB" w:val="clear"/>
            <w:tcMar>
              <w:top w:type="dxa" w:w="100"/>
              <w:left w:type="dxa" w:w="120"/>
              <w:bottom w:type="dxa" w:w="100"/>
              <w:right w:type="dxa" w:w="120"/>
            </w:tcMar>
            <w:vAlign w:val="center"/>
          </w:tcPr>
          <w:p>
            <w:r>
              <w:rPr>
                <w:b w:val="false"/>
                <w:bCs w:val="false"/>
                <w:color w:val="0F172A"/>
                <w:sz w:val="20"/>
                <w:szCs w:val="20"/>
              </w:rPr>
              <w:t xml:space="preserve">KG-WALLET</w:t>
            </w:r>
          </w:p>
        </w:tc>
        <w:tc>
          <w:tcPr>
            <w:tcW w:type="dxa" w:w="1398"/>
            <w:shd w:fill="F4F7FB" w:val="clear"/>
            <w:tcMar>
              <w:top w:type="dxa" w:w="100"/>
              <w:left w:type="dxa" w:w="120"/>
              <w:bottom w:type="dxa" w:w="100"/>
              <w:right w:type="dxa" w:w="120"/>
            </w:tcMar>
            <w:vAlign w:val="center"/>
          </w:tcPr>
          <w:p>
            <w:r>
              <w:rPr>
                <w:b w:val="false"/>
                <w:bCs w:val="false"/>
                <w:color w:val="0F172A"/>
                <w:sz w:val="20"/>
                <w:szCs w:val="20"/>
              </w:rPr>
              <w:t xml:space="preserve">Physical</w:t>
            </w:r>
          </w:p>
        </w:tc>
        <w:tc>
          <w:tcPr>
            <w:tcW w:type="dxa" w:w="1223"/>
            <w:shd w:fill="F4F7FB" w:val="clear"/>
            <w:tcMar>
              <w:top w:type="dxa" w:w="100"/>
              <w:left w:type="dxa" w:w="120"/>
              <w:bottom w:type="dxa" w:w="100"/>
              <w:right w:type="dxa" w:w="120"/>
            </w:tcMar>
            <w:vAlign w:val="center"/>
          </w:tcPr>
          <w:p>
            <w:r>
              <w:rPr>
                <w:b w:val="false"/>
                <w:bCs w:val="false"/>
                <w:color w:val="0F172A"/>
                <w:sz w:val="20"/>
                <w:szCs w:val="20"/>
              </w:rPr>
              <w:t xml:space="preserve">$14.99</w:t>
            </w:r>
          </w:p>
        </w:tc>
        <w:tc>
          <w:tcPr>
            <w:tcW w:type="dxa" w:w="1048"/>
            <w:shd w:fill="F4F7FB" w:val="clear"/>
            <w:tcMar>
              <w:top w:type="dxa" w:w="100"/>
              <w:left w:type="dxa" w:w="120"/>
              <w:bottom w:type="dxa" w:w="100"/>
              <w:right w:type="dxa" w:w="120"/>
            </w:tcMar>
            <w:vAlign w:val="center"/>
          </w:tcPr>
          <w:p>
            <w:r>
              <w:rPr>
                <w:b w:val="false"/>
                <w:bCs w:val="false"/>
                <w:color w:val="0F172A"/>
                <w:sz w:val="20"/>
                <w:szCs w:val="20"/>
              </w:rPr>
              <w:t xml:space="preserve">Yes</w:t>
            </w:r>
          </w:p>
        </w:tc>
        <w:tc>
          <w:tcPr>
            <w:tcW w:type="dxa" w:w="3791"/>
            <w:shd w:fill="F4F7FB" w:val="clear"/>
            <w:tcMar>
              <w:top w:type="dxa" w:w="100"/>
              <w:left w:type="dxa" w:w="120"/>
              <w:bottom w:type="dxa" w:w="100"/>
              <w:right w:type="dxa" w:w="120"/>
            </w:tcMar>
            <w:vAlign w:val="center"/>
          </w:tcPr>
          <w:p>
            <w:r>
              <w:rPr>
                <w:b w:val="false"/>
                <w:bCs w:val="false"/>
                <w:color w:val="0F172A"/>
                <w:sz w:val="20"/>
                <w:szCs w:val="20"/>
              </w:rPr>
              <w:t xml:space="preserve">No — fulfillment is the unlock</w:t>
            </w:r>
          </w:p>
        </w:tc>
      </w:tr>
      <w:tr>
        <w:tc>
          <w:tcPr>
            <w:tcW w:type="dxa" w:w="2620"/>
            <w:tcMar>
              <w:top w:type="dxa" w:w="100"/>
              <w:left w:type="dxa" w:w="120"/>
              <w:bottom w:type="dxa" w:w="100"/>
              <w:right w:type="dxa" w:w="120"/>
            </w:tcMar>
            <w:vAlign w:val="center"/>
          </w:tcPr>
          <w:p>
            <w:r>
              <w:rPr>
                <w:b w:val="false"/>
                <w:bCs w:val="false"/>
                <w:color w:val="0F172A"/>
                <w:sz w:val="20"/>
                <w:szCs w:val="20"/>
              </w:rPr>
              <w:t xml:space="preserve">KG-MAGNET</w:t>
            </w:r>
          </w:p>
        </w:tc>
        <w:tc>
          <w:tcPr>
            <w:tcW w:type="dxa" w:w="1398"/>
            <w:tcMar>
              <w:top w:type="dxa" w:w="100"/>
              <w:left w:type="dxa" w:w="120"/>
              <w:bottom w:type="dxa" w:w="100"/>
              <w:right w:type="dxa" w:w="120"/>
            </w:tcMar>
            <w:vAlign w:val="center"/>
          </w:tcPr>
          <w:p>
            <w:r>
              <w:rPr>
                <w:b w:val="false"/>
                <w:bCs w:val="false"/>
                <w:color w:val="0F172A"/>
                <w:sz w:val="20"/>
                <w:szCs w:val="20"/>
              </w:rPr>
              <w:t xml:space="preserve">Physical</w:t>
            </w:r>
          </w:p>
        </w:tc>
        <w:tc>
          <w:tcPr>
            <w:tcW w:type="dxa" w:w="1223"/>
            <w:tcMar>
              <w:top w:type="dxa" w:w="100"/>
              <w:left w:type="dxa" w:w="120"/>
              <w:bottom w:type="dxa" w:w="100"/>
              <w:right w:type="dxa" w:w="120"/>
            </w:tcMar>
            <w:vAlign w:val="center"/>
          </w:tcPr>
          <w:p>
            <w:r>
              <w:rPr>
                <w:b w:val="false"/>
                <w:bCs w:val="false"/>
                <w:color w:val="0F172A"/>
                <w:sz w:val="20"/>
                <w:szCs w:val="20"/>
              </w:rPr>
              <w:t xml:space="preserve">$9.99</w:t>
            </w:r>
          </w:p>
        </w:tc>
        <w:tc>
          <w:tcPr>
            <w:tcW w:type="dxa" w:w="1048"/>
            <w:tcMar>
              <w:top w:type="dxa" w:w="100"/>
              <w:left w:type="dxa" w:w="120"/>
              <w:bottom w:type="dxa" w:w="100"/>
              <w:right w:type="dxa" w:w="120"/>
            </w:tcMar>
            <w:vAlign w:val="center"/>
          </w:tcPr>
          <w:p>
            <w:r>
              <w:rPr>
                <w:b w:val="false"/>
                <w:bCs w:val="false"/>
                <w:color w:val="0F172A"/>
                <w:sz w:val="20"/>
                <w:szCs w:val="20"/>
              </w:rPr>
              <w:t xml:space="preserve">Yes</w:t>
            </w:r>
          </w:p>
        </w:tc>
        <w:tc>
          <w:tcPr>
            <w:tcW w:type="dxa" w:w="3791"/>
            <w:tcMar>
              <w:top w:type="dxa" w:w="100"/>
              <w:left w:type="dxa" w:w="120"/>
              <w:bottom w:type="dxa" w:w="100"/>
              <w:right w:type="dxa" w:w="120"/>
            </w:tcMar>
            <w:vAlign w:val="center"/>
          </w:tcPr>
          <w:p>
            <w:r>
              <w:rPr>
                <w:b w:val="false"/>
                <w:bCs w:val="false"/>
                <w:color w:val="0F172A"/>
                <w:sz w:val="20"/>
                <w:szCs w:val="20"/>
              </w:rPr>
              <w:t xml:space="preserve">No — fulfillment is the unlock</w:t>
            </w:r>
          </w:p>
        </w:tc>
      </w:tr>
      <w:tr>
        <w:tc>
          <w:tcPr>
            <w:tcW w:type="dxa" w:w="2620"/>
            <w:shd w:fill="F4F7FB" w:val="clear"/>
            <w:tcMar>
              <w:top w:type="dxa" w:w="100"/>
              <w:left w:type="dxa" w:w="120"/>
              <w:bottom w:type="dxa" w:w="100"/>
              <w:right w:type="dxa" w:w="120"/>
            </w:tcMar>
            <w:vAlign w:val="center"/>
          </w:tcPr>
          <w:p>
            <w:r>
              <w:rPr>
                <w:b w:val="false"/>
                <w:bCs w:val="false"/>
                <w:color w:val="0F172A"/>
                <w:sz w:val="20"/>
                <w:szCs w:val="20"/>
              </w:rPr>
              <w:t xml:space="preserve">(lockscreens)</w:t>
            </w:r>
          </w:p>
        </w:tc>
        <w:tc>
          <w:tcPr>
            <w:tcW w:type="dxa" w:w="1398"/>
            <w:shd w:fill="F4F7FB" w:val="clear"/>
            <w:tcMar>
              <w:top w:type="dxa" w:w="100"/>
              <w:left w:type="dxa" w:w="120"/>
              <w:bottom w:type="dxa" w:w="100"/>
              <w:right w:type="dxa" w:w="120"/>
            </w:tcMar>
            <w:vAlign w:val="center"/>
          </w:tcPr>
          <w:p>
            <w:r>
              <w:rPr>
                <w:b w:val="false"/>
                <w:bCs w:val="false"/>
                <w:color w:val="0F172A"/>
                <w:sz w:val="20"/>
                <w:szCs w:val="20"/>
              </w:rPr>
              <w:t xml:space="preserve">N/A — not a Shopify product</w:t>
            </w:r>
          </w:p>
        </w:tc>
        <w:tc>
          <w:tcPr>
            <w:tcW w:type="dxa" w:w="1223"/>
            <w:shd w:fill="F4F7FB" w:val="clear"/>
            <w:tcMar>
              <w:top w:type="dxa" w:w="100"/>
              <w:left w:type="dxa" w:w="120"/>
              <w:bottom w:type="dxa" w:w="100"/>
              <w:right w:type="dxa" w:w="120"/>
            </w:tcMar>
            <w:vAlign w:val="center"/>
          </w:tcPr>
          <w:p>
            <w:r>
              <w:rPr>
                <w:b w:val="false"/>
                <w:bCs w:val="false"/>
                <w:color w:val="0F172A"/>
                <w:sz w:val="20"/>
                <w:szCs w:val="20"/>
              </w:rPr>
              <w:t xml:space="preserve">Free</w:t>
            </w:r>
          </w:p>
        </w:tc>
        <w:tc>
          <w:tcPr>
            <w:tcW w:type="dxa" w:w="1048"/>
            <w:shd w:fill="F4F7FB" w:val="clear"/>
            <w:tcMar>
              <w:top w:type="dxa" w:w="100"/>
              <w:left w:type="dxa" w:w="120"/>
              <w:bottom w:type="dxa" w:w="100"/>
              <w:right w:type="dxa" w:w="120"/>
            </w:tcMar>
            <w:vAlign w:val="center"/>
          </w:tcPr>
          <w:p>
            <w:r>
              <w:rPr>
                <w:b w:val="false"/>
                <w:bCs w:val="false"/>
                <w:color w:val="0F172A"/>
                <w:sz w:val="20"/>
                <w:szCs w:val="20"/>
              </w:rPr>
              <w:t xml:space="preserve">No</w:t>
            </w:r>
          </w:p>
        </w:tc>
        <w:tc>
          <w:tcPr>
            <w:tcW w:type="dxa" w:w="3791"/>
            <w:shd w:fill="F4F7FB" w:val="clear"/>
            <w:tcMar>
              <w:top w:type="dxa" w:w="100"/>
              <w:left w:type="dxa" w:w="120"/>
              <w:bottom w:type="dxa" w:w="100"/>
              <w:right w:type="dxa" w:w="120"/>
            </w:tcMar>
            <w:vAlign w:val="center"/>
          </w:tcPr>
          <w:p>
            <w:r>
              <w:rPr>
                <w:b w:val="false"/>
                <w:bCs w:val="false"/>
                <w:color w:val="0F172A"/>
                <w:sz w:val="20"/>
                <w:szCs w:val="20"/>
              </w:rPr>
              <w:t xml:space="preserve">Gated by simple "any active entitlement OR email capture" check, served as a static download</w:t>
            </w:r>
          </w:p>
        </w:tc>
      </w:tr>
    </w:tbl>
    <w:p>
      <w:pPr>
        <w:pStyle w:val="Heading2"/>
        <w:spacing w:after="120" w:before="280"/>
      </w:pPr>
      <w:r>
        <w:t xml:space="preserve">5.2 Checkout mechanism</w:t>
      </w:r>
    </w:p>
    <w:p>
      <w:pPr>
        <w:spacing w:after="160"/>
      </w:pPr>
      <w:r>
        <w:t xml:space="preserve">Shopify Storefront API (GraphQL) creates a Cart for the selected line item(s); the browser is redirected to the returned checkoutUrl (Shopify-hosted, so card data never touches this app — no PCI scope). One implementation covers both digital and physical SKUs.</w:t>
      </w:r>
    </w:p>
    <w:p>
      <w:pPr>
        <w:pBdr>
          <w:top w:val="single" w:color="CBD5E1" w:sz="4"/>
          <w:bottom w:val="single" w:color="CBD5E1" w:sz="4"/>
          <w:left w:val="single" w:color="CBD5E1" w:sz="4"/>
          <w:right w:val="single" w:color="CBD5E1" w:sz="4"/>
        </w:pBdr>
        <w:shd w:fill="F8FAFC" w:val="clear"/>
        <w:spacing w:after="200"/>
      </w:pPr>
      <w:r>
        <w:rPr>
          <w:rFonts w:ascii="Consolas" w:cs="Consolas" w:eastAsia="Consolas" w:hAnsi="Consolas"/>
          <w:sz w:val="18"/>
          <w:szCs w:val="18"/>
        </w:rPr>
        <w:t xml:space="preserve">POST /api/checkout/create   { sku, edition?, email? }</w:t>
      </w:r>
      <w:r>
        <w:rPr>
          <w:rFonts w:ascii="Consolas" w:cs="Consolas" w:eastAsia="Consolas" w:hAnsi="Consolas"/>
          <w:sz w:val="18"/>
          <w:szCs w:val="18"/>
        </w:rPr>
        <w:br/>
        <w:t xml:space="preserve">  → Storefront API: cartCreate(lines: [{ merchandiseId, quantity }],</w:t>
      </w:r>
      <w:r>
        <w:rPr>
          <w:rFonts w:ascii="Consolas" w:cs="Consolas" w:eastAsia="Consolas" w:hAnsi="Consolas"/>
          <w:sz w:val="18"/>
          <w:szCs w:val="18"/>
        </w:rPr>
        <w:br/>
        <w:t xml:space="preserve">       attributes: [{ key: "konfydenceUserId", value: kf_uid }])</w:t>
      </w:r>
      <w:r>
        <w:rPr>
          <w:rFonts w:ascii="Consolas" w:cs="Consolas" w:eastAsia="Consolas" w:hAnsi="Consolas"/>
          <w:sz w:val="18"/>
          <w:szCs w:val="18"/>
        </w:rPr>
        <w:br/>
        <w:t xml:space="preserve">  → respond { checkoutUrl }</w:t>
      </w:r>
      <w:r>
        <w:rPr>
          <w:rFonts w:ascii="Consolas" w:cs="Consolas" w:eastAsia="Consolas" w:hAnsi="Consolas"/>
          <w:sz w:val="18"/>
          <w:szCs w:val="18"/>
        </w:rPr>
        <w:br/>
        <w:t xml:space="preserve">  → client redirects to checkoutUrl</w:t>
      </w:r>
    </w:p>
    <w:p>
      <w:pPr>
        <w:spacing w:after="160"/>
      </w:pPr>
      <w:r>
        <w:t xml:space="preserve">kf_uid is a first-party cookie set on first visit (no real auth exists yet per HANDOFF_updated.md §4.5 — every player is currently a placeholder guest user). Passing it through as a cart attribute is what lets the webhook reconnect an anonymous session to its order without requiring login before purchase, which would add friction the product spec explicitly avoids ("no unnecessary account creation before free challenge").</w:t>
      </w:r>
    </w:p>
    <w:p>
      <w:pPr>
        <w:pStyle w:val="Heading2"/>
        <w:spacing w:after="120" w:before="280"/>
      </w:pPr>
      <w:r>
        <w:t xml:space="preserve">5.3 New data model</w:t>
      </w:r>
    </w:p>
    <w:p>
      <w:pPr>
        <w:pBdr>
          <w:top w:val="single" w:color="CBD5E1" w:sz="4"/>
          <w:bottom w:val="single" w:color="CBD5E1" w:sz="4"/>
          <w:left w:val="single" w:color="CBD5E1" w:sz="4"/>
          <w:right w:val="single" w:color="CBD5E1" w:sz="4"/>
        </w:pBdr>
        <w:shd w:fill="F8FAFC" w:val="clear"/>
        <w:spacing w:after="200"/>
      </w:pPr>
      <w:r>
        <w:rPr>
          <w:rFonts w:ascii="Consolas" w:cs="Consolas" w:eastAsia="Consolas" w:hAnsi="Consolas"/>
          <w:sz w:val="18"/>
          <w:szCs w:val="18"/>
        </w:rPr>
        <w:t xml:space="preserve">model Entitlement {</w:t>
      </w:r>
      <w:r>
        <w:rPr>
          <w:rFonts w:ascii="Consolas" w:cs="Consolas" w:eastAsia="Consolas" w:hAnsi="Consolas"/>
          <w:sz w:val="18"/>
          <w:szCs w:val="18"/>
        </w:rPr>
        <w:br/>
        <w:t xml:space="preserve">  id             String   @id @default(cuid())</w:t>
      </w:r>
      <w:r>
        <w:rPr>
          <w:rFonts w:ascii="Consolas" w:cs="Consolas" w:eastAsia="Consolas" w:hAnsi="Consolas"/>
          <w:sz w:val="18"/>
          <w:szCs w:val="18"/>
        </w:rPr>
        <w:br/>
        <w:t xml:space="preserve">  userId         String</w:t>
      </w:r>
      <w:r>
        <w:rPr>
          <w:rFonts w:ascii="Consolas" w:cs="Consolas" w:eastAsia="Consolas" w:hAnsi="Consolas"/>
          <w:sz w:val="18"/>
          <w:szCs w:val="18"/>
        </w:rPr>
        <w:br/>
        <w:t xml:space="preserve">  user           User     @relation(fields: [userId], references: [id])</w:t>
      </w:r>
      <w:r>
        <w:rPr>
          <w:rFonts w:ascii="Consolas" w:cs="Consolas" w:eastAsia="Consolas" w:hAnsi="Consolas"/>
          <w:sz w:val="18"/>
          <w:szCs w:val="18"/>
        </w:rPr>
        <w:br/>
        <w:t xml:space="preserve">  tier           String   // "single" | "unlimited"</w:t>
      </w:r>
      <w:r>
        <w:rPr>
          <w:rFonts w:ascii="Consolas" w:cs="Consolas" w:eastAsia="Consolas" w:hAnsi="Consolas"/>
          <w:sz w:val="18"/>
          <w:szCs w:val="18"/>
        </w:rPr>
        <w:br/>
        <w:t xml:space="preserve">  edition        String?  // set for "single"; null covers all editions</w:t>
      </w:r>
      <w:r>
        <w:rPr>
          <w:rFonts w:ascii="Consolas" w:cs="Consolas" w:eastAsia="Consolas" w:hAnsi="Consolas"/>
          <w:sz w:val="18"/>
          <w:szCs w:val="18"/>
        </w:rPr>
        <w:br/>
        <w:t xml:space="preserve">  source         String   @default("shopify")</w:t>
      </w:r>
      <w:r>
        <w:rPr>
          <w:rFonts w:ascii="Consolas" w:cs="Consolas" w:eastAsia="Consolas" w:hAnsi="Consolas"/>
          <w:sz w:val="18"/>
          <w:szCs w:val="18"/>
        </w:rPr>
        <w:br/>
        <w:t xml:space="preserve">  shopifyOrderId String   @unique</w:t>
      </w:r>
      <w:r>
        <w:rPr>
          <w:rFonts w:ascii="Consolas" w:cs="Consolas" w:eastAsia="Consolas" w:hAnsi="Consolas"/>
          <w:sz w:val="18"/>
          <w:szCs w:val="18"/>
        </w:rPr>
        <w:br/>
        <w:t xml:space="preserve">  status         String   @default("active") // "active" | "revoked"</w:t>
      </w:r>
      <w:r>
        <w:rPr>
          <w:rFonts w:ascii="Consolas" w:cs="Consolas" w:eastAsia="Consolas" w:hAnsi="Consolas"/>
          <w:sz w:val="18"/>
          <w:szCs w:val="18"/>
        </w:rPr>
        <w:br/>
        <w:t xml:space="preserve">  createdAt      DateTime @default(now())</w:t>
      </w:r>
      <w:r>
        <w:rPr>
          <w:rFonts w:ascii="Consolas" w:cs="Consolas" w:eastAsia="Consolas" w:hAnsi="Consolas"/>
          <w:sz w:val="18"/>
          <w:szCs w:val="18"/>
        </w:rPr>
        <w:br/>
        <w:t xml:space="preserve">}</w:t>
      </w:r>
    </w:p>
    <w:p>
      <w:pPr>
        <w:spacing w:after="160"/>
      </w:pPr>
      <w:r>
        <w:t xml:space="preserve">Gate check before starting a "full" mode session: an active Entitlement with tier "unlimited", OR tier "single" matching the requested edition. Diagnostic mode stays fully ungated, per spec.</w:t>
      </w:r>
    </w:p>
    <w:p>
      <w:pPr>
        <w:pStyle w:val="Heading2"/>
        <w:spacing w:after="120" w:before="280"/>
      </w:pPr>
      <w:r>
        <w:t xml:space="preserve">5.4 Webhook: unlock, reconcile, revoke</w:t>
      </w:r>
    </w:p>
    <w:p>
      <w:pPr>
        <w:pBdr>
          <w:top w:val="single" w:color="CBD5E1" w:sz="4"/>
          <w:bottom w:val="single" w:color="CBD5E1" w:sz="4"/>
          <w:left w:val="single" w:color="CBD5E1" w:sz="4"/>
          <w:right w:val="single" w:color="CBD5E1" w:sz="4"/>
        </w:pBdr>
        <w:shd w:fill="F8FAFC" w:val="clear"/>
        <w:spacing w:after="200"/>
      </w:pPr>
      <w:r>
        <w:rPr>
          <w:rFonts w:ascii="Consolas" w:cs="Consolas" w:eastAsia="Consolas" w:hAnsi="Consolas"/>
          <w:sz w:val="18"/>
          <w:szCs w:val="18"/>
        </w:rPr>
        <w:t xml:space="preserve">POST /api/webhooks/shopify-purchase</w:t>
      </w:r>
      <w:r>
        <w:rPr>
          <w:rFonts w:ascii="Consolas" w:cs="Consolas" w:eastAsia="Consolas" w:hAnsi="Consolas"/>
          <w:sz w:val="18"/>
          <w:szCs w:val="18"/>
        </w:rPr>
        <w:br/>
        <w:t xml:space="preserve">  1. Verify X-Shopify-Hmac-Sha256 against SHOPIFY_WEBHOOK_SECRET — 401 on mismatch</w:t>
      </w:r>
      <w:r>
        <w:rPr>
          <w:rFonts w:ascii="Consolas" w:cs="Consolas" w:eastAsia="Consolas" w:hAnsi="Consolas"/>
          <w:sz w:val="18"/>
          <w:szCs w:val="18"/>
        </w:rPr>
        <w:br/>
        <w:t xml:space="preserve">  2. Read order.note_attributes.konfydenceUserId (kf_uid) and order.customer.email</w:t>
      </w:r>
      <w:r>
        <w:rPr>
          <w:rFonts w:ascii="Consolas" w:cs="Consolas" w:eastAsia="Consolas" w:hAnsi="Consolas"/>
          <w:sz w:val="18"/>
          <w:szCs w:val="18"/>
        </w:rPr>
        <w:br/>
        <w:t xml:space="preserve">  3. Find local User by kf_uid → fallback: find/create User by email</w:t>
      </w:r>
      <w:r>
        <w:rPr>
          <w:rFonts w:ascii="Consolas" w:cs="Consolas" w:eastAsia="Consolas" w:hAnsi="Consolas"/>
          <w:sz w:val="18"/>
          <w:szCs w:val="18"/>
        </w:rPr>
        <w:br/>
        <w:t xml:space="preserve">  4. For each Shopify line item matching a CHAL-* SKU:</w:t>
      </w:r>
      <w:r>
        <w:rPr>
          <w:rFonts w:ascii="Consolas" w:cs="Consolas" w:eastAsia="Consolas" w:hAnsi="Consolas"/>
          <w:sz w:val="18"/>
          <w:szCs w:val="18"/>
        </w:rPr>
        <w:br/>
        <w:t xml:space="preserve">       upsert Entitlement (unique on shopifyOrderId)</w:t>
      </w:r>
      <w:r>
        <w:rPr>
          <w:rFonts w:ascii="Consolas" w:cs="Consolas" w:eastAsia="Consolas" w:hAnsi="Consolas"/>
          <w:sz w:val="18"/>
          <w:szCs w:val="18"/>
        </w:rPr>
        <w:br/>
        <w:t xml:space="preserve">  5. For KG-* SKUs: no Entitlement write — log for analytics/fulfillment only</w:t>
      </w:r>
      <w:r>
        <w:rPr>
          <w:rFonts w:ascii="Consolas" w:cs="Consolas" w:eastAsia="Consolas" w:hAnsi="Consolas"/>
          <w:sz w:val="18"/>
          <w:szCs w:val="18"/>
        </w:rPr>
        <w:br/>
        <w:t xml:space="preserve"/>
      </w:r>
      <w:r>
        <w:rPr>
          <w:rFonts w:ascii="Consolas" w:cs="Consolas" w:eastAsia="Consolas" w:hAnsi="Consolas"/>
          <w:sz w:val="18"/>
          <w:szCs w:val="18"/>
        </w:rPr>
        <w:br/>
        <w:t xml:space="preserve">POST /api/webhooks/shopify-purchase  (same route, orders/cancelled + refunds/create topics)</w:t>
      </w:r>
      <w:r>
        <w:rPr>
          <w:rFonts w:ascii="Consolas" w:cs="Consolas" w:eastAsia="Consolas" w:hAnsi="Consolas"/>
          <w:sz w:val="18"/>
          <w:szCs w:val="18"/>
        </w:rPr>
        <w:br/>
        <w:t xml:space="preserve">  → set matching Entitlement.status = "revoked"</w:t>
      </w:r>
    </w:p>
    <w:p>
      <w:pPr>
        <w:spacing w:after="160"/>
      </w:pPr>
      <w:r>
        <w:t xml:space="preserve">The redirect back from Shopify (checkoutUrl’s return URL) lands on /challenge/claim?cart_id=..., which polls /api/entitlements/me for a few seconds so the user isn’t stuck waiting on an async webhook — the webhook remains the source of truth for reconciliation, refunds, and any device-mismatch edge case.</w:t>
      </w:r>
    </w:p>
    <w:p>
      <w:pPr>
        <w:pStyle w:val="Heading2"/>
        <w:spacing w:after="120" w:before="280"/>
      </w:pPr>
      <w:r>
        <w:t xml:space="preserve">5.5 Environment variables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540"/>
      </w:tblGrid>
      <w:tr>
        <w:trPr>
          <w:tblHeader/>
        </w:trPr>
        <w:tc>
          <w:tcPr>
            <w:tcW w:type="dxa" w:w="3800"/>
            <w:shd w:fill="08111F" w:val="clear"/>
            <w:tcMar>
              <w:top w:type="dxa" w:w="100"/>
              <w:left w:type="dxa" w:w="120"/>
              <w:bottom w:type="dxa" w:w="100"/>
              <w:right w:type="dxa" w:w="120"/>
            </w:tcMar>
            <w:vAlign w:val="center"/>
          </w:tcPr>
          <w:p>
            <w:r>
              <w:rPr>
                <w:b/>
                <w:bCs/>
                <w:color w:val="FFFFFF"/>
                <w:sz w:val="20"/>
                <w:szCs w:val="20"/>
              </w:rPr>
              <w:t xml:space="preserve">Variable</w:t>
            </w:r>
          </w:p>
        </w:tc>
        <w:tc>
          <w:tcPr>
            <w:tcW w:type="dxa" w:w="2200"/>
            <w:shd w:fill="08111F" w:val="clear"/>
            <w:tcMar>
              <w:top w:type="dxa" w:w="100"/>
              <w:left w:type="dxa" w:w="120"/>
              <w:bottom w:type="dxa" w:w="100"/>
              <w:right w:type="dxa" w:w="120"/>
            </w:tcMar>
            <w:vAlign w:val="center"/>
          </w:tcPr>
          <w:p>
            <w:r>
              <w:rPr>
                <w:b/>
                <w:bCs/>
                <w:color w:val="FFFFFF"/>
                <w:sz w:val="20"/>
                <w:szCs w:val="20"/>
              </w:rPr>
              <w:t xml:space="preserve">Replaces</w:t>
            </w:r>
          </w:p>
        </w:tc>
        <w:tc>
          <w:tcPr>
            <w:tcW w:type="dxa" w:w="3540"/>
            <w:shd w:fill="08111F" w:val="clear"/>
            <w:tcMar>
              <w:top w:type="dxa" w:w="100"/>
              <w:left w:type="dxa" w:w="120"/>
              <w:bottom w:type="dxa" w:w="100"/>
              <w:right w:type="dxa" w:w="120"/>
            </w:tcMar>
            <w:vAlign w:val="center"/>
          </w:tcPr>
          <w:p>
            <w:r>
              <w:rPr>
                <w:b/>
                <w:bCs/>
                <w:color w:val="FFFFFF"/>
                <w:sz w:val="20"/>
                <w:szCs w:val="20"/>
              </w:rPr>
              <w:t xml:space="preserve">Notes</w:t>
            </w:r>
          </w:p>
        </w:tc>
      </w:tr>
      <w:tr>
        <w:tc>
          <w:tcPr>
            <w:tcW w:type="dxa" w:w="3800"/>
            <w:tcMar>
              <w:top w:type="dxa" w:w="100"/>
              <w:left w:type="dxa" w:w="120"/>
              <w:bottom w:type="dxa" w:w="100"/>
              <w:right w:type="dxa" w:w="120"/>
            </w:tcMar>
            <w:vAlign w:val="center"/>
          </w:tcPr>
          <w:p>
            <w:r>
              <w:rPr>
                <w:b w:val="false"/>
                <w:bCs w:val="false"/>
                <w:color w:val="0F172A"/>
                <w:sz w:val="20"/>
                <w:szCs w:val="20"/>
              </w:rPr>
              <w:t xml:space="preserve">SHOPIFY_STORE_DOMAIN</w:t>
            </w:r>
          </w:p>
        </w:tc>
        <w:tc>
          <w:tcPr>
            <w:tcW w:type="dxa" w:w="2200"/>
            <w:tcMar>
              <w:top w:type="dxa" w:w="100"/>
              <w:left w:type="dxa" w:w="120"/>
              <w:bottom w:type="dxa" w:w="100"/>
              <w:right w:type="dxa" w:w="120"/>
            </w:tcMar>
            <w:vAlign w:val="center"/>
          </w:tcPr>
          <w:p>
            <w:r>
              <w:rPr>
                <w:b w:val="false"/>
                <w:bCs w:val="false"/>
                <w:color w:val="0F172A"/>
                <w:sz w:val="20"/>
                <w:szCs w:val="20"/>
              </w:rPr>
              <w:t xml:space="preserve">—</w:t>
            </w:r>
          </w:p>
        </w:tc>
        <w:tc>
          <w:tcPr>
            <w:tcW w:type="dxa" w:w="3540"/>
            <w:tcMar>
              <w:top w:type="dxa" w:w="100"/>
              <w:left w:type="dxa" w:w="120"/>
              <w:bottom w:type="dxa" w:w="100"/>
              <w:right w:type="dxa" w:w="120"/>
            </w:tcMar>
            <w:vAlign w:val="center"/>
          </w:tcPr>
          <w:p>
            <w:r>
              <w:rPr>
                <w:b w:val="false"/>
                <w:bCs w:val="false"/>
                <w:color w:val="0F172A"/>
                <w:sz w:val="20"/>
                <w:szCs w:val="20"/>
              </w:rPr>
              <w:t xml:space="preserve">Same store as the existing konfydence.com checkout — one shared instance, confirmed</w:t>
            </w:r>
          </w:p>
        </w:tc>
      </w:tr>
      <w:tr>
        <w:tc>
          <w:tcPr>
            <w:tcW w:type="dxa" w:w="3800"/>
            <w:shd w:fill="F4F7FB" w:val="clear"/>
            <w:tcMar>
              <w:top w:type="dxa" w:w="100"/>
              <w:left w:type="dxa" w:w="120"/>
              <w:bottom w:type="dxa" w:w="100"/>
              <w:right w:type="dxa" w:w="120"/>
            </w:tcMar>
            <w:vAlign w:val="center"/>
          </w:tcPr>
          <w:p>
            <w:r>
              <w:rPr>
                <w:b w:val="false"/>
                <w:bCs w:val="false"/>
                <w:color w:val="0F172A"/>
                <w:sz w:val="20"/>
                <w:szCs w:val="20"/>
              </w:rPr>
              <w:t xml:space="preserve">SHOPIFY_STOREFRONT_ACCESS_TOKEN</w:t>
            </w:r>
          </w:p>
        </w:tc>
        <w:tc>
          <w:tcPr>
            <w:tcW w:type="dxa" w:w="2200"/>
            <w:shd w:fill="F4F7FB" w:val="clear"/>
            <w:tcMar>
              <w:top w:type="dxa" w:w="100"/>
              <w:left w:type="dxa" w:w="120"/>
              <w:bottom w:type="dxa" w:w="100"/>
              <w:right w:type="dxa" w:w="120"/>
            </w:tcMar>
            <w:vAlign w:val="center"/>
          </w:tcPr>
          <w:p>
            <w:r>
              <w:rPr>
                <w:b w:val="false"/>
                <w:bCs w:val="false"/>
                <w:color w:val="0F172A"/>
                <w:sz w:val="20"/>
                <w:szCs w:val="20"/>
              </w:rPr>
              <w:t xml:space="preserve">—</w:t>
            </w:r>
          </w:p>
        </w:tc>
        <w:tc>
          <w:tcPr>
            <w:tcW w:type="dxa" w:w="3540"/>
            <w:shd w:fill="F4F7FB" w:val="clear"/>
            <w:tcMar>
              <w:top w:type="dxa" w:w="100"/>
              <w:left w:type="dxa" w:w="120"/>
              <w:bottom w:type="dxa" w:w="100"/>
              <w:right w:type="dxa" w:w="120"/>
            </w:tcMar>
            <w:vAlign w:val="center"/>
          </w:tcPr>
          <w:p>
            <w:r>
              <w:rPr>
                <w:b w:val="false"/>
                <w:bCs w:val="false"/>
                <w:color w:val="0F172A"/>
                <w:sz w:val="20"/>
                <w:szCs w:val="20"/>
              </w:rPr>
              <w:t xml:space="preserve">Public storefront token, cartCreate scope</w:t>
            </w:r>
          </w:p>
        </w:tc>
      </w:tr>
      <w:tr>
        <w:tc>
          <w:tcPr>
            <w:tcW w:type="dxa" w:w="3800"/>
            <w:tcMar>
              <w:top w:type="dxa" w:w="100"/>
              <w:left w:type="dxa" w:w="120"/>
              <w:bottom w:type="dxa" w:w="100"/>
              <w:right w:type="dxa" w:w="120"/>
            </w:tcMar>
            <w:vAlign w:val="center"/>
          </w:tcPr>
          <w:p>
            <w:r>
              <w:rPr>
                <w:b w:val="false"/>
                <w:bCs w:val="false"/>
                <w:color w:val="0F172A"/>
                <w:sz w:val="20"/>
                <w:szCs w:val="20"/>
              </w:rPr>
              <w:t xml:space="preserve">SHOPIFY_WEBHOOK_SECRET</w:t>
            </w:r>
          </w:p>
        </w:tc>
        <w:tc>
          <w:tcPr>
            <w:tcW w:type="dxa" w:w="2200"/>
            <w:tcMar>
              <w:top w:type="dxa" w:w="100"/>
              <w:left w:type="dxa" w:w="120"/>
              <w:bottom w:type="dxa" w:w="100"/>
              <w:right w:type="dxa" w:w="120"/>
            </w:tcMar>
            <w:vAlign w:val="center"/>
          </w:tcPr>
          <w:p>
            <w:r>
              <w:rPr>
                <w:b w:val="false"/>
                <w:bCs w:val="false"/>
                <w:color w:val="0F172A"/>
                <w:sz w:val="20"/>
                <w:szCs w:val="20"/>
              </w:rPr>
              <w:t xml:space="preserve">—</w:t>
            </w:r>
          </w:p>
        </w:tc>
        <w:tc>
          <w:tcPr>
            <w:tcW w:type="dxa" w:w="3540"/>
            <w:tcMar>
              <w:top w:type="dxa" w:w="100"/>
              <w:left w:type="dxa" w:w="120"/>
              <w:bottom w:type="dxa" w:w="100"/>
              <w:right w:type="dxa" w:w="120"/>
            </w:tcMar>
            <w:vAlign w:val="center"/>
          </w:tcPr>
          <w:p>
            <w:r>
              <w:rPr>
                <w:b w:val="false"/>
                <w:bCs w:val="false"/>
                <w:color w:val="0F172A"/>
                <w:sz w:val="20"/>
                <w:szCs w:val="20"/>
              </w:rPr>
              <w:t xml:space="preserve">HMAC verification</w:t>
            </w:r>
          </w:p>
        </w:tc>
      </w:tr>
      <w:tr>
        <w:tc>
          <w:tcPr>
            <w:tcW w:type="dxa" w:w="3800"/>
            <w:shd w:fill="F4F7FB" w:val="clear"/>
            <w:tcMar>
              <w:top w:type="dxa" w:w="100"/>
              <w:left w:type="dxa" w:w="120"/>
              <w:bottom w:type="dxa" w:w="100"/>
              <w:right w:type="dxa" w:w="120"/>
            </w:tcMar>
            <w:vAlign w:val="center"/>
          </w:tcPr>
          <w:p>
            <w:r>
              <w:rPr>
                <w:b w:val="false"/>
                <w:bCs w:val="false"/>
                <w:color w:val="0F172A"/>
                <w:sz w:val="20"/>
                <w:szCs w:val="20"/>
              </w:rPr>
              <w:t xml:space="preserve">SHOPIFY_ADMIN_ACCESS_TOKEN</w:t>
            </w:r>
          </w:p>
        </w:tc>
        <w:tc>
          <w:tcPr>
            <w:tcW w:type="dxa" w:w="2200"/>
            <w:shd w:fill="F4F7FB" w:val="clear"/>
            <w:tcMar>
              <w:top w:type="dxa" w:w="100"/>
              <w:left w:type="dxa" w:w="120"/>
              <w:bottom w:type="dxa" w:w="100"/>
              <w:right w:type="dxa" w:w="120"/>
            </w:tcMar>
            <w:vAlign w:val="center"/>
          </w:tcPr>
          <w:p>
            <w:r>
              <w:rPr>
                <w:b w:val="false"/>
                <w:bCs w:val="false"/>
                <w:color w:val="0F172A"/>
                <w:sz w:val="20"/>
                <w:szCs w:val="20"/>
              </w:rPr>
              <w:t xml:space="preserve">—</w:t>
            </w:r>
          </w:p>
        </w:tc>
        <w:tc>
          <w:tcPr>
            <w:tcW w:type="dxa" w:w="3540"/>
            <w:shd w:fill="F4F7FB" w:val="clear"/>
            <w:tcMar>
              <w:top w:type="dxa" w:w="100"/>
              <w:left w:type="dxa" w:w="120"/>
              <w:bottom w:type="dxa" w:w="100"/>
              <w:right w:type="dxa" w:w="120"/>
            </w:tcMar>
            <w:vAlign w:val="center"/>
          </w:tcPr>
          <w:p>
            <w:r>
              <w:rPr>
                <w:b w:val="false"/>
                <w:bCs w:val="false"/>
                <w:color w:val="0F172A"/>
                <w:sz w:val="20"/>
                <w:szCs w:val="20"/>
              </w:rPr>
              <w:t xml:space="preserve">Not needed for v1 — upgrade path uses the flat CHAL-UPGRADE SKU, not a generated discount code (§9.1)</w:t>
            </w:r>
          </w:p>
        </w:tc>
      </w:tr>
      <w:tr>
        <w:tc>
          <w:tcPr>
            <w:tcW w:type="dxa" w:w="3800"/>
            <w:tcMar>
              <w:top w:type="dxa" w:w="100"/>
              <w:left w:type="dxa" w:w="120"/>
              <w:bottom w:type="dxa" w:w="100"/>
              <w:right w:type="dxa" w:w="120"/>
            </w:tcMar>
            <w:vAlign w:val="center"/>
          </w:tcPr>
          <w:p>
            <w:r>
              <w:rPr>
                <w:b w:val="false"/>
                <w:bCs w:val="false"/>
                <w:color w:val="0F172A"/>
                <w:sz w:val="20"/>
                <w:szCs w:val="20"/>
              </w:rPr>
              <w:t xml:space="preserve">STRIPE_SECRET_KEY / STRIPE_PUBLISHABLE_KEY</w:t>
            </w:r>
          </w:p>
        </w:tc>
        <w:tc>
          <w:tcPr>
            <w:tcW w:type="dxa" w:w="2200"/>
            <w:tcMar>
              <w:top w:type="dxa" w:w="100"/>
              <w:left w:type="dxa" w:w="120"/>
              <w:bottom w:type="dxa" w:w="100"/>
              <w:right w:type="dxa" w:w="120"/>
            </w:tcMar>
            <w:vAlign w:val="center"/>
          </w:tcPr>
          <w:p>
            <w:r>
              <w:rPr>
                <w:b w:val="false"/>
                <w:bCs w:val="false"/>
                <w:color w:val="0F172A"/>
                <w:sz w:val="20"/>
                <w:szCs w:val="20"/>
              </w:rPr>
              <w:t xml:space="preserve">Remove</w:t>
            </w:r>
          </w:p>
        </w:tc>
        <w:tc>
          <w:tcPr>
            <w:tcW w:type="dxa" w:w="3540"/>
            <w:tcMar>
              <w:top w:type="dxa" w:w="100"/>
              <w:left w:type="dxa" w:w="120"/>
              <w:bottom w:type="dxa" w:w="100"/>
              <w:right w:type="dxa" w:w="120"/>
            </w:tcMar>
            <w:vAlign w:val="center"/>
          </w:tcPr>
          <w:p>
            <w:r>
              <w:rPr>
                <w:b w:val="false"/>
                <w:bCs w:val="false"/>
                <w:color w:val="0F172A"/>
                <w:sz w:val="20"/>
                <w:szCs w:val="20"/>
              </w:rPr>
              <w:t xml:space="preserve">Dead stub, no longer part of the plan — delete rather than leave unused</w:t>
            </w:r>
          </w:p>
        </w:tc>
      </w:tr>
    </w:tbl>
    <w:p>
      <w:r>
        <w:br w:type="page"/>
      </w:r>
    </w:p>
    <w:p>
      <w:pPr>
        <w:pStyle w:val="Heading1"/>
        <w:spacing w:after="160" w:before="360"/>
      </w:pPr>
      <w:r>
        <w:t xml:space="preserve">6. Institutional path — explicitly not Shopify</w:t>
      </w:r>
    </w:p>
    <w:p>
      <w:pPr>
        <w:spacing w:after="160"/>
      </w:pPr>
      <w:r>
        <w:t xml:space="preserve">Repeating this on its own page because it’s the easiest thing for an implementer to get wrong by pattern-matching the rest of this doc: Schools &amp; Teams and Workplace-bulk never get a Shopify SKU, never show a price on-page, and never render a "buy" verb. The only CTA is "Contact us" / "Request a quote," routing to /contact?topic=schools-teams. This matches how /scenario-lab already operates in production and is a deliberate business decision, not a gap to fill in later.</w:t>
      </w:r>
    </w:p>
    <w:p>
      <w:pPr>
        <w:pStyle w:val="Heading1"/>
        <w:spacing w:after="160" w:before="360"/>
      </w:pPr>
      <w:r>
        <w:t xml:space="preserve">7. Implementation split</w:t>
      </w:r>
    </w:p>
    <w:p>
      <w:pPr>
        <w:pStyle w:val="Heading2"/>
        <w:spacing w:after="120" w:before="280"/>
      </w:pPr>
      <w:r>
        <w:t xml:space="preserve">7.1 Frontend</w:t>
      </w:r>
    </w:p>
    <w:p>
      <w:pPr>
        <w:pStyle w:val="ListParagraph"/>
        <w:numPr>
          <w:ilvl w:val="0"/>
          <w:numId w:val="1"/>
        </w:numPr>
        <w:spacing w:after="80"/>
      </w:pPr>
      <w:r>
        <w:t xml:space="preserve">Re-theme PricingCard and ProductCard off lib/theme/tokens.ts; remove drop-shadows</w:t>
      </w:r>
    </w:p>
    <w:p>
      <w:pPr>
        <w:pStyle w:val="ListParagraph"/>
        <w:numPr>
          <w:ilvl w:val="0"/>
          <w:numId w:val="1"/>
        </w:numPr>
        <w:spacing w:after="80"/>
      </w:pPr>
      <w:r>
        <w:t xml:space="preserve">Wire the 3 consumer /pricing CTAs and 2 /products CTAs to CheckoutRedirectButton</w:t>
      </w:r>
    </w:p>
    <w:p>
      <w:pPr>
        <w:pStyle w:val="ListParagraph"/>
        <w:numPr>
          <w:ilvl w:val="0"/>
          <w:numId w:val="1"/>
        </w:numPr>
        <w:spacing w:after="80"/>
      </w:pPr>
      <w:r>
        <w:t xml:space="preserve">Build CrossSellStrip on the results/certificate screen (contextual KonfyGuard item)</w:t>
      </w:r>
    </w:p>
    <w:p>
      <w:pPr>
        <w:pStyle w:val="ListParagraph"/>
        <w:numPr>
          <w:ilvl w:val="0"/>
          <w:numId w:val="1"/>
        </w:numPr>
        <w:spacing w:after="80"/>
      </w:pPr>
      <w:r>
        <w:t xml:space="preserve">Build /challenge/claim (polling unlock + redirect into the purchased deck)</w:t>
      </w:r>
    </w:p>
    <w:p>
      <w:pPr>
        <w:pStyle w:val="ListParagraph"/>
        <w:numPr>
          <w:ilvl w:val="0"/>
          <w:numId w:val="1"/>
        </w:numPr>
        <w:spacing w:after="80"/>
      </w:pPr>
      <w:r>
        <w:t xml:space="preserve">Build /contact?topic=schools-teams lead form</w:t>
      </w:r>
    </w:p>
    <w:p>
      <w:pPr>
        <w:pStyle w:val="ListParagraph"/>
        <w:numPr>
          <w:ilvl w:val="0"/>
          <w:numId w:val="1"/>
        </w:numPr>
        <w:spacing w:after="80"/>
      </w:pPr>
      <w:r>
        <w:t xml:space="preserve">Add lockscreen "Free addon" badge + gated download</w:t>
      </w:r>
    </w:p>
    <w:p>
      <w:pPr>
        <w:pStyle w:val="Heading2"/>
        <w:spacing w:after="120" w:before="280"/>
      </w:pPr>
      <w:r>
        <w:t xml:space="preserve">7.2 Backend</w:t>
      </w:r>
    </w:p>
    <w:p>
      <w:pPr>
        <w:pStyle w:val="ListParagraph"/>
        <w:numPr>
          <w:ilvl w:val="0"/>
          <w:numId w:val="1"/>
        </w:numPr>
        <w:spacing w:after="80"/>
      </w:pPr>
      <w:r>
        <w:t xml:space="preserve">POST /api/checkout/create (Storefront API cartCreate + kf_uid attribute)</w:t>
      </w:r>
    </w:p>
    <w:p>
      <w:pPr>
        <w:pStyle w:val="ListParagraph"/>
        <w:numPr>
          <w:ilvl w:val="0"/>
          <w:numId w:val="1"/>
        </w:numPr>
        <w:spacing w:after="80"/>
      </w:pPr>
      <w:r>
        <w:t xml:space="preserve">POST /api/webhooks/shopify-purchase (HMAC verify, Entitlement upsert/revoke)</w:t>
      </w:r>
    </w:p>
    <w:p>
      <w:pPr>
        <w:pStyle w:val="ListParagraph"/>
        <w:numPr>
          <w:ilvl w:val="0"/>
          <w:numId w:val="1"/>
        </w:numPr>
        <w:spacing w:after="80"/>
      </w:pPr>
      <w:r>
        <w:t xml:space="preserve">GET /api/entitlements/me (used by /challenge/claim polling)</w:t>
      </w:r>
    </w:p>
    <w:p>
      <w:pPr>
        <w:pStyle w:val="ListParagraph"/>
        <w:numPr>
          <w:ilvl w:val="0"/>
          <w:numId w:val="1"/>
        </w:numPr>
        <w:spacing w:after="80"/>
      </w:pPr>
      <w:r>
        <w:t xml:space="preserve">Prisma migration: add Entitlement model</w:t>
      </w:r>
    </w:p>
    <w:p>
      <w:pPr>
        <w:pStyle w:val="ListParagraph"/>
        <w:numPr>
          <w:ilvl w:val="0"/>
          <w:numId w:val="1"/>
        </w:numPr>
        <w:spacing w:after="80"/>
      </w:pPr>
      <w:r>
        <w:t xml:space="preserve">Entitlement gate check in the "full" mode session start path</w:t>
      </w:r>
    </w:p>
    <w:p>
      <w:pPr>
        <w:pStyle w:val="ListParagraph"/>
        <w:numPr>
          <w:ilvl w:val="0"/>
          <w:numId w:val="1"/>
        </w:numPr>
        <w:spacing w:after="80"/>
      </w:pPr>
      <w:r>
        <w:t xml:space="preserve">Remove Stripe env stubs</w:t>
      </w:r>
    </w:p>
    <w:p>
      <w:r>
        <w:br w:type="page"/>
      </w:r>
    </w:p>
    <w:p>
      <w:pPr>
        <w:pStyle w:val="Heading1"/>
        <w:spacing w:after="160" w:before="360"/>
      </w:pPr>
      <w:r>
        <w:t xml:space="preserve">8. End-to-end QA matrix</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400"/>
        <w:gridCol w:w="3440"/>
      </w:tblGrid>
      <w:tr>
        <w:trPr>
          <w:tblHeader/>
        </w:trPr>
        <w:tc>
          <w:tcPr>
            <w:tcW w:type="dxa" w:w="900"/>
            <w:shd w:fill="08111F" w:val="clear"/>
            <w:tcMar>
              <w:top w:type="dxa" w:w="100"/>
              <w:left w:type="dxa" w:w="120"/>
              <w:bottom w:type="dxa" w:w="100"/>
              <w:right w:type="dxa" w:w="120"/>
            </w:tcMar>
            <w:vAlign w:val="center"/>
          </w:tcPr>
          <w:p>
            <w:r>
              <w:rPr>
                <w:b/>
                <w:bCs/>
                <w:color w:val="FFFFFF"/>
                <w:sz w:val="20"/>
                <w:szCs w:val="20"/>
              </w:rPr>
              <w:t xml:space="preserve">ID</w:t>
            </w:r>
          </w:p>
        </w:tc>
        <w:tc>
          <w:tcPr>
            <w:tcW w:type="dxa" w:w="1800"/>
            <w:shd w:fill="08111F" w:val="clear"/>
            <w:tcMar>
              <w:top w:type="dxa" w:w="100"/>
              <w:left w:type="dxa" w:w="120"/>
              <w:bottom w:type="dxa" w:w="100"/>
              <w:right w:type="dxa" w:w="120"/>
            </w:tcMar>
            <w:vAlign w:val="center"/>
          </w:tcPr>
          <w:p>
            <w:r>
              <w:rPr>
                <w:b/>
                <w:bCs/>
                <w:color w:val="FFFFFF"/>
                <w:sz w:val="20"/>
                <w:szCs w:val="20"/>
              </w:rPr>
              <w:t xml:space="preserve">Target</w:t>
            </w:r>
          </w:p>
        </w:tc>
        <w:tc>
          <w:tcPr>
            <w:tcW w:type="dxa" w:w="3400"/>
            <w:shd w:fill="08111F" w:val="clear"/>
            <w:tcMar>
              <w:top w:type="dxa" w:w="100"/>
              <w:left w:type="dxa" w:w="120"/>
              <w:bottom w:type="dxa" w:w="100"/>
              <w:right w:type="dxa" w:w="120"/>
            </w:tcMar>
            <w:vAlign w:val="center"/>
          </w:tcPr>
          <w:p>
            <w:r>
              <w:rPr>
                <w:b/>
                <w:bCs/>
                <w:color w:val="FFFFFF"/>
                <w:sz w:val="20"/>
                <w:szCs w:val="20"/>
              </w:rPr>
              <w:t xml:space="preserve">Action</w:t>
            </w:r>
          </w:p>
        </w:tc>
        <w:tc>
          <w:tcPr>
            <w:tcW w:type="dxa" w:w="3440"/>
            <w:shd w:fill="08111F" w:val="clear"/>
            <w:tcMar>
              <w:top w:type="dxa" w:w="100"/>
              <w:left w:type="dxa" w:w="120"/>
              <w:bottom w:type="dxa" w:w="100"/>
              <w:right w:type="dxa" w:w="120"/>
            </w:tcMar>
            <w:vAlign w:val="center"/>
          </w:tcPr>
          <w:p>
            <w:r>
              <w:rPr>
                <w:b/>
                <w:bCs/>
                <w:color w:val="FFFFFF"/>
                <w:sz w:val="20"/>
                <w:szCs w:val="20"/>
              </w:rPr>
              <w:t xml:space="preserve">Expected result</w:t>
            </w:r>
          </w:p>
        </w:tc>
      </w:tr>
      <w:tr>
        <w:tc>
          <w:tcPr>
            <w:tcW w:type="dxa" w:w="900"/>
            <w:tcMar>
              <w:top w:type="dxa" w:w="100"/>
              <w:left w:type="dxa" w:w="120"/>
              <w:bottom w:type="dxa" w:w="100"/>
              <w:right w:type="dxa" w:w="120"/>
            </w:tcMar>
            <w:vAlign w:val="center"/>
          </w:tcPr>
          <w:p>
            <w:r>
              <w:rPr>
                <w:b w:val="false"/>
                <w:bCs w:val="false"/>
                <w:color w:val="0F172A"/>
                <w:sz w:val="20"/>
                <w:szCs w:val="20"/>
              </w:rPr>
              <w:t xml:space="preserve">TC-01</w:t>
            </w:r>
          </w:p>
        </w:tc>
        <w:tc>
          <w:tcPr>
            <w:tcW w:type="dxa" w:w="1800"/>
            <w:tcMar>
              <w:top w:type="dxa" w:w="100"/>
              <w:left w:type="dxa" w:w="120"/>
              <w:bottom w:type="dxa" w:w="100"/>
              <w:right w:type="dxa" w:w="120"/>
            </w:tcMar>
            <w:vAlign w:val="center"/>
          </w:tcPr>
          <w:p>
            <w:r>
              <w:rPr>
                <w:b w:val="false"/>
                <w:bCs w:val="false"/>
                <w:color w:val="0F172A"/>
                <w:sz w:val="20"/>
                <w:szCs w:val="20"/>
              </w:rPr>
              <w:t xml:space="preserve">Visual</w:t>
            </w:r>
          </w:p>
        </w:tc>
        <w:tc>
          <w:tcPr>
            <w:tcW w:type="dxa" w:w="3400"/>
            <w:tcMar>
              <w:top w:type="dxa" w:w="100"/>
              <w:left w:type="dxa" w:w="120"/>
              <w:bottom w:type="dxa" w:w="100"/>
              <w:right w:type="dxa" w:w="120"/>
            </w:tcMar>
            <w:vAlign w:val="center"/>
          </w:tcPr>
          <w:p>
            <w:r>
              <w:rPr>
                <w:b w:val="false"/>
                <w:bCs w:val="false"/>
                <w:color w:val="0F172A"/>
                <w:sz w:val="20"/>
                <w:szCs w:val="20"/>
              </w:rPr>
              <w:t xml:space="preserve">Load /pricing and /products, desktop + mobile</w:t>
            </w:r>
          </w:p>
        </w:tc>
        <w:tc>
          <w:tcPr>
            <w:tcW w:type="dxa" w:w="3440"/>
            <w:tcMar>
              <w:top w:type="dxa" w:w="100"/>
              <w:left w:type="dxa" w:w="120"/>
              <w:bottom w:type="dxa" w:w="100"/>
              <w:right w:type="dxa" w:w="120"/>
            </w:tcMar>
            <w:vAlign w:val="center"/>
          </w:tcPr>
          <w:p>
            <w:r>
              <w:rPr>
                <w:b w:val="false"/>
                <w:bCs w:val="false"/>
                <w:color w:val="0F172A"/>
                <w:sz w:val="20"/>
                <w:szCs w:val="20"/>
              </w:rPr>
              <w:t xml:space="preserve">No boxShadow in computed styles; all colors resolve from tokens.ts</w:t>
            </w:r>
          </w:p>
        </w:tc>
      </w:tr>
      <w:tr>
        <w:tc>
          <w:tcPr>
            <w:tcW w:type="dxa" w:w="900"/>
            <w:shd w:fill="F4F7FB" w:val="clear"/>
            <w:tcMar>
              <w:top w:type="dxa" w:w="100"/>
              <w:left w:type="dxa" w:w="120"/>
              <w:bottom w:type="dxa" w:w="100"/>
              <w:right w:type="dxa" w:w="120"/>
            </w:tcMar>
            <w:vAlign w:val="center"/>
          </w:tcPr>
          <w:p>
            <w:r>
              <w:rPr>
                <w:b w:val="false"/>
                <w:bCs w:val="false"/>
                <w:color w:val="0F172A"/>
                <w:sz w:val="20"/>
                <w:szCs w:val="20"/>
              </w:rPr>
              <w:t xml:space="preserve">TC-02</w:t>
            </w:r>
          </w:p>
        </w:tc>
        <w:tc>
          <w:tcPr>
            <w:tcW w:type="dxa" w:w="1800"/>
            <w:shd w:fill="F4F7FB" w:val="clear"/>
            <w:tcMar>
              <w:top w:type="dxa" w:w="100"/>
              <w:left w:type="dxa" w:w="120"/>
              <w:bottom w:type="dxa" w:w="100"/>
              <w:right w:type="dxa" w:w="120"/>
            </w:tcMar>
            <w:vAlign w:val="center"/>
          </w:tcPr>
          <w:p>
            <w:r>
              <w:rPr>
                <w:b w:val="false"/>
                <w:bCs w:val="false"/>
                <w:color w:val="0F172A"/>
                <w:sz w:val="20"/>
                <w:szCs w:val="20"/>
              </w:rPr>
              <w:t xml:space="preserve">Gate</w:t>
            </w:r>
          </w:p>
        </w:tc>
        <w:tc>
          <w:tcPr>
            <w:tcW w:type="dxa" w:w="3400"/>
            <w:shd w:fill="F4F7FB" w:val="clear"/>
            <w:tcMar>
              <w:top w:type="dxa" w:w="100"/>
              <w:left w:type="dxa" w:w="120"/>
              <w:bottom w:type="dxa" w:w="100"/>
              <w:right w:type="dxa" w:w="120"/>
            </w:tcMar>
            <w:vAlign w:val="center"/>
          </w:tcPr>
          <w:p>
            <w:r>
              <w:rPr>
                <w:b w:val="false"/>
                <w:bCs w:val="false"/>
                <w:color w:val="0F172A"/>
                <w:sz w:val="20"/>
                <w:szCs w:val="20"/>
              </w:rPr>
              <w:t xml:space="preserve">Anonymous user opens /challenge/[edition]/start?mode=full with no entitlement</w:t>
            </w:r>
          </w:p>
        </w:tc>
        <w:tc>
          <w:tcPr>
            <w:tcW w:type="dxa" w:w="3440"/>
            <w:shd w:fill="F4F7FB" w:val="clear"/>
            <w:tcMar>
              <w:top w:type="dxa" w:w="100"/>
              <w:left w:type="dxa" w:w="120"/>
              <w:bottom w:type="dxa" w:w="100"/>
              <w:right w:type="dxa" w:w="120"/>
            </w:tcMar>
            <w:vAlign w:val="center"/>
          </w:tcPr>
          <w:p>
            <w:r>
              <w:rPr>
                <w:b w:val="false"/>
                <w:bCs w:val="false"/>
                <w:color w:val="0F172A"/>
                <w:sz w:val="20"/>
                <w:szCs w:val="20"/>
              </w:rPr>
              <w:t xml:space="preserve">Blocked, routed to /pricing with the specific edition’s upsell copy</w:t>
            </w:r>
          </w:p>
        </w:tc>
      </w:tr>
      <w:tr>
        <w:tc>
          <w:tcPr>
            <w:tcW w:type="dxa" w:w="900"/>
            <w:tcMar>
              <w:top w:type="dxa" w:w="100"/>
              <w:left w:type="dxa" w:w="120"/>
              <w:bottom w:type="dxa" w:w="100"/>
              <w:right w:type="dxa" w:w="120"/>
            </w:tcMar>
            <w:vAlign w:val="center"/>
          </w:tcPr>
          <w:p>
            <w:r>
              <w:rPr>
                <w:b w:val="false"/>
                <w:bCs w:val="false"/>
                <w:color w:val="0F172A"/>
                <w:sz w:val="20"/>
                <w:szCs w:val="20"/>
              </w:rPr>
              <w:t xml:space="preserve">TC-03</w:t>
            </w:r>
          </w:p>
        </w:tc>
        <w:tc>
          <w:tcPr>
            <w:tcW w:type="dxa" w:w="1800"/>
            <w:tcMar>
              <w:top w:type="dxa" w:w="100"/>
              <w:left w:type="dxa" w:w="120"/>
              <w:bottom w:type="dxa" w:w="100"/>
              <w:right w:type="dxa" w:w="120"/>
            </w:tcMar>
            <w:vAlign w:val="center"/>
          </w:tcPr>
          <w:p>
            <w:r>
              <w:rPr>
                <w:b w:val="false"/>
                <w:bCs w:val="false"/>
                <w:color w:val="0F172A"/>
                <w:sz w:val="20"/>
                <w:szCs w:val="20"/>
              </w:rPr>
              <w:t xml:space="preserve">Checkout — digital</w:t>
            </w:r>
          </w:p>
        </w:tc>
        <w:tc>
          <w:tcPr>
            <w:tcW w:type="dxa" w:w="3400"/>
            <w:tcMar>
              <w:top w:type="dxa" w:w="100"/>
              <w:left w:type="dxa" w:w="120"/>
              <w:bottom w:type="dxa" w:w="100"/>
              <w:right w:type="dxa" w:w="120"/>
            </w:tcMar>
            <w:vAlign w:val="center"/>
          </w:tcPr>
          <w:p>
            <w:r>
              <w:rPr>
                <w:b w:val="false"/>
                <w:bCs w:val="false"/>
                <w:color w:val="0F172A"/>
                <w:sz w:val="20"/>
                <w:szCs w:val="20"/>
              </w:rPr>
              <w:t xml:space="preserve">Buy Single Edition via Shopify test mode</w:t>
            </w:r>
          </w:p>
        </w:tc>
        <w:tc>
          <w:tcPr>
            <w:tcW w:type="dxa" w:w="3440"/>
            <w:tcMar>
              <w:top w:type="dxa" w:w="100"/>
              <w:left w:type="dxa" w:w="120"/>
              <w:bottom w:type="dxa" w:w="100"/>
              <w:right w:type="dxa" w:w="120"/>
            </w:tcMar>
            <w:vAlign w:val="center"/>
          </w:tcPr>
          <w:p>
            <w:r>
              <w:rPr>
                <w:b w:val="false"/>
                <w:bCs w:val="false"/>
                <w:color w:val="0F172A"/>
                <w:sz w:val="20"/>
                <w:szCs w:val="20"/>
              </w:rPr>
              <w:t xml:space="preserve">orders/paid webhook fires → Entitlement(single, edition) created → /challenge/claim unlocks full mode within ~10s</w:t>
            </w:r>
          </w:p>
        </w:tc>
      </w:tr>
      <w:tr>
        <w:tc>
          <w:tcPr>
            <w:tcW w:type="dxa" w:w="900"/>
            <w:shd w:fill="F4F7FB" w:val="clear"/>
            <w:tcMar>
              <w:top w:type="dxa" w:w="100"/>
              <w:left w:type="dxa" w:w="120"/>
              <w:bottom w:type="dxa" w:w="100"/>
              <w:right w:type="dxa" w:w="120"/>
            </w:tcMar>
            <w:vAlign w:val="center"/>
          </w:tcPr>
          <w:p>
            <w:r>
              <w:rPr>
                <w:b w:val="false"/>
                <w:bCs w:val="false"/>
                <w:color w:val="0F172A"/>
                <w:sz w:val="20"/>
                <w:szCs w:val="20"/>
              </w:rPr>
              <w:t xml:space="preserve">TC-04</w:t>
            </w:r>
          </w:p>
        </w:tc>
        <w:tc>
          <w:tcPr>
            <w:tcW w:type="dxa" w:w="1800"/>
            <w:shd w:fill="F4F7FB" w:val="clear"/>
            <w:tcMar>
              <w:top w:type="dxa" w:w="100"/>
              <w:left w:type="dxa" w:w="120"/>
              <w:bottom w:type="dxa" w:w="100"/>
              <w:right w:type="dxa" w:w="120"/>
            </w:tcMar>
            <w:vAlign w:val="center"/>
          </w:tcPr>
          <w:p>
            <w:r>
              <w:rPr>
                <w:b w:val="false"/>
                <w:bCs w:val="false"/>
                <w:color w:val="0F172A"/>
                <w:sz w:val="20"/>
                <w:szCs w:val="20"/>
              </w:rPr>
              <w:t xml:space="preserve">Guest reconciliation</w:t>
            </w:r>
          </w:p>
        </w:tc>
        <w:tc>
          <w:tcPr>
            <w:tcW w:type="dxa" w:w="3400"/>
            <w:shd w:fill="F4F7FB" w:val="clear"/>
            <w:tcMar>
              <w:top w:type="dxa" w:w="100"/>
              <w:left w:type="dxa" w:w="120"/>
              <w:bottom w:type="dxa" w:w="100"/>
              <w:right w:type="dxa" w:w="120"/>
            </w:tcMar>
            <w:vAlign w:val="center"/>
          </w:tcPr>
          <w:p>
            <w:r>
              <w:rPr>
                <w:b w:val="false"/>
                <w:bCs w:val="false"/>
                <w:color w:val="0F172A"/>
                <w:sz w:val="20"/>
                <w:szCs w:val="20"/>
              </w:rPr>
              <w:t xml:space="preserve">Complete checkout with kf_uid cookie cleared (e.g. different device)</w:t>
            </w:r>
          </w:p>
        </w:tc>
        <w:tc>
          <w:tcPr>
            <w:tcW w:type="dxa" w:w="3440"/>
            <w:shd w:fill="F4F7FB" w:val="clear"/>
            <w:tcMar>
              <w:top w:type="dxa" w:w="100"/>
              <w:left w:type="dxa" w:w="120"/>
              <w:bottom w:type="dxa" w:w="100"/>
              <w:right w:type="dxa" w:w="120"/>
            </w:tcMar>
            <w:vAlign w:val="center"/>
          </w:tcPr>
          <w:p>
            <w:r>
              <w:rPr>
                <w:b w:val="false"/>
                <w:bCs w:val="false"/>
                <w:color w:val="0F172A"/>
                <w:sz w:val="20"/>
                <w:szCs w:val="20"/>
              </w:rPr>
              <w:t xml:space="preserve">Webhook falls back to email match; Entitlement still attaches to a User</w:t>
            </w:r>
          </w:p>
        </w:tc>
      </w:tr>
      <w:tr>
        <w:tc>
          <w:tcPr>
            <w:tcW w:type="dxa" w:w="900"/>
            <w:tcMar>
              <w:top w:type="dxa" w:w="100"/>
              <w:left w:type="dxa" w:w="120"/>
              <w:bottom w:type="dxa" w:w="100"/>
              <w:right w:type="dxa" w:w="120"/>
            </w:tcMar>
            <w:vAlign w:val="center"/>
          </w:tcPr>
          <w:p>
            <w:r>
              <w:rPr>
                <w:b w:val="false"/>
                <w:bCs w:val="false"/>
                <w:color w:val="0F172A"/>
                <w:sz w:val="20"/>
                <w:szCs w:val="20"/>
              </w:rPr>
              <w:t xml:space="preserve">TC-05</w:t>
            </w:r>
          </w:p>
        </w:tc>
        <w:tc>
          <w:tcPr>
            <w:tcW w:type="dxa" w:w="1800"/>
            <w:tcMar>
              <w:top w:type="dxa" w:w="100"/>
              <w:left w:type="dxa" w:w="120"/>
              <w:bottom w:type="dxa" w:w="100"/>
              <w:right w:type="dxa" w:w="120"/>
            </w:tcMar>
            <w:vAlign w:val="center"/>
          </w:tcPr>
          <w:p>
            <w:r>
              <w:rPr>
                <w:b w:val="false"/>
                <w:bCs w:val="false"/>
                <w:color w:val="0F172A"/>
                <w:sz w:val="20"/>
                <w:szCs w:val="20"/>
              </w:rPr>
              <w:t xml:space="preserve">Refund</w:t>
            </w:r>
          </w:p>
        </w:tc>
        <w:tc>
          <w:tcPr>
            <w:tcW w:type="dxa" w:w="3400"/>
            <w:tcMar>
              <w:top w:type="dxa" w:w="100"/>
              <w:left w:type="dxa" w:w="120"/>
              <w:bottom w:type="dxa" w:w="100"/>
              <w:right w:type="dxa" w:w="120"/>
            </w:tcMar>
            <w:vAlign w:val="center"/>
          </w:tcPr>
          <w:p>
            <w:r>
              <w:rPr>
                <w:b w:val="false"/>
                <w:bCs w:val="false"/>
                <w:color w:val="0F172A"/>
                <w:sz w:val="20"/>
                <w:szCs w:val="20"/>
              </w:rPr>
              <w:t xml:space="preserve">Cancel/refund the test order in Shopify admin</w:t>
            </w:r>
          </w:p>
        </w:tc>
        <w:tc>
          <w:tcPr>
            <w:tcW w:type="dxa" w:w="3440"/>
            <w:tcMar>
              <w:top w:type="dxa" w:w="100"/>
              <w:left w:type="dxa" w:w="120"/>
              <w:bottom w:type="dxa" w:w="100"/>
              <w:right w:type="dxa" w:w="120"/>
            </w:tcMar>
            <w:vAlign w:val="center"/>
          </w:tcPr>
          <w:p>
            <w:r>
              <w:rPr>
                <w:b w:val="false"/>
                <w:bCs w:val="false"/>
                <w:color w:val="0F172A"/>
                <w:sz w:val="20"/>
                <w:szCs w:val="20"/>
              </w:rPr>
              <w:t xml:space="preserve">Entitlement.status → revoked; full mode re-locks on next session start</w:t>
            </w:r>
          </w:p>
        </w:tc>
      </w:tr>
      <w:tr>
        <w:tc>
          <w:tcPr>
            <w:tcW w:type="dxa" w:w="900"/>
            <w:shd w:fill="F4F7FB" w:val="clear"/>
            <w:tcMar>
              <w:top w:type="dxa" w:w="100"/>
              <w:left w:type="dxa" w:w="120"/>
              <w:bottom w:type="dxa" w:w="100"/>
              <w:right w:type="dxa" w:w="120"/>
            </w:tcMar>
            <w:vAlign w:val="center"/>
          </w:tcPr>
          <w:p>
            <w:r>
              <w:rPr>
                <w:b w:val="false"/>
                <w:bCs w:val="false"/>
                <w:color w:val="0F172A"/>
                <w:sz w:val="20"/>
                <w:szCs w:val="20"/>
              </w:rPr>
              <w:t xml:space="preserve">TC-06</w:t>
            </w:r>
          </w:p>
        </w:tc>
        <w:tc>
          <w:tcPr>
            <w:tcW w:type="dxa" w:w="1800"/>
            <w:shd w:fill="F4F7FB" w:val="clear"/>
            <w:tcMar>
              <w:top w:type="dxa" w:w="100"/>
              <w:left w:type="dxa" w:w="120"/>
              <w:bottom w:type="dxa" w:w="100"/>
              <w:right w:type="dxa" w:w="120"/>
            </w:tcMar>
            <w:vAlign w:val="center"/>
          </w:tcPr>
          <w:p>
            <w:r>
              <w:rPr>
                <w:b w:val="false"/>
                <w:bCs w:val="false"/>
                <w:color w:val="0F172A"/>
                <w:sz w:val="20"/>
                <w:szCs w:val="20"/>
              </w:rPr>
              <w:t xml:space="preserve">Upgrade credit</w:t>
            </w:r>
          </w:p>
        </w:tc>
        <w:tc>
          <w:tcPr>
            <w:tcW w:type="dxa" w:w="3400"/>
            <w:shd w:fill="F4F7FB" w:val="clear"/>
            <w:tcMar>
              <w:top w:type="dxa" w:w="100"/>
              <w:left w:type="dxa" w:w="120"/>
              <w:bottom w:type="dxa" w:w="100"/>
              <w:right w:type="dxa" w:w="120"/>
            </w:tcMar>
            <w:vAlign w:val="center"/>
          </w:tcPr>
          <w:p>
            <w:r>
              <w:rPr>
                <w:b w:val="false"/>
                <w:bCs w:val="false"/>
                <w:color w:val="0F172A"/>
                <w:sz w:val="20"/>
                <w:szCs w:val="20"/>
              </w:rPr>
              <w:t xml:space="preserve">User holding "single" views /pricing</w:t>
            </w:r>
          </w:p>
        </w:tc>
        <w:tc>
          <w:tcPr>
            <w:tcW w:type="dxa" w:w="3440"/>
            <w:shd w:fill="F4F7FB" w:val="clear"/>
            <w:tcMar>
              <w:top w:type="dxa" w:w="100"/>
              <w:left w:type="dxa" w:w="120"/>
              <w:bottom w:type="dxa" w:w="100"/>
              <w:right w:type="dxa" w:w="120"/>
            </w:tcMar>
            <w:vAlign w:val="center"/>
          </w:tcPr>
          <w:p>
            <w:r>
              <w:rPr>
                <w:b w:val="false"/>
                <w:bCs w:val="false"/>
                <w:color w:val="0F172A"/>
                <w:sz w:val="20"/>
                <w:szCs w:val="20"/>
              </w:rPr>
              <w:t xml:space="preserve">Sees $15 upgrade CTA; a user without "single" does not see it</w:t>
            </w:r>
          </w:p>
        </w:tc>
      </w:tr>
      <w:tr>
        <w:tc>
          <w:tcPr>
            <w:tcW w:type="dxa" w:w="900"/>
            <w:tcMar>
              <w:top w:type="dxa" w:w="100"/>
              <w:left w:type="dxa" w:w="120"/>
              <w:bottom w:type="dxa" w:w="100"/>
              <w:right w:type="dxa" w:w="120"/>
            </w:tcMar>
            <w:vAlign w:val="center"/>
          </w:tcPr>
          <w:p>
            <w:r>
              <w:rPr>
                <w:b w:val="false"/>
                <w:bCs w:val="false"/>
                <w:color w:val="0F172A"/>
                <w:sz w:val="20"/>
                <w:szCs w:val="20"/>
              </w:rPr>
              <w:t xml:space="preserve">TC-07</w:t>
            </w:r>
          </w:p>
        </w:tc>
        <w:tc>
          <w:tcPr>
            <w:tcW w:type="dxa" w:w="1800"/>
            <w:tcMar>
              <w:top w:type="dxa" w:w="100"/>
              <w:left w:type="dxa" w:w="120"/>
              <w:bottom w:type="dxa" w:w="100"/>
              <w:right w:type="dxa" w:w="120"/>
            </w:tcMar>
            <w:vAlign w:val="center"/>
          </w:tcPr>
          <w:p>
            <w:r>
              <w:rPr>
                <w:b w:val="false"/>
                <w:bCs w:val="false"/>
                <w:color w:val="0F172A"/>
                <w:sz w:val="20"/>
                <w:szCs w:val="20"/>
              </w:rPr>
              <w:t xml:space="preserve">Checkout — physical</w:t>
            </w:r>
          </w:p>
        </w:tc>
        <w:tc>
          <w:tcPr>
            <w:tcW w:type="dxa" w:w="3400"/>
            <w:tcMar>
              <w:top w:type="dxa" w:w="100"/>
              <w:left w:type="dxa" w:w="120"/>
              <w:bottom w:type="dxa" w:w="100"/>
              <w:right w:type="dxa" w:w="120"/>
            </w:tcMar>
            <w:vAlign w:val="center"/>
          </w:tcPr>
          <w:p>
            <w:r>
              <w:rPr>
                <w:b w:val="false"/>
                <w:bCs w:val="false"/>
                <w:color w:val="0F172A"/>
                <w:sz w:val="20"/>
                <w:szCs w:val="20"/>
              </w:rPr>
              <w:t xml:space="preserve">Buy wallet card + fridge magnet in one cart</w:t>
            </w:r>
          </w:p>
        </w:tc>
        <w:tc>
          <w:tcPr>
            <w:tcW w:type="dxa" w:w="3440"/>
            <w:tcMar>
              <w:top w:type="dxa" w:w="100"/>
              <w:left w:type="dxa" w:w="120"/>
              <w:bottom w:type="dxa" w:w="100"/>
              <w:right w:type="dxa" w:w="120"/>
            </w:tcMar>
            <w:vAlign w:val="center"/>
          </w:tcPr>
          <w:p>
            <w:r>
              <w:rPr>
                <w:b w:val="false"/>
                <w:bCs w:val="false"/>
                <w:color w:val="0F172A"/>
                <w:sz w:val="20"/>
                <w:szCs w:val="20"/>
              </w:rPr>
              <w:t xml:space="preserve">Real Shopify order with shipping address; no Entitlement row written; no app-side unlock triggered</w:t>
            </w:r>
          </w:p>
        </w:tc>
      </w:tr>
      <w:tr>
        <w:tc>
          <w:tcPr>
            <w:tcW w:type="dxa" w:w="900"/>
            <w:shd w:fill="F4F7FB" w:val="clear"/>
            <w:tcMar>
              <w:top w:type="dxa" w:w="100"/>
              <w:left w:type="dxa" w:w="120"/>
              <w:bottom w:type="dxa" w:w="100"/>
              <w:right w:type="dxa" w:w="120"/>
            </w:tcMar>
            <w:vAlign w:val="center"/>
          </w:tcPr>
          <w:p>
            <w:r>
              <w:rPr>
                <w:b w:val="false"/>
                <w:bCs w:val="false"/>
                <w:color w:val="0F172A"/>
                <w:sz w:val="20"/>
                <w:szCs w:val="20"/>
              </w:rPr>
              <w:t xml:space="preserve">TC-08</w:t>
            </w:r>
          </w:p>
        </w:tc>
        <w:tc>
          <w:tcPr>
            <w:tcW w:type="dxa" w:w="1800"/>
            <w:shd w:fill="F4F7FB" w:val="clear"/>
            <w:tcMar>
              <w:top w:type="dxa" w:w="100"/>
              <w:left w:type="dxa" w:w="120"/>
              <w:bottom w:type="dxa" w:w="100"/>
              <w:right w:type="dxa" w:w="120"/>
            </w:tcMar>
            <w:vAlign w:val="center"/>
          </w:tcPr>
          <w:p>
            <w:r>
              <w:rPr>
                <w:b w:val="false"/>
                <w:bCs w:val="false"/>
                <w:color w:val="0F172A"/>
                <w:sz w:val="20"/>
                <w:szCs w:val="20"/>
              </w:rPr>
              <w:t xml:space="preserve">Institutional</w:t>
            </w:r>
          </w:p>
        </w:tc>
        <w:tc>
          <w:tcPr>
            <w:tcW w:type="dxa" w:w="3400"/>
            <w:shd w:fill="F4F7FB" w:val="clear"/>
            <w:tcMar>
              <w:top w:type="dxa" w:w="100"/>
              <w:left w:type="dxa" w:w="120"/>
              <w:bottom w:type="dxa" w:w="100"/>
              <w:right w:type="dxa" w:w="120"/>
            </w:tcMar>
            <w:vAlign w:val="center"/>
          </w:tcPr>
          <w:p>
            <w:r>
              <w:rPr>
                <w:b w:val="false"/>
                <w:bCs w:val="false"/>
                <w:color w:val="0F172A"/>
                <w:sz w:val="20"/>
                <w:szCs w:val="20"/>
              </w:rPr>
              <w:t xml:space="preserve">Click Schools &amp; Teams CTA anywhere on the site</w:t>
            </w:r>
          </w:p>
        </w:tc>
        <w:tc>
          <w:tcPr>
            <w:tcW w:type="dxa" w:w="3440"/>
            <w:shd w:fill="F4F7FB" w:val="clear"/>
            <w:tcMar>
              <w:top w:type="dxa" w:w="100"/>
              <w:left w:type="dxa" w:w="120"/>
              <w:bottom w:type="dxa" w:w="100"/>
              <w:right w:type="dxa" w:w="120"/>
            </w:tcMar>
            <w:vAlign w:val="center"/>
          </w:tcPr>
          <w:p>
            <w:r>
              <w:rPr>
                <w:b w:val="false"/>
                <w:bCs w:val="false"/>
                <w:color w:val="0F172A"/>
                <w:sz w:val="20"/>
                <w:szCs w:val="20"/>
              </w:rPr>
              <w:t xml:space="preserve">Always lands on the contact form; at no point is a price or Shopify link rendered</w:t>
            </w:r>
          </w:p>
        </w:tc>
      </w:tr>
      <w:tr>
        <w:tc>
          <w:tcPr>
            <w:tcW w:type="dxa" w:w="900"/>
            <w:tcMar>
              <w:top w:type="dxa" w:w="100"/>
              <w:left w:type="dxa" w:w="120"/>
              <w:bottom w:type="dxa" w:w="100"/>
              <w:right w:type="dxa" w:w="120"/>
            </w:tcMar>
            <w:vAlign w:val="center"/>
          </w:tcPr>
          <w:p>
            <w:r>
              <w:rPr>
                <w:b w:val="false"/>
                <w:bCs w:val="false"/>
                <w:color w:val="0F172A"/>
                <w:sz w:val="20"/>
                <w:szCs w:val="20"/>
              </w:rPr>
              <w:t xml:space="preserve">TC-09</w:t>
            </w:r>
          </w:p>
        </w:tc>
        <w:tc>
          <w:tcPr>
            <w:tcW w:type="dxa" w:w="1800"/>
            <w:tcMar>
              <w:top w:type="dxa" w:w="100"/>
              <w:left w:type="dxa" w:w="120"/>
              <w:bottom w:type="dxa" w:w="100"/>
              <w:right w:type="dxa" w:w="120"/>
            </w:tcMar>
            <w:vAlign w:val="center"/>
          </w:tcPr>
          <w:p>
            <w:r>
              <w:rPr>
                <w:b w:val="false"/>
                <w:bCs w:val="false"/>
                <w:color w:val="0F172A"/>
                <w:sz w:val="20"/>
                <w:szCs w:val="20"/>
              </w:rPr>
              <w:t xml:space="preserve">Webhook security</w:t>
            </w:r>
          </w:p>
        </w:tc>
        <w:tc>
          <w:tcPr>
            <w:tcW w:type="dxa" w:w="3400"/>
            <w:tcMar>
              <w:top w:type="dxa" w:w="100"/>
              <w:left w:type="dxa" w:w="120"/>
              <w:bottom w:type="dxa" w:w="100"/>
              <w:right w:type="dxa" w:w="120"/>
            </w:tcMar>
            <w:vAlign w:val="center"/>
          </w:tcPr>
          <w:p>
            <w:r>
              <w:rPr>
                <w:b w:val="false"/>
                <w:bCs w:val="false"/>
                <w:color w:val="0F172A"/>
                <w:sz w:val="20"/>
                <w:szCs w:val="20"/>
              </w:rPr>
              <w:t xml:space="preserve">POST to /api/webhooks/shopify-purchase with an invalid HMAC</w:t>
            </w:r>
          </w:p>
        </w:tc>
        <w:tc>
          <w:tcPr>
            <w:tcW w:type="dxa" w:w="3440"/>
            <w:tcMar>
              <w:top w:type="dxa" w:w="100"/>
              <w:left w:type="dxa" w:w="120"/>
              <w:bottom w:type="dxa" w:w="100"/>
              <w:right w:type="dxa" w:w="120"/>
            </w:tcMar>
            <w:vAlign w:val="center"/>
          </w:tcPr>
          <w:p>
            <w:r>
              <w:rPr>
                <w:b w:val="false"/>
                <w:bCs w:val="false"/>
                <w:color w:val="0F172A"/>
                <w:sz w:val="20"/>
                <w:szCs w:val="20"/>
              </w:rPr>
              <w:t xml:space="preserve">401, no database mutation</w:t>
            </w:r>
          </w:p>
        </w:tc>
      </w:tr>
      <w:tr>
        <w:tc>
          <w:tcPr>
            <w:tcW w:type="dxa" w:w="900"/>
            <w:shd w:fill="F4F7FB" w:val="clear"/>
            <w:tcMar>
              <w:top w:type="dxa" w:w="100"/>
              <w:left w:type="dxa" w:w="120"/>
              <w:bottom w:type="dxa" w:w="100"/>
              <w:right w:type="dxa" w:w="120"/>
            </w:tcMar>
            <w:vAlign w:val="center"/>
          </w:tcPr>
          <w:p>
            <w:r>
              <w:rPr>
                <w:b w:val="false"/>
                <w:bCs w:val="false"/>
                <w:color w:val="0F172A"/>
                <w:sz w:val="20"/>
                <w:szCs w:val="20"/>
              </w:rPr>
              <w:t xml:space="preserve">TC-10</w:t>
            </w:r>
          </w:p>
        </w:tc>
        <w:tc>
          <w:tcPr>
            <w:tcW w:type="dxa" w:w="1800"/>
            <w:shd w:fill="F4F7FB" w:val="clear"/>
            <w:tcMar>
              <w:top w:type="dxa" w:w="100"/>
              <w:left w:type="dxa" w:w="120"/>
              <w:bottom w:type="dxa" w:w="100"/>
              <w:right w:type="dxa" w:w="120"/>
            </w:tcMar>
            <w:vAlign w:val="center"/>
          </w:tcPr>
          <w:p>
            <w:r>
              <w:rPr>
                <w:b w:val="false"/>
                <w:bCs w:val="false"/>
                <w:color w:val="0F172A"/>
                <w:sz w:val="20"/>
                <w:szCs w:val="20"/>
              </w:rPr>
              <w:t xml:space="preserve">Lockscreens</w:t>
            </w:r>
          </w:p>
        </w:tc>
        <w:tc>
          <w:tcPr>
            <w:tcW w:type="dxa" w:w="3400"/>
            <w:shd w:fill="F4F7FB" w:val="clear"/>
            <w:tcMar>
              <w:top w:type="dxa" w:w="100"/>
              <w:left w:type="dxa" w:w="120"/>
              <w:bottom w:type="dxa" w:w="100"/>
              <w:right w:type="dxa" w:w="120"/>
            </w:tcMar>
            <w:vAlign w:val="center"/>
          </w:tcPr>
          <w:p>
            <w:r>
              <w:rPr>
                <w:b w:val="false"/>
                <w:bCs w:val="false"/>
                <w:color w:val="0F172A"/>
                <w:sz w:val="20"/>
                <w:szCs w:val="20"/>
              </w:rPr>
              <w:t xml:space="preserve">Open the lockscreen download with zero purchases</w:t>
            </w:r>
          </w:p>
        </w:tc>
        <w:tc>
          <w:tcPr>
            <w:tcW w:type="dxa" w:w="3440"/>
            <w:shd w:fill="F4F7FB" w:val="clear"/>
            <w:tcMar>
              <w:top w:type="dxa" w:w="100"/>
              <w:left w:type="dxa" w:w="120"/>
              <w:bottom w:type="dxa" w:w="100"/>
              <w:right w:type="dxa" w:w="120"/>
            </w:tcMar>
            <w:vAlign w:val="center"/>
          </w:tcPr>
          <w:p>
            <w:r>
              <w:rPr>
                <w:b w:val="false"/>
                <w:bCs w:val="false"/>
                <w:color w:val="0F172A"/>
                <w:sz w:val="20"/>
                <w:szCs w:val="20"/>
              </w:rPr>
              <w:t xml:space="preserve">Free download proceeds — never blocked by a paywall or cart</w:t>
            </w:r>
          </w:p>
        </w:tc>
      </w:tr>
      <w:tr>
        <w:tc>
          <w:tcPr>
            <w:tcW w:type="dxa" w:w="900"/>
            <w:tcMar>
              <w:top w:type="dxa" w:w="100"/>
              <w:left w:type="dxa" w:w="120"/>
              <w:bottom w:type="dxa" w:w="100"/>
              <w:right w:type="dxa" w:w="120"/>
            </w:tcMar>
            <w:vAlign w:val="center"/>
          </w:tcPr>
          <w:p>
            <w:r>
              <w:rPr>
                <w:b w:val="false"/>
                <w:bCs w:val="false"/>
                <w:color w:val="0F172A"/>
                <w:sz w:val="20"/>
                <w:szCs w:val="20"/>
              </w:rPr>
              <w:t xml:space="preserve">TC-11</w:t>
            </w:r>
          </w:p>
        </w:tc>
        <w:tc>
          <w:tcPr>
            <w:tcW w:type="dxa" w:w="1800"/>
            <w:tcMar>
              <w:top w:type="dxa" w:w="100"/>
              <w:left w:type="dxa" w:w="120"/>
              <w:bottom w:type="dxa" w:w="100"/>
              <w:right w:type="dxa" w:w="120"/>
            </w:tcMar>
            <w:vAlign w:val="center"/>
          </w:tcPr>
          <w:p>
            <w:r>
              <w:rPr>
                <w:b w:val="false"/>
                <w:bCs w:val="false"/>
                <w:color w:val="0F172A"/>
                <w:sz w:val="20"/>
                <w:szCs w:val="20"/>
              </w:rPr>
              <w:t xml:space="preserve">One buying route</w:t>
            </w:r>
          </w:p>
        </w:tc>
        <w:tc>
          <w:tcPr>
            <w:tcW w:type="dxa" w:w="3400"/>
            <w:tcMar>
              <w:top w:type="dxa" w:w="100"/>
              <w:left w:type="dxa" w:w="120"/>
              <w:bottom w:type="dxa" w:w="100"/>
              <w:right w:type="dxa" w:w="120"/>
            </w:tcMar>
            <w:vAlign w:val="center"/>
          </w:tcPr>
          <w:p>
            <w:r>
              <w:rPr>
                <w:b w:val="false"/>
                <w:bCs w:val="false"/>
                <w:color w:val="0F172A"/>
                <w:sz w:val="20"/>
                <w:szCs w:val="20"/>
              </w:rPr>
              <w:t xml:space="preserve">Diff the checkout call from /pricing, /products, and the existing /sskit-family-equivalent flow</w:t>
            </w:r>
          </w:p>
        </w:tc>
        <w:tc>
          <w:tcPr>
            <w:tcW w:type="dxa" w:w="3440"/>
            <w:tcMar>
              <w:top w:type="dxa" w:w="100"/>
              <w:left w:type="dxa" w:w="120"/>
              <w:bottom w:type="dxa" w:w="100"/>
              <w:right w:type="dxa" w:w="120"/>
            </w:tcMar>
            <w:vAlign w:val="center"/>
          </w:tcPr>
          <w:p>
            <w:r>
              <w:rPr>
                <w:b w:val="false"/>
                <w:bCs w:val="false"/>
                <w:color w:val="0F172A"/>
                <w:sz w:val="20"/>
                <w:szCs w:val="20"/>
              </w:rPr>
              <w:t xml:space="preserve">All three call the same CheckoutRedirectButton → same /api/checkout/create → same Shopify store. No divergent checkout implementation anywhere on the site.</w:t>
            </w:r>
          </w:p>
        </w:tc>
      </w:tr>
    </w:tbl>
    <w:p>
      <w:pPr>
        <w:pStyle w:val="Heading1"/>
        <w:spacing w:after="160" w:before="360"/>
      </w:pPr>
      <w:r>
        <w:t xml:space="preserve">9. Open decisions</w:t>
      </w:r>
    </w:p>
    <w:p>
      <w:pPr>
        <w:spacing w:after="160"/>
      </w:pPr>
      <w:r>
        <w:t xml:space="preserve">All three prior open items are now resolved:</w:t>
      </w:r>
    </w:p>
    <w:p>
      <w:pPr>
        <w:pStyle w:val="ListParagraph"/>
        <w:numPr>
          <w:ilvl w:val="0"/>
          <w:numId w:val="1"/>
        </w:numPr>
        <w:spacing w:after="80"/>
      </w:pPr>
      <w:r>
        <w:t xml:space="preserve">Shopify store — one shared store, one buying route for every product on the site (§5.1).</w:t>
      </w:r>
    </w:p>
    <w:p>
      <w:pPr>
        <w:pStyle w:val="ListParagraph"/>
        <w:numPr>
          <w:ilvl w:val="0"/>
          <w:numId w:val="1"/>
        </w:numPr>
        <w:spacing w:after="80"/>
      </w:pPr>
      <w:r>
        <w:t xml:space="preserve">Wallet card $14.99, fridge magnet $9.99 — updated throughout this doc and in both mockups. No bundle SKU for now.</w:t>
      </w:r>
    </w:p>
    <w:p>
      <w:pPr>
        <w:pStyle w:val="ListParagraph"/>
        <w:numPr>
          <w:ilvl w:val="0"/>
          <w:numId w:val="1"/>
        </w:numPr>
        <w:spacing w:after="80"/>
      </w:pPr>
      <w:r>
        <w:t xml:space="preserve">Upgrade-credit mechanism — resolved as the flat CHAL-UPGRADE SKU (§5.1, §5.5). See explanation below; this is the simplest option and needs no extra Shopify setup.</w:t>
      </w:r>
    </w:p>
    <w:p>
      <w:pPr>
        <w:spacing w:after="160"/>
      </w:pPr>
      <w:r>
        <w:rPr>
          <w:b/>
          <w:bCs/>
        </w:rPr>
        <w:t xml:space="preserve">No open items remain. This spec is ready to hand to a developer.</w:t>
      </w:r>
    </w:p>
    <w:p>
      <w:pPr>
        <w:pStyle w:val="Heading2"/>
        <w:spacing w:after="120" w:before="280"/>
      </w:pPr>
      <w:r>
        <w:t xml:space="preserve">9.1 What "upgrade mechanism" means</w:t>
      </w:r>
    </w:p>
    <w:p>
      <w:pPr>
        <w:spacing w:after="160"/>
      </w:pPr>
      <w:r>
        <w:t xml:space="preserve">This only applies to the digital side, not KonfyGuard. Someone who already paid $4.99 for one Single Edition deck later decides they want Unlimited ($19.99, all 5 decks). Charging them the full $19.99 on top of the $4.99 they already paid would mean they paid $24.98 for something that should cost $19.99 — a bad experience, and the exact case docs/PRODUCT_SPEC_V1.md §13 calls out as "$15 credit logic": someone who already paid $4.99 should be able to reach Unlimited for $15 more, landing on the same $19.99 total as if they’d bought Unlimited outright.</w:t>
      </w:r>
    </w:p>
    <w:p>
      <w:pPr>
        <w:spacing w:after="160"/>
      </w:pPr>
      <w:r>
        <w:t xml:space="preserve">Two ways to build that "$15 more" step. Flat SKU (chosen): a second product literally called "Upgrade to Unlimited" priced at $15, which only ever gets shown to someone the app already knows holds a Single Edition entitlement — plain product, no special Shopify configuration, and the $15 price is simply typed in like any other product. Discount code (not chosen): a normal $19.99 Unlimited product, but the app asks Shopify to generate a one-time code worth exactly $4.99 off for that specific user at that moment, so they pay $15.00 net — same end price, but needs the Shopify Admin API and code-generation logic instead of a fixed price tag.</w:t>
      </w:r>
    </w:p>
    <w:p>
      <w:pPr>
        <w:spacing w:after="160"/>
      </w:pPr>
      <w:r>
        <w:t xml:space="preserve">Going with the flat SKU: same outcome for the customer, far less to build.</w:t>
      </w:r>
    </w:p>
    <w:p>
      <w:pPr>
        <w:pStyle w:val="Heading1"/>
        <w:spacing w:after="160" w:before="360"/>
      </w:pPr>
      <w:r>
        <w:t xml:space="preserve">Appendix — accompanying mockups</w:t>
      </w:r>
    </w:p>
    <w:p>
      <w:pPr>
        <w:spacing w:after="160"/>
      </w:pPr>
      <w:r>
        <w:t xml:space="preserve">Two screen mockups were shared alongside this document in chat: (A) the /products – style pricing section with the KonfyGuard row wired in, and (B) the results/certificate screen showing the contextual cross-sell moment. Both use the reconciled token palette in §4.1 and the final wallet card / fridge magnet pricing.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B31D" w:sz="6"/>
      </w:pBdr>
      <w:spacing w:after="160" w:before="360"/>
    </w:pPr>
    <w:rPr>
      <w:b/>
      <w:bCs/>
      <w:color w:val="08111F"/>
      <w:sz w:val="32"/>
      <w:szCs w:val="32"/>
    </w:rPr>
  </w:style>
  <w:style w:type="paragraph" w:styleId="Heading2">
    <w:name w:val="Heading 2"/>
    <w:basedOn w:val="Normal"/>
    <w:next w:val="Normal"/>
    <w:qFormat/>
    <w:rPr>
      <w:b/>
      <w:bCs/>
      <w:color w:val="035494"/>
      <w:sz w:val="26"/>
      <w:szCs w:val="26"/>
    </w:rPr>
  </w:style>
  <w:style w:type="paragraph" w:styleId="Heading3">
    <w:name w:val="Heading 3"/>
    <w:basedOn w:val="Normal"/>
    <w:next w:val="Normal"/>
    <w:qFormat/>
    <w:rPr>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2026-07-17T10:28:31.199Z</dcterms:created>
  <dcterms:modified xsi:type="dcterms:W3CDTF">2026-07-17T10:28:31.215Z</dcterms:modified>
</cp:coreProperties>
</file>

<file path=docProps/custom.xml><?xml version="1.0" encoding="utf-8"?>
<Properties xmlns="http://schemas.openxmlformats.org/officeDocument/2006/custom-properties" xmlns:vt="http://schemas.openxmlformats.org/officeDocument/2006/docPropsVTypes"/>
</file>