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722"/>
        <w:gridCol w:w="4536"/>
      </w:tblGrid>
      <w:tr w:rsidR="00D56628">
        <w:tblPrEx>
          <w:tblCellMar>
            <w:top w:w="0" w:type="dxa"/>
            <w:bottom w:w="0" w:type="dxa"/>
          </w:tblCellMar>
        </w:tblPrEx>
        <w:tc>
          <w:tcPr>
            <w:tcW w:w="4786" w:type="dxa"/>
          </w:tcPr>
          <w:p w:rsidR="00D56628" w:rsidRDefault="00D56628">
            <w:pPr>
              <w:pStyle w:val="a3"/>
              <w:tabs>
                <w:tab w:val="left" w:pos="7230"/>
              </w:tabs>
              <w:rPr>
                <w:b/>
                <w:sz w:val="12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 xml:space="preserve">МИНИСТЕРСТВО </w:t>
            </w:r>
            <w:r>
              <w:rPr>
                <w:b/>
                <w:caps/>
                <w:sz w:val="24"/>
              </w:rPr>
              <w:t>ПРОСВЕЩЕНИЯ</w:t>
            </w:r>
            <w:r>
              <w:rPr>
                <w:b/>
                <w:caps/>
                <w:sz w:val="24"/>
              </w:rPr>
              <w:br/>
            </w:r>
            <w:r>
              <w:rPr>
                <w:b/>
                <w:sz w:val="24"/>
              </w:rPr>
              <w:t>РОССИЙСКОЙ ФЕДЕРАЦИИ</w:t>
            </w:r>
            <w:r>
              <w:rPr>
                <w:b/>
                <w:sz w:val="24"/>
              </w:rPr>
              <w:br/>
            </w:r>
          </w:p>
          <w:p w:rsidR="00D56628" w:rsidRDefault="00D56628">
            <w:pPr>
              <w:pStyle w:val="a3"/>
              <w:tabs>
                <w:tab w:val="left" w:pos="723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(МИНПРОСВЕЩЕНИЯ РОССИИ)</w:t>
            </w:r>
          </w:p>
        </w:tc>
        <w:tc>
          <w:tcPr>
            <w:tcW w:w="722" w:type="dxa"/>
          </w:tcPr>
          <w:p w:rsidR="00D56628" w:rsidRDefault="00D56628">
            <w:pPr>
              <w:tabs>
                <w:tab w:val="left" w:pos="7230"/>
              </w:tabs>
              <w:jc w:val="center"/>
              <w:rPr>
                <w:b/>
                <w:sz w:val="24"/>
              </w:rPr>
            </w:pPr>
          </w:p>
        </w:tc>
        <w:tc>
          <w:tcPr>
            <w:tcW w:w="4536" w:type="dxa"/>
          </w:tcPr>
          <w:p w:rsidR="00A47A62" w:rsidRDefault="00A47A62" w:rsidP="00A47A62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ФЕДЕРАЛЬНАЯ СЛУЖБА </w:t>
            </w:r>
          </w:p>
          <w:p w:rsidR="00A47A62" w:rsidRDefault="00A47A62" w:rsidP="00A47A62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НАДЗОРУ В СФЕРЕ</w:t>
            </w:r>
          </w:p>
          <w:p w:rsidR="00A47A62" w:rsidRDefault="00A47A62" w:rsidP="00A47A62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ОБРАЗОВАНИЯ И НАУКИ</w:t>
            </w:r>
          </w:p>
          <w:p w:rsidR="00A47A62" w:rsidRDefault="00A47A62" w:rsidP="00A47A62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jc w:val="center"/>
              <w:rPr>
                <w:b/>
                <w:sz w:val="12"/>
                <w:szCs w:val="12"/>
              </w:rPr>
            </w:pPr>
          </w:p>
          <w:p w:rsidR="00D56628" w:rsidRDefault="00A47A62" w:rsidP="00A47A62">
            <w:pPr>
              <w:tabs>
                <w:tab w:val="left" w:pos="723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(РОСОБРНАДЗОР)</w:t>
            </w:r>
          </w:p>
        </w:tc>
      </w:tr>
    </w:tbl>
    <w:p w:rsidR="00D56628" w:rsidRDefault="00D56628">
      <w:pPr>
        <w:tabs>
          <w:tab w:val="left" w:pos="7230"/>
        </w:tabs>
        <w:jc w:val="both"/>
        <w:rPr>
          <w:sz w:val="28"/>
        </w:rPr>
      </w:pPr>
    </w:p>
    <w:p w:rsidR="00D56628" w:rsidRDefault="00D56628">
      <w:pPr>
        <w:pStyle w:val="1"/>
        <w:outlineLvl w:val="0"/>
        <w:rPr>
          <w:b/>
        </w:rPr>
      </w:pPr>
      <w:r>
        <w:rPr>
          <w:b/>
        </w:rPr>
        <w:t xml:space="preserve">П Р И К А З </w:t>
      </w:r>
    </w:p>
    <w:p w:rsidR="00D56628" w:rsidRDefault="00D56628">
      <w:pPr>
        <w:spacing w:line="240" w:lineRule="atLeast"/>
        <w:jc w:val="center"/>
        <w:rPr>
          <w:rFonts w:ascii="JournalSans" w:hAnsi="JournalSans"/>
          <w:sz w:val="16"/>
        </w:rPr>
      </w:pPr>
    </w:p>
    <w:p w:rsidR="00FC26F0" w:rsidRPr="00FC26F0" w:rsidRDefault="00FC26F0" w:rsidP="00FC26F0">
      <w:pPr>
        <w:tabs>
          <w:tab w:val="left" w:pos="851"/>
          <w:tab w:val="left" w:pos="3119"/>
          <w:tab w:val="left" w:pos="7650"/>
          <w:tab w:val="left" w:pos="9645"/>
        </w:tabs>
        <w:suppressAutoHyphens/>
        <w:spacing w:line="100" w:lineRule="atLeast"/>
        <w:rPr>
          <w:lang w:eastAsia="zh-CN"/>
        </w:rPr>
      </w:pPr>
      <w:r w:rsidRPr="00FC26F0">
        <w:rPr>
          <w:sz w:val="28"/>
          <w:szCs w:val="28"/>
          <w:lang w:eastAsia="ar-SA"/>
        </w:rPr>
        <w:t xml:space="preserve"> «</w:t>
      </w:r>
      <w:r w:rsidRPr="00FC26F0">
        <w:rPr>
          <w:sz w:val="28"/>
          <w:szCs w:val="28"/>
          <w:u w:val="single"/>
          <w:lang w:val="en-US" w:eastAsia="ar-SA"/>
        </w:rPr>
        <w:t xml:space="preserve"> </w:t>
      </w:r>
      <w:r w:rsidRPr="00FC26F0">
        <w:rPr>
          <w:sz w:val="28"/>
          <w:szCs w:val="28"/>
          <w:u w:val="single"/>
          <w:lang w:eastAsia="ar-SA"/>
        </w:rPr>
        <w:tab/>
      </w:r>
      <w:r w:rsidRPr="00FC26F0">
        <w:rPr>
          <w:sz w:val="28"/>
          <w:szCs w:val="28"/>
          <w:lang w:eastAsia="ar-SA"/>
        </w:rPr>
        <w:t xml:space="preserve">» </w:t>
      </w:r>
      <w:r w:rsidRPr="00FC26F0">
        <w:rPr>
          <w:sz w:val="28"/>
          <w:szCs w:val="28"/>
          <w:u w:val="single"/>
          <w:lang w:eastAsia="ar-SA"/>
        </w:rPr>
        <w:t>МШРГ-</w:t>
      </w:r>
      <w:r w:rsidRPr="00FC26F0">
        <w:rPr>
          <w:sz w:val="28"/>
          <w:szCs w:val="28"/>
          <w:u w:val="single"/>
          <w:lang w:val="x-none" w:eastAsia="ar-SA"/>
        </w:rPr>
        <w:t>4</w:t>
      </w:r>
      <w:r w:rsidRPr="00FC26F0">
        <w:rPr>
          <w:sz w:val="28"/>
          <w:szCs w:val="28"/>
          <w:u w:val="single"/>
          <w:lang w:eastAsia="ar-SA"/>
        </w:rPr>
        <w:tab/>
      </w:r>
      <w:r w:rsidRPr="00FC26F0">
        <w:rPr>
          <w:sz w:val="28"/>
          <w:szCs w:val="28"/>
          <w:lang w:eastAsia="ar-SA"/>
        </w:rPr>
        <w:t xml:space="preserve"> </w:t>
      </w:r>
      <w:r w:rsidRPr="00FC26F0">
        <w:rPr>
          <w:sz w:val="28"/>
          <w:szCs w:val="28"/>
          <w:lang w:val="en-US" w:eastAsia="ar-SA"/>
        </w:rPr>
        <w:t>20</w:t>
      </w:r>
      <w:r w:rsidRPr="00FC26F0">
        <w:rPr>
          <w:sz w:val="28"/>
          <w:szCs w:val="28"/>
          <w:lang w:eastAsia="ar-SA"/>
        </w:rPr>
        <w:t>20 г.</w:t>
      </w:r>
      <w:r w:rsidRPr="00FC26F0">
        <w:rPr>
          <w:sz w:val="28"/>
          <w:szCs w:val="28"/>
          <w:lang w:eastAsia="ar-SA"/>
        </w:rPr>
        <w:tab/>
        <w:t>№</w:t>
      </w:r>
      <w:r w:rsidRPr="00FC26F0">
        <w:rPr>
          <w:sz w:val="28"/>
          <w:szCs w:val="28"/>
          <w:lang w:val="en-US" w:eastAsia="ar-SA"/>
        </w:rPr>
        <w:t xml:space="preserve"> </w:t>
      </w:r>
      <w:r w:rsidRPr="00FC26F0">
        <w:rPr>
          <w:sz w:val="28"/>
          <w:szCs w:val="28"/>
          <w:u w:val="single"/>
          <w:lang w:val="en-US" w:eastAsia="ar-SA"/>
        </w:rPr>
        <w:t xml:space="preserve"> </w:t>
      </w:r>
      <w:r w:rsidRPr="00FC26F0">
        <w:rPr>
          <w:sz w:val="28"/>
          <w:szCs w:val="28"/>
          <w:u w:val="single"/>
          <w:lang w:eastAsia="ar-SA"/>
        </w:rPr>
        <w:tab/>
      </w:r>
    </w:p>
    <w:p w:rsidR="00D56628" w:rsidRDefault="00D56628">
      <w:pPr>
        <w:tabs>
          <w:tab w:val="left" w:pos="1134"/>
        </w:tabs>
        <w:suppressAutoHyphens/>
        <w:spacing w:line="100" w:lineRule="atLeast"/>
        <w:jc w:val="center"/>
        <w:rPr>
          <w:sz w:val="16"/>
          <w:lang w:eastAsia="ar-SA"/>
        </w:rPr>
      </w:pPr>
    </w:p>
    <w:p w:rsidR="00D56628" w:rsidRDefault="00D56628">
      <w:pPr>
        <w:tabs>
          <w:tab w:val="left" w:pos="1276"/>
        </w:tabs>
        <w:suppressAutoHyphens/>
        <w:spacing w:line="100" w:lineRule="atLeast"/>
        <w:jc w:val="center"/>
        <w:rPr>
          <w:sz w:val="28"/>
          <w:lang w:eastAsia="ar-SA"/>
        </w:rPr>
      </w:pPr>
      <w:r>
        <w:rPr>
          <w:sz w:val="28"/>
          <w:lang w:eastAsia="ar-SA"/>
        </w:rPr>
        <w:t>Москва</w:t>
      </w:r>
    </w:p>
    <w:p w:rsidR="00D56628" w:rsidRDefault="00D56628"/>
    <w:p w:rsidR="00D56628" w:rsidRDefault="00D56628"/>
    <w:p w:rsidR="0023307D" w:rsidRDefault="0023307D" w:rsidP="0023307D">
      <w:pPr>
        <w:tabs>
          <w:tab w:val="left" w:pos="-10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утверждении единого расписания </w:t>
      </w:r>
      <w:r>
        <w:rPr>
          <w:b/>
          <w:sz w:val="28"/>
          <w:szCs w:val="28"/>
        </w:rPr>
        <w:br/>
        <w:t xml:space="preserve">и продолжительности проведения единого государственного экзамена </w:t>
      </w:r>
      <w:r>
        <w:rPr>
          <w:b/>
          <w:sz w:val="28"/>
          <w:szCs w:val="28"/>
        </w:rPr>
        <w:br/>
        <w:t>по каждому учебному предмету, требований к использованию средств обучения и воспитания при его проведении в 2021 году</w:t>
      </w:r>
    </w:p>
    <w:p w:rsidR="0023307D" w:rsidRDefault="0023307D" w:rsidP="0023307D">
      <w:pPr>
        <w:jc w:val="center"/>
        <w:rPr>
          <w:sz w:val="24"/>
        </w:rPr>
      </w:pPr>
    </w:p>
    <w:p w:rsidR="005C3B1C" w:rsidRDefault="005C3B1C" w:rsidP="0023307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</w:rPr>
      </w:pPr>
    </w:p>
    <w:p w:rsidR="0023307D" w:rsidRPr="0023307D" w:rsidRDefault="0023307D" w:rsidP="0023307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23307D">
        <w:rPr>
          <w:sz w:val="28"/>
        </w:rPr>
        <w:t xml:space="preserve">В соответствии с </w:t>
      </w:r>
      <w:hyperlink r:id="rId5" w:history="1">
        <w:r w:rsidRPr="0023307D">
          <w:rPr>
            <w:rStyle w:val="a4"/>
            <w:color w:val="auto"/>
            <w:sz w:val="28"/>
            <w:u w:val="none"/>
          </w:rPr>
          <w:t>частью 5 статьи 59</w:t>
        </w:r>
      </w:hyperlink>
      <w:r w:rsidRPr="0023307D">
        <w:rPr>
          <w:sz w:val="28"/>
        </w:rPr>
        <w:t xml:space="preserve"> Федерального закона </w:t>
      </w:r>
      <w:r w:rsidRPr="0023307D">
        <w:rPr>
          <w:sz w:val="28"/>
        </w:rPr>
        <w:br/>
        <w:t xml:space="preserve">от 29 декабря 2012 г. № 273-ФЗ «Об образовании в Российской Федерации» (Собрание законодательства Российской Федерации, 2012, № 53, ст. 7598; 2019, </w:t>
      </w:r>
      <w:r w:rsidRPr="0023307D">
        <w:rPr>
          <w:sz w:val="28"/>
        </w:rPr>
        <w:br/>
        <w:t xml:space="preserve">№ 30, ст. 4134), пунктом 1 и </w:t>
      </w:r>
      <w:hyperlink r:id="rId6" w:history="1">
        <w:r w:rsidRPr="0023307D">
          <w:rPr>
            <w:rStyle w:val="a4"/>
            <w:color w:val="auto"/>
            <w:sz w:val="28"/>
            <w:u w:val="none"/>
          </w:rPr>
          <w:t>подпунктом 4.2.25</w:t>
        </w:r>
      </w:hyperlink>
      <w:r w:rsidRPr="0023307D">
        <w:rPr>
          <w:sz w:val="28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№ 884 (Собрание законодательства Российской Федерации, 2018, № 32, ст. 5343; 2019, № 51, ст. 7631), пунктом 1 и </w:t>
      </w:r>
      <w:hyperlink r:id="rId7" w:history="1">
        <w:r w:rsidRPr="0023307D">
          <w:rPr>
            <w:rStyle w:val="a4"/>
            <w:color w:val="auto"/>
            <w:sz w:val="28"/>
            <w:u w:val="none"/>
          </w:rPr>
          <w:t>подпунктом 5.2.7</w:t>
        </w:r>
      </w:hyperlink>
      <w:r w:rsidRPr="0023307D">
        <w:rPr>
          <w:sz w:val="28"/>
        </w:rPr>
        <w:t xml:space="preserve"> Положения о Федеральной службе по надзору в сфере образования и науки, утвержденного постановлением Правительства Российской Федерации от 28 июля 2018 г. № 885 (Собрание законодательства Российской Федерации, 2018, № 32, ст. 5344; 2019, № 51, ст. 7643), приказываем:</w:t>
      </w:r>
    </w:p>
    <w:p w:rsidR="0023307D" w:rsidRP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 w:rsidRPr="0023307D">
        <w:rPr>
          <w:sz w:val="28"/>
        </w:rPr>
        <w:t>1. Утвердить следующее расписание проведения единого государственного экзамена (далее – ЕГЭ) в 2021 году: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 w:rsidRPr="0023307D">
        <w:rPr>
          <w:sz w:val="28"/>
        </w:rPr>
        <w:t xml:space="preserve">1.1. Для лиц, указанных в </w:t>
      </w:r>
      <w:hyperlink r:id="rId8" w:history="1">
        <w:r w:rsidRPr="0023307D">
          <w:rPr>
            <w:rStyle w:val="a4"/>
            <w:color w:val="auto"/>
            <w:sz w:val="28"/>
            <w:u w:val="none"/>
          </w:rPr>
          <w:t>пунктах 6</w:t>
        </w:r>
      </w:hyperlink>
      <w:r w:rsidRPr="0023307D">
        <w:rPr>
          <w:sz w:val="28"/>
        </w:rPr>
        <w:t xml:space="preserve">, </w:t>
      </w:r>
      <w:hyperlink r:id="rId9" w:history="1">
        <w:r w:rsidRPr="0023307D">
          <w:rPr>
            <w:rStyle w:val="a4"/>
            <w:color w:val="auto"/>
            <w:sz w:val="28"/>
            <w:u w:val="none"/>
          </w:rPr>
          <w:t>10</w:t>
        </w:r>
      </w:hyperlink>
      <w:r w:rsidRPr="0023307D">
        <w:rPr>
          <w:sz w:val="28"/>
        </w:rPr>
        <w:t xml:space="preserve">, </w:t>
      </w:r>
      <w:hyperlink r:id="rId10" w:history="1">
        <w:r w:rsidRPr="0023307D">
          <w:rPr>
            <w:rStyle w:val="a4"/>
            <w:color w:val="auto"/>
            <w:sz w:val="28"/>
            <w:u w:val="none"/>
          </w:rPr>
          <w:t>13</w:t>
        </w:r>
      </w:hyperlink>
      <w:r w:rsidRPr="0023307D">
        <w:rPr>
          <w:sz w:val="28"/>
        </w:rPr>
        <w:t xml:space="preserve"> Порядка проведения государственной итоговой аттестации по образовате</w:t>
      </w:r>
      <w:r>
        <w:rPr>
          <w:sz w:val="28"/>
        </w:rPr>
        <w:t xml:space="preserve">льным программам среднего общего образования, утвержденного приказом Министерства просвещения Российской Федерации и Федеральной службы по надзору в сфере образования </w:t>
      </w:r>
      <w:r>
        <w:rPr>
          <w:sz w:val="28"/>
        </w:rPr>
        <w:br/>
        <w:t xml:space="preserve">и науки от 7 ноября 2018 г. № 190/1512 (зарегистрирован Министерством юстиции </w:t>
      </w:r>
      <w:r>
        <w:rPr>
          <w:sz w:val="28"/>
        </w:rPr>
        <w:lastRenderedPageBreak/>
        <w:t xml:space="preserve">Российской Федерации 10 декабря 2018 г., регистрационный № 52952) </w:t>
      </w:r>
      <w:r>
        <w:rPr>
          <w:sz w:val="28"/>
        </w:rPr>
        <w:br/>
        <w:t>(далее – Порядок проведения ГИА), за исключением выпускников прошлых лет: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24 мая (понедельник) – география, литература, химия;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27 мая (четверг) – русский язык;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31 мая (понедельник) – ЕГЭ по математике базового уровня, </w:t>
      </w:r>
      <w:r>
        <w:rPr>
          <w:sz w:val="28"/>
        </w:rPr>
        <w:br/>
        <w:t>ЕГЭ по математике профильного уровня;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3 июня (четверг) – история, физика;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7 июня (понедельник) – обществознание;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10 июня (четверг) – иностранные языки (английский, французский, немецкий, испанский, китайский) (за исключением раздела «Говорение»), биология;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15 июня (вторник) – иностранные языки (английский, французский, немецкий, испанский, китайский) (раздел «Говорение»);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16 июня (среда) – иностранные языки (английский, французский, немецкий, испанский, китайский) (раздел «Говорение»);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18 июня (пятница) – информатика и информационно-коммуникационные технологии (ИКТ);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19 июня (суббота) – информатика и информационно-коммуникационные технологии (ИКТ);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1.2. Для лиц, указанных в пункте 46 Порядка проведения ГИА: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22 марта (понедельник) – география, литература, химия;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25 марта (четверг) – русский язык;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29 марта (понедельник) – ЕГЭ по математике базового уровня, </w:t>
      </w:r>
      <w:r>
        <w:rPr>
          <w:sz w:val="28"/>
        </w:rPr>
        <w:br/>
        <w:t>ЕГЭ по математике профильного уровня;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 апреля (четверг) – иностранные языки (английский, французский, немецкий, испанский, китайский) (за исключением раздела «Говорение»), история, физика;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 апреля (пятница) – иностранные языки (английский, французский, немецкий, испанский, китайский) (раздел «Говорение»);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5 апреля (понедельник) – информатика и информационно-коммуникационные технологии (ИКТ);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8 апреля (четверг) – обществознание, биология;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1.3. Для лиц, указанных в пунктах 45 и 51 Порядка проведения ГИА: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12 апреля (понедельник) – география, химия, иностранные языки (английский, французский, немецкий, испанский, китайский) (раздел «Говорение»), литература, история;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14 апреля (среда) – иностранные языки (английский, французский, немецкий, испанский, китайский) (за исключением раздела «Говорение»), информатика </w:t>
      </w:r>
      <w:r>
        <w:rPr>
          <w:sz w:val="28"/>
        </w:rPr>
        <w:br/>
        <w:t>и информационно-коммуникационные технологии (ИКТ), физика, обществознание, биология;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16 апреля (пятница) – русский язык, ЕГЭ по математике базового уровня, </w:t>
      </w:r>
      <w:r>
        <w:rPr>
          <w:sz w:val="28"/>
        </w:rPr>
        <w:br/>
        <w:t>ЕГЭ по математике профильного уровня;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21 июня (понедельник) – русский язык;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22 июня (вторник) – история, физика;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23 июня (среда) – география, литература, иностранные языки (английский, французский, немецкий, испанский, китайский) (раздела «Говорение»);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24 июня (четверг) – ЕГЭ по математике базового уровня, ЕГЭ по математике профильного уровня; 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28 июня (понедельник) – иностранные языки (английский, французский, немецкий, испанский, китайский) (за исключением раздела «Говорение»), биология, информатика и информационно-коммуникационные технологии (ИКТ);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29 июня (вторник) – обществознание, химия;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 июля (четверг) – по всем учебным предметам;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17 сентября (пятница) – ЕГЭ по математике базового уровня, русский язык;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1.4. Для лиц, указанных в пункте 47 Порядка проведения ГИА: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22 марта (понедельник) – география, литература, химия;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25 марта (четверг) – русский язык;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29 марта (понедельник) – ЕГЭ по математике базового уровня, </w:t>
      </w:r>
      <w:r>
        <w:rPr>
          <w:sz w:val="28"/>
        </w:rPr>
        <w:br/>
        <w:t>ЕГЭ по математике профильного уровня;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 апреля (четверг) – иностранные языки (английский, французский, немецкий, испанский, китайский) (за исключением раздела «Говорение»), история, физика;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2 апреля (пятница) – иностранные языки (английский, французский, немецкий, испанский, китайский) (раздел «Говорение»);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5 апреля (понедельник) – информатика и информационно-коммуникационные технологии (ИКТ);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8 апреля (четверг) – обществознание, биология;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12 апреля (понедельник) – география, химия, иностранные языки (английский, французский, немецкий, испанский, китайский) (раздел «Говорение»), литература, история;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14 апреля (среда) – иностранные языки (английский, французский, немецкий, испанский, китайский) (за исключением раздела «Говорение»), информатика </w:t>
      </w:r>
      <w:r>
        <w:rPr>
          <w:sz w:val="28"/>
        </w:rPr>
        <w:br/>
        <w:t>и информационно-коммуникационные технологии (ИКТ), физика, обществознание, биология;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16 апреля (пятница) – русский язык, ЕГЭ по математике базового уровня, </w:t>
      </w:r>
      <w:r>
        <w:rPr>
          <w:sz w:val="28"/>
        </w:rPr>
        <w:br/>
        <w:t>ЕГЭ по математике профильного уровня;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21 июня (понедельник) – русский язык;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22 июня (вторник) – история, физика; 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23 июня (среда) – география, литература, иностранные языки (английский, французский, немецкий, испанский, китайский) (раздела «Говорение»);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24 июня (четверг) – ЕГЭ по математике базового уровня, ЕГЭ по математике профильного уровня; 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28 июня (понедельник) – иностранные языки (английский, французский, немецкий, испанский, китайский) (за исключением раздела «Говорение»), биология, информатика и информационно-коммуникационные технологии (ИКТ);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29 июня (вторник) – обществознание, химия;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 июля (четверг) – по всем учебным предметам;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1.5. Для лиц, указанных в пункте 92 Порядка проведения ГИА: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3 сентября (пятница) – ЕГЭ по математике базового уровня;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6 сентября (понедельник) – русский язык.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2. Установить, что: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2.1. ЕГЭ по всем учебным предметам начинается в 10.00 по местному времени;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2.2. Продолжительность ЕГЭ по математике профильного уровня, физике, литературе, информатике и информационно-коммуникационным технологиям (ИКТ), обществознанию, истории, биологии составляет 3 часа 55 минут (235 минут); по русскому языку, химии – 3 часа 30 минут (210 минут); по математике базового уровня, географии, иностранным языкам (английский, французский, немецкий, испанский, китайский) (за исключением раздела «Говорение») – 3 часа (180 минут); по иностранным языкам (английский, французский, немецкий, испанский) (раздел «Говорение») – 15 минут; по китайскому языку (раздел «Говорение») – 12 минут;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2.3. Участники экзаменов используют средства обучения и воспитания </w:t>
      </w:r>
      <w:r>
        <w:rPr>
          <w:sz w:val="28"/>
        </w:rPr>
        <w:br/>
        <w:t xml:space="preserve">для выполнения заданий контрольных измерительных материалов </w:t>
      </w:r>
      <w:r>
        <w:rPr>
          <w:sz w:val="28"/>
        </w:rPr>
        <w:br/>
        <w:t>ЕГЭ (далее – КИМ ЕГЭ) в аудиториях пункта проведения экзаменов.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Допускается использование участниками экзаменов следующих средств обучения и воспитания по соответствующим учебным предметам: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по математике – линейка, не содержащая справочной информации </w:t>
      </w:r>
      <w:r>
        <w:rPr>
          <w:sz w:val="28"/>
        </w:rPr>
        <w:br/>
        <w:t>(далее – линейка), для построения чертежей и рисунков;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по физике – линейка для построения графиков, оптических и электрических схем; непрограммируемый калькулятор, обеспечивающий выполнение арифметических вычислений (сложение, вычитание, умножение, деление, извлечение корня) и вычисление тригонометрических функций (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ctg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arcsin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arccos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arctg</w:t>
      </w:r>
      <w:proofErr w:type="spellEnd"/>
      <w:r>
        <w:rPr>
          <w:sz w:val="28"/>
        </w:rPr>
        <w:t>), а также не осуществляющий функций средства связи, хранилища базы данных и не имеющий доступ</w:t>
      </w:r>
      <w:r w:rsidR="00E13B11">
        <w:rPr>
          <w:sz w:val="28"/>
        </w:rPr>
        <w:t>а</w:t>
      </w:r>
      <w:r>
        <w:rPr>
          <w:sz w:val="28"/>
        </w:rPr>
        <w:t xml:space="preserve"> к сетям передачи данных </w:t>
      </w:r>
      <w:r>
        <w:rPr>
          <w:sz w:val="28"/>
        </w:rPr>
        <w:br/>
        <w:t xml:space="preserve">(в том числе к информационно-телекоммуникационной сети «Интернет») </w:t>
      </w:r>
      <w:r>
        <w:rPr>
          <w:sz w:val="28"/>
        </w:rPr>
        <w:br/>
        <w:t>(далее – непрограммируемый калькулятор);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по химии – непрограммируемый калькулятор; периодическая система химических элементов Д.И. Менделеева, таблица растворимости солей, кислот </w:t>
      </w:r>
      <w:r>
        <w:rPr>
          <w:sz w:val="28"/>
        </w:rPr>
        <w:br/>
        <w:t>и оснований в воде, электрохимический ряд напряжений металлов;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 xml:space="preserve">по географии – линейка для измерения расстояний по топографической карте; транспортир, не содержащий справочной информации, для определения азимутов </w:t>
      </w:r>
      <w:r>
        <w:rPr>
          <w:sz w:val="28"/>
        </w:rPr>
        <w:br/>
        <w:t>по топографической карте; непрограммируемый калькулятор;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по иностранным языкам – технические средства, обеспечивающие воспроизведение аудиозаписей, содержащихся на электронных носителях, </w:t>
      </w:r>
      <w:r>
        <w:rPr>
          <w:sz w:val="28"/>
        </w:rPr>
        <w:br/>
        <w:t>для выполнения заданий раздела «</w:t>
      </w:r>
      <w:proofErr w:type="spellStart"/>
      <w:r>
        <w:rPr>
          <w:sz w:val="28"/>
        </w:rPr>
        <w:t>Аудирование</w:t>
      </w:r>
      <w:proofErr w:type="spellEnd"/>
      <w:r>
        <w:rPr>
          <w:sz w:val="28"/>
        </w:rPr>
        <w:t xml:space="preserve">» КИМ ЕГЭ; компьютерная техника, не имеющая доступ к информационно-телекоммуникационной сети «Интернет»; </w:t>
      </w:r>
      <w:proofErr w:type="spellStart"/>
      <w:r>
        <w:rPr>
          <w:sz w:val="28"/>
        </w:rPr>
        <w:t>аудиогарнитура</w:t>
      </w:r>
      <w:proofErr w:type="spellEnd"/>
      <w:r>
        <w:rPr>
          <w:sz w:val="28"/>
        </w:rPr>
        <w:t xml:space="preserve"> для выполнения заданий раздела «Говорение» КИМ ЕГЭ;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по информатике и информационно-коммуникационным технологиям </w:t>
      </w:r>
      <w:r>
        <w:rPr>
          <w:sz w:val="28"/>
        </w:rPr>
        <w:br/>
        <w:t>(ИКТ) – компьютерная техника, не имеющая доступ к информационно-телекоммуникационной сети «Интернет».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день проведения ЕГЭ на средствах обучения и воспитания не допускается делать пометки, относящиеся к содержанию заданий КИМ ЕГЭ по учебным предметам.</w:t>
      </w:r>
    </w:p>
    <w:p w:rsidR="0023307D" w:rsidRDefault="0023307D" w:rsidP="0023307D">
      <w:pPr>
        <w:autoSpaceDE w:val="0"/>
        <w:autoSpaceDN w:val="0"/>
        <w:adjustRightInd w:val="0"/>
        <w:spacing w:before="22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3. Признать утратившим силу </w:t>
      </w:r>
      <w:r>
        <w:rPr>
          <w:sz w:val="28"/>
          <w:szCs w:val="28"/>
        </w:rPr>
        <w:t>приказ Министерства</w:t>
      </w:r>
      <w:r>
        <w:rPr>
          <w:sz w:val="28"/>
        </w:rPr>
        <w:t xml:space="preserve"> просвещения Российской Федерации и Федеральной службы по надзору в сфере образования </w:t>
      </w:r>
      <w:r>
        <w:rPr>
          <w:sz w:val="28"/>
        </w:rPr>
        <w:br/>
        <w:t xml:space="preserve">и науки от 15 июня 2020 г. № 298/656 «Об утверждении единого расписания </w:t>
      </w:r>
      <w:r>
        <w:rPr>
          <w:sz w:val="28"/>
        </w:rPr>
        <w:br/>
        <w:t>и продолжительности проведения единого государственного экзамена по каждому учебному предмету, требований к использованию средств обучения и воспитания при его проведении в 2020 году» (зарегистрирован Министерством юстиции Российской Федерации 17 июня 2020 г., регистрационный № 58663).</w:t>
      </w:r>
    </w:p>
    <w:p w:rsidR="0023307D" w:rsidRDefault="0023307D" w:rsidP="0023307D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23307D" w:rsidRDefault="0023307D" w:rsidP="0023307D">
      <w:pPr>
        <w:widowControl w:val="0"/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4789"/>
        <w:gridCol w:w="1277"/>
        <w:gridCol w:w="4254"/>
      </w:tblGrid>
      <w:tr w:rsidR="0023307D" w:rsidTr="0023307D">
        <w:tc>
          <w:tcPr>
            <w:tcW w:w="4786" w:type="dxa"/>
            <w:hideMark/>
          </w:tcPr>
          <w:p w:rsidR="0023307D" w:rsidRDefault="0023307D">
            <w:pPr>
              <w:tabs>
                <w:tab w:val="left" w:pos="7230"/>
              </w:tabs>
              <w:rPr>
                <w:sz w:val="28"/>
              </w:rPr>
            </w:pPr>
            <w:r>
              <w:rPr>
                <w:sz w:val="28"/>
              </w:rPr>
              <w:t xml:space="preserve">Министр просвещения </w:t>
            </w:r>
          </w:p>
          <w:p w:rsidR="0023307D" w:rsidRDefault="0023307D">
            <w:pPr>
              <w:tabs>
                <w:tab w:val="left" w:pos="7230"/>
              </w:tabs>
              <w:rPr>
                <w:sz w:val="28"/>
              </w:rPr>
            </w:pPr>
            <w:r>
              <w:rPr>
                <w:sz w:val="28"/>
              </w:rPr>
              <w:t>Российской Федерации</w:t>
            </w:r>
          </w:p>
        </w:tc>
        <w:tc>
          <w:tcPr>
            <w:tcW w:w="1276" w:type="dxa"/>
          </w:tcPr>
          <w:p w:rsidR="0023307D" w:rsidRDefault="0023307D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252" w:type="dxa"/>
            <w:hideMark/>
          </w:tcPr>
          <w:p w:rsidR="0023307D" w:rsidRDefault="0023307D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 xml:space="preserve">Руководитель </w:t>
            </w:r>
            <w:r>
              <w:rPr>
                <w:rFonts w:eastAsia="Calibri"/>
                <w:spacing w:val="-2"/>
                <w:sz w:val="28"/>
                <w:szCs w:val="24"/>
              </w:rPr>
              <w:t>Федеральной службы по надзору</w:t>
            </w:r>
            <w:r>
              <w:rPr>
                <w:rFonts w:eastAsia="Calibri"/>
                <w:sz w:val="28"/>
                <w:szCs w:val="24"/>
              </w:rPr>
              <w:br/>
              <w:t>в сфере образования и науки</w:t>
            </w:r>
          </w:p>
        </w:tc>
      </w:tr>
      <w:tr w:rsidR="0023307D" w:rsidTr="0023307D">
        <w:tc>
          <w:tcPr>
            <w:tcW w:w="4786" w:type="dxa"/>
          </w:tcPr>
          <w:p w:rsidR="0023307D" w:rsidRDefault="0023307D">
            <w:pPr>
              <w:tabs>
                <w:tab w:val="left" w:pos="7230"/>
              </w:tabs>
              <w:rPr>
                <w:sz w:val="28"/>
              </w:rPr>
            </w:pPr>
            <w:r>
              <w:rPr>
                <w:sz w:val="16"/>
              </w:rPr>
              <w:t>МШЭП-2</w:t>
            </w:r>
          </w:p>
          <w:p w:rsidR="0023307D" w:rsidRDefault="0023307D">
            <w:pPr>
              <w:tabs>
                <w:tab w:val="left" w:pos="1701"/>
                <w:tab w:val="left" w:pos="7230"/>
              </w:tabs>
              <w:rPr>
                <w:sz w:val="28"/>
              </w:rPr>
            </w:pPr>
            <w:r>
              <w:rPr>
                <w:sz w:val="28"/>
              </w:rPr>
              <w:tab/>
            </w:r>
          </w:p>
          <w:p w:rsidR="0023307D" w:rsidRDefault="0023307D">
            <w:pPr>
              <w:tabs>
                <w:tab w:val="left" w:pos="1701"/>
                <w:tab w:val="left" w:pos="7230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 С.С. Кравцов</w:t>
            </w:r>
          </w:p>
        </w:tc>
        <w:tc>
          <w:tcPr>
            <w:tcW w:w="1276" w:type="dxa"/>
          </w:tcPr>
          <w:p w:rsidR="0023307D" w:rsidRDefault="0023307D">
            <w:pPr>
              <w:widowControl w:val="0"/>
              <w:tabs>
                <w:tab w:val="left" w:pos="723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8"/>
                <w:szCs w:val="24"/>
              </w:rPr>
            </w:pPr>
          </w:p>
        </w:tc>
        <w:tc>
          <w:tcPr>
            <w:tcW w:w="4252" w:type="dxa"/>
          </w:tcPr>
          <w:p w:rsidR="0023307D" w:rsidRDefault="0023307D">
            <w:pPr>
              <w:tabs>
                <w:tab w:val="left" w:pos="2019"/>
                <w:tab w:val="left" w:pos="7230"/>
              </w:tabs>
              <w:rPr>
                <w:sz w:val="28"/>
              </w:rPr>
            </w:pPr>
          </w:p>
          <w:p w:rsidR="0023307D" w:rsidRDefault="0023307D">
            <w:pPr>
              <w:tabs>
                <w:tab w:val="left" w:pos="2019"/>
                <w:tab w:val="left" w:pos="7230"/>
              </w:tabs>
              <w:rPr>
                <w:sz w:val="28"/>
              </w:rPr>
            </w:pPr>
            <w:r>
              <w:rPr>
                <w:sz w:val="28"/>
              </w:rPr>
              <w:tab/>
              <w:t xml:space="preserve">     А.А. Музаев</w:t>
            </w:r>
          </w:p>
        </w:tc>
      </w:tr>
    </w:tbl>
    <w:p w:rsidR="00D56628" w:rsidRDefault="00D56628">
      <w:pPr>
        <w:jc w:val="both"/>
        <w:rPr>
          <w:sz w:val="28"/>
        </w:rPr>
      </w:pPr>
    </w:p>
    <w:p w:rsidR="00D56628" w:rsidRDefault="00D56628">
      <w:pPr>
        <w:jc w:val="both"/>
        <w:rPr>
          <w:sz w:val="28"/>
        </w:rPr>
      </w:pPr>
    </w:p>
    <w:p w:rsidR="00D56628" w:rsidRPr="007D4DAB" w:rsidRDefault="00D56628">
      <w:pPr>
        <w:jc w:val="both"/>
        <w:rPr>
          <w:sz w:val="28"/>
          <w:szCs w:val="28"/>
        </w:rPr>
      </w:pPr>
    </w:p>
    <w:p w:rsidR="00D56628" w:rsidRPr="007D4DAB" w:rsidRDefault="00D56628">
      <w:pPr>
        <w:rPr>
          <w:sz w:val="28"/>
          <w:szCs w:val="28"/>
        </w:rPr>
      </w:pPr>
    </w:p>
    <w:sectPr w:rsidR="00D56628" w:rsidRPr="007D4DAB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Sans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03"/>
    <w:rsid w:val="0023307D"/>
    <w:rsid w:val="00237DB3"/>
    <w:rsid w:val="003C4003"/>
    <w:rsid w:val="004E4A99"/>
    <w:rsid w:val="005C3B1C"/>
    <w:rsid w:val="006E6A5E"/>
    <w:rsid w:val="007202C4"/>
    <w:rsid w:val="007D4DAB"/>
    <w:rsid w:val="00A47A62"/>
    <w:rsid w:val="00A616B2"/>
    <w:rsid w:val="00AF1D52"/>
    <w:rsid w:val="00CE63EE"/>
    <w:rsid w:val="00D56628"/>
    <w:rsid w:val="00E13B11"/>
    <w:rsid w:val="00F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pPr>
      <w:jc w:val="center"/>
    </w:pPr>
    <w:rPr>
      <w:sz w:val="28"/>
    </w:rPr>
  </w:style>
  <w:style w:type="paragraph" w:customStyle="1" w:styleId="1">
    <w:name w:val="заголовок 1"/>
    <w:basedOn w:val="a"/>
    <w:next w:val="a"/>
    <w:pPr>
      <w:keepNext/>
      <w:spacing w:line="240" w:lineRule="atLeast"/>
      <w:jc w:val="center"/>
    </w:pPr>
    <w:rPr>
      <w:spacing w:val="20"/>
      <w:sz w:val="36"/>
    </w:rPr>
  </w:style>
  <w:style w:type="paragraph" w:customStyle="1" w:styleId="Oiiaee">
    <w:name w:val="Oiia?ee"/>
    <w:basedOn w:val="a"/>
    <w:rPr>
      <w:sz w:val="28"/>
    </w:rPr>
  </w:style>
  <w:style w:type="character" w:styleId="a4">
    <w:name w:val="Hyperlink"/>
    <w:uiPriority w:val="99"/>
    <w:semiHidden/>
    <w:unhideWhenUsed/>
    <w:rsid w:val="002330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pPr>
      <w:jc w:val="center"/>
    </w:pPr>
    <w:rPr>
      <w:sz w:val="28"/>
    </w:rPr>
  </w:style>
  <w:style w:type="paragraph" w:customStyle="1" w:styleId="1">
    <w:name w:val="заголовок 1"/>
    <w:basedOn w:val="a"/>
    <w:next w:val="a"/>
    <w:pPr>
      <w:keepNext/>
      <w:spacing w:line="240" w:lineRule="atLeast"/>
      <w:jc w:val="center"/>
    </w:pPr>
    <w:rPr>
      <w:spacing w:val="20"/>
      <w:sz w:val="36"/>
    </w:rPr>
  </w:style>
  <w:style w:type="paragraph" w:customStyle="1" w:styleId="Oiiaee">
    <w:name w:val="Oiia?ee"/>
    <w:basedOn w:val="a"/>
    <w:rPr>
      <w:sz w:val="28"/>
    </w:rPr>
  </w:style>
  <w:style w:type="character" w:styleId="a4">
    <w:name w:val="Hyperlink"/>
    <w:uiPriority w:val="99"/>
    <w:semiHidden/>
    <w:unhideWhenUsed/>
    <w:rsid w:val="0023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034CF97E9073F0A017303583EA54B147964980410959FEE7338E8D4E276BE4074FAFAE9170C577B3793C0E60752670DB298BC7E9E9C486Bh0w0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034CF97E9073F0A017303583EA54B1479609A0E159E9FEE7338E8D4E276BE4074FAFAE9170C577A3693C0E60752670DB298BC7E9E9C486Bh0w0H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034CF97E9073F0A017303583EA54B1479619C0215929FEE7338E8D4E276BE4074FAFAE9170C577C3793C0E60752670DB298BC7E9E9C486Bh0w0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4034CF97E9073F0A017303583EA54B1479609A0418909FEE7338E8D4E276BE4074FAFAEA13095C2C60DCC1BA4200740CBC98BE7782h9wEH" TargetMode="External"/><Relationship Id="rId10" Type="http://schemas.openxmlformats.org/officeDocument/2006/relationships/hyperlink" Target="consultantplus://offline/ref=4034CF97E9073F0A017303583EA54B147964980410959FEE7338E8D4E276BE4074FAFAE9170C577F3293C0E60752670DB298BC7E9E9C486Bh0w0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034CF97E9073F0A017303583EA54B147964980410959FEE7338E8D4E276BE4074FAFAE9170C577D3893C0E60752670DB298BC7E9E9C486Bh0w0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Links>
    <vt:vector size="36" baseType="variant">
      <vt:variant>
        <vt:i4>6422634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consultantplus://offline/ref=4034CF97E9073F0A017303583EA54B147964980410959FEE7338E8D4E276BE4074FAFAE9170C577F3293C0E60752670DB298BC7E9E9C486Bh0w0H</vt:lpwstr>
      </vt:variant>
      <vt:variant>
        <vt:lpwstr/>
      </vt:variant>
      <vt:variant>
        <vt:i4>6422626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consultantplus://offline/ref=4034CF97E9073F0A017303583EA54B147964980410959FEE7338E8D4E276BE4074FAFAE9170C577D3893C0E60752670DB298BC7E9E9C486Bh0w0H</vt:lpwstr>
      </vt:variant>
      <vt:variant>
        <vt:lpwstr/>
      </vt:variant>
      <vt:variant>
        <vt:i4>6422635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consultantplus://offline/ref=4034CF97E9073F0A017303583EA54B147964980410959FEE7338E8D4E276BE4074FAFAE9170C577B3793C0E60752670DB298BC7E9E9C486Bh0w0H</vt:lpwstr>
      </vt:variant>
      <vt:variant>
        <vt:lpwstr/>
      </vt:variant>
      <vt:variant>
        <vt:i4>6422576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consultantplus://offline/ref=4034CF97E9073F0A017303583EA54B1479609A0E159E9FEE7338E8D4E276BE4074FAFAE9170C577A3693C0E60752670DB298BC7E9E9C486Bh0w0H</vt:lpwstr>
      </vt:variant>
      <vt:variant>
        <vt:lpwstr/>
      </vt:variant>
      <vt:variant>
        <vt:i4>6422576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consultantplus://offline/ref=4034CF97E9073F0A017303583EA54B1479619C0215929FEE7338E8D4E276BE4074FAFAE9170C577C3793C0E60752670DB298BC7E9E9C486Bh0w0H</vt:lpwstr>
      </vt:variant>
      <vt:variant>
        <vt:lpwstr/>
      </vt:variant>
      <vt:variant>
        <vt:i4>131165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consultantplus://offline/ref=4034CF97E9073F0A017303583EA54B1479609A0418909FEE7338E8D4E276BE4074FAFAEA13095C2C60DCC1BA4200740CBC98BE7782h9wEH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2018-08-02T06:04:00Z</cp:lastPrinted>
  <dcterms:created xsi:type="dcterms:W3CDTF">2020-10-10T15:12:00Z</dcterms:created>
  <dcterms:modified xsi:type="dcterms:W3CDTF">2020-10-10T15:12:00Z</dcterms:modified>
</cp:coreProperties>
</file>