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E2" w:rsidRDefault="005246ED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1. Планируемые результаты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Предметные результаты: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результате освоение курса истории на углубленном уровне ученики научатся: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владеть системными историческими знаниями, служащими основой для понимания места и роли России в мировой истории, соотнесения (синхронизации) событий и процессов всемирной, национальной и региональной/локальной истории;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характеризовать особенности исторического пути России, ее роль в мировом сообществе;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использовать приемы самостоятельного поиска и критического анализа историко-социальной информации в Интернете, на телевидении, в других СМИ, ее систематизации и представления в различных знаковых системах;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определять причинно-следственные, пространственные, временные связи между важнейшими событиями (явлениями, процессами);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различать в исторической информации факты и мнения, исторические описания и исторические объяснения;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презентовать историческую информацию в виде таблиц, схем, графиков;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раскрывать сущность дискуссионных, «трудных» вопросов истории России, определять и аргументировать свое отношение к различным версиям, оценкам исторических событий и деятельности личностей на основе представлений о достижениях историографии;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работать с историческими источниками, самостоятельно анализировать документальную базу по исторической тематике; оценивать различные исторические версии;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корректно использовать терминологию исторической науки в ходе выступления, дискуссии и т.д.;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критически оценивать вклад конкретных личностей в развитие человечества;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давать комплексную оценку историческим периодам (в соответствии с периодизацией, изложенной в историко-культурном стандарте), проводить временной и пространственный анализ.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Ученики на углубленном уровне изучения истории получат возможность научиться: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 xml:space="preserve">использовать принципы структурно-функционального, </w:t>
      </w:r>
      <w:proofErr w:type="spellStart"/>
      <w:r>
        <w:rPr>
          <w:rFonts w:ascii="Times New Roman" w:hAnsi="Times New Roman"/>
          <w:sz w:val="24"/>
          <w:szCs w:val="24"/>
        </w:rPr>
        <w:t>временнóго</w:t>
      </w:r>
      <w:proofErr w:type="spellEnd"/>
      <w:r>
        <w:rPr>
          <w:rFonts w:ascii="Times New Roman" w:hAnsi="Times New Roman"/>
          <w:sz w:val="24"/>
          <w:szCs w:val="24"/>
        </w:rPr>
        <w:t xml:space="preserve"> и пространственного анализа при работе с источниками, интерпретировать и сравнивать содержащуюся в них информацию с целью реконструкции фрагментов исторической действительности, аргументации выводов, вынесения оценочных суждений;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определять и аргументировать свое отношение к различным версиям, оценкам исторических событий и деятельности личностей на основе представлений о достижениях историографии;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применять элементы источниковедческого анализа при работе с историческими материалами (определение принадлежности и достоверности источника, обстоятельства и цели его создания, позиций авторов и др.), излагать выявленную информацию, раскрывая ее познавательную ценность;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ab/>
        <w:t>представлять результаты историко-познавательной деятельности в свободной форме с ориентацией на заданные параметры деятельности.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Личностные результаты: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Российская гражданская идентичность (патриотизм, уважение к Отечеству, к прошлому и настоящему многонационального народа России, идентификация себя в качестве гражданина России). Осознание этнической принадлежности, знание истории, культуры своего народа, своего края, основ культурного наследия народов России и человечества. Осознанное, уважительное и доброжелательное отношение к истории, культуре, религии, традициям, языкам, ценностям народов России и народов мира.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 xml:space="preserve">Готовность и способность обучающихся к саморазвитию и самообразованию на основе мотивации к обучению и познанию. 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</w:t>
      </w:r>
      <w:r>
        <w:rPr>
          <w:rFonts w:ascii="Times New Roman" w:hAnsi="Times New Roman"/>
          <w:sz w:val="24"/>
          <w:szCs w:val="24"/>
        </w:rPr>
        <w:tab/>
        <w:t xml:space="preserve">Развитое моральное сознание, формирование нравственных чувств и нравственного поведения, ответственного отношения к собственным поступкам. </w:t>
      </w:r>
      <w:proofErr w:type="spellStart"/>
      <w:r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ответственного отношения к учению.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 xml:space="preserve">Осознанное, уважительное отношение к другому человеку, его мнению, мировоззрению, культуре, языку, вере, гражданской позиции. 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Развитость эстетического сознания через освоение художественного наследия народов России и мира. Способность к эмоционально-ценностному освоению мира, самовыражению и ориентации в художественном и нравственном пространстве культуры; уважение к истории культуры своего Отечества.</w:t>
      </w:r>
    </w:p>
    <w:p w:rsidR="00F82EE2" w:rsidRDefault="005246ED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Метапредметные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результаты: 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Регулятивные: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Ставят цель деятельности на основе определенной проблемы и формулируют учебные задачи как шаги достижения поставленной цели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Определяют необходимые действие(я) в соответствии с учебной и познавательной задачей и составляют алгоритм их выполнения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Определяют потенциальные затруднения при решении учебной и познавательной задачи и находят средства для их устранения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Определяют совместно с педагогом и сверстниками критерии планируемых результатов и критерии оценки своей учебной деятельности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Оценивают свою деятельность, аргументируя причины достижения или отсутствия планируемого результата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Принимают решение в учебной ситуации и несут за него ответственность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>Самостоятельно определяют причины своего успеха или неуспеха и находят способы выхода из ситуации неуспеха.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Познавательные: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 xml:space="preserve">Умеют определять понятия, 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рассуждение, умозаключение (индуктивное, дедуктивное, по аналогии) и делать выводы. 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Выявляют причины и последствия заданной причины события, явления, процесса, самостоятельно осуществляют причинно-следственный анализ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Делают вывод на основе критического анализа разных точек зрения, подтверждают вывод собственной аргументацией или самостоятельно полученными данными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Определяют логические связи между предметами и/или явлениями, обозначают данные логические связи с помощью знаков в схеме, таблице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Ориентируются в содержании текста, понимают целостный смысл текста;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Находят в тексте требуемую информацию (в соответствии с целями своей деятельности);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>Осуществляют взаимодействие с электронными поисковыми системами, словарями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Коммуникативные: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 xml:space="preserve">Умеют организовывать учебное сотрудничество и совместную деятельность с учителем и сверстниками; работать индивидуально и в группе: находить общее решение и разрешать конфликты на основе согласования позиций и учета интересов; формулировать, аргументировать и отстаивать свое мнение. 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Осознанно и адекватно используют речевые средства в соответствии с задачей коммуникации для выражения своих чувств, мыслей и потребностей для планирования и регуляции своей деятельности;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Владеют устной и письменной речью, монологической контекстной речью</w:t>
      </w:r>
    </w:p>
    <w:p w:rsidR="00F82EE2" w:rsidRDefault="005246ED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Используют компьютерные технологии (включая выбор адекватных задаче инструментальных программно-аппаратных средств и сервисов) для решения информационных и коммуникационных учебных задач, соблюдают информационную гигиену и правила информационной безопасности.</w:t>
      </w:r>
    </w:p>
    <w:p w:rsidR="00F82EE2" w:rsidRDefault="005246ED" w:rsidP="005246ED">
      <w:pPr>
        <w:pStyle w:val="a7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Содержание разделов и тем учебного курса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Часть </w:t>
      </w:r>
      <w:r>
        <w:rPr>
          <w:rFonts w:ascii="Times New Roman" w:hAnsi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/>
          <w:b/>
          <w:sz w:val="24"/>
          <w:szCs w:val="24"/>
        </w:rPr>
        <w:t xml:space="preserve">.  Мир в индустриальную эпоху. Конец </w:t>
      </w:r>
      <w:r>
        <w:rPr>
          <w:rFonts w:ascii="Times New Roman" w:hAnsi="Times New Roman"/>
          <w:b/>
          <w:sz w:val="24"/>
          <w:szCs w:val="24"/>
          <w:lang w:val="en-US"/>
        </w:rPr>
        <w:t>XIX</w:t>
      </w:r>
      <w:r>
        <w:rPr>
          <w:rFonts w:ascii="Times New Roman" w:hAnsi="Times New Roman"/>
          <w:b/>
          <w:sz w:val="24"/>
          <w:szCs w:val="24"/>
        </w:rPr>
        <w:t xml:space="preserve"> – середина </w:t>
      </w:r>
      <w:r>
        <w:rPr>
          <w:rFonts w:ascii="Times New Roman" w:hAnsi="Times New Roman"/>
          <w:b/>
          <w:sz w:val="24"/>
          <w:szCs w:val="24"/>
          <w:lang w:val="en-US"/>
        </w:rPr>
        <w:t>XX</w:t>
      </w:r>
      <w:r>
        <w:rPr>
          <w:rFonts w:ascii="Times New Roman" w:hAnsi="Times New Roman"/>
          <w:b/>
          <w:sz w:val="24"/>
          <w:szCs w:val="24"/>
        </w:rPr>
        <w:t xml:space="preserve"> в.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Основные направления НТП. </w:t>
      </w:r>
      <w:r>
        <w:rPr>
          <w:rFonts w:ascii="Times New Roman" w:hAnsi="Times New Roman"/>
          <w:sz w:val="24"/>
          <w:szCs w:val="24"/>
        </w:rPr>
        <w:t xml:space="preserve"> Причины ускорения научно-технического развития. Революция в естествознании и создание ядерного оружия. Циклы социально-экономического развития. 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Предпосылки и достижения технической революции конца </w:t>
      </w:r>
      <w:r>
        <w:rPr>
          <w:rFonts w:ascii="Times New Roman" w:hAnsi="Times New Roman"/>
          <w:sz w:val="24"/>
          <w:szCs w:val="24"/>
          <w:lang w:val="en-US"/>
        </w:rPr>
        <w:t>XIX</w:t>
      </w:r>
      <w:r>
        <w:rPr>
          <w:rFonts w:ascii="Times New Roman" w:hAnsi="Times New Roman"/>
          <w:sz w:val="24"/>
          <w:szCs w:val="24"/>
        </w:rPr>
        <w:t xml:space="preserve"> в. Формирование системы монополистического капитализма и его противоречия.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Мир на рубеже веков. Первая мировая война. </w:t>
      </w:r>
      <w:r>
        <w:rPr>
          <w:rFonts w:ascii="Times New Roman" w:hAnsi="Times New Roman"/>
          <w:sz w:val="24"/>
          <w:szCs w:val="24"/>
        </w:rPr>
        <w:t xml:space="preserve">Особенности экономического и социального развития в условиях ускоренной модернизации. </w:t>
      </w:r>
      <w:proofErr w:type="spellStart"/>
      <w:r>
        <w:rPr>
          <w:rFonts w:ascii="Times New Roman" w:hAnsi="Times New Roman"/>
          <w:sz w:val="24"/>
          <w:szCs w:val="24"/>
        </w:rPr>
        <w:t>Маргинализация</w:t>
      </w:r>
      <w:proofErr w:type="spellEnd"/>
      <w:r>
        <w:rPr>
          <w:rFonts w:ascii="Times New Roman" w:hAnsi="Times New Roman"/>
          <w:sz w:val="24"/>
          <w:szCs w:val="24"/>
        </w:rPr>
        <w:t xml:space="preserve"> общества в условиях ускоренной модернизации и предпосылки революционного изменения общественного строя.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Основные группы противоречий мирового развития. 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Страны Азии, Африки и Латинской Америки на рубеже </w:t>
      </w:r>
      <w:r>
        <w:rPr>
          <w:rFonts w:ascii="Times New Roman" w:hAnsi="Times New Roman"/>
          <w:sz w:val="24"/>
          <w:szCs w:val="24"/>
          <w:lang w:val="en-US"/>
        </w:rPr>
        <w:t>XIX</w:t>
      </w: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  <w:lang w:val="en-US"/>
        </w:rPr>
        <w:t>XX</w:t>
      </w:r>
      <w:r>
        <w:rPr>
          <w:rFonts w:ascii="Times New Roman" w:hAnsi="Times New Roman"/>
          <w:sz w:val="24"/>
          <w:szCs w:val="24"/>
        </w:rPr>
        <w:t xml:space="preserve"> вв. Кризис традиционного общества в условиях </w:t>
      </w:r>
      <w:proofErr w:type="spellStart"/>
      <w:r>
        <w:rPr>
          <w:rFonts w:ascii="Times New Roman" w:hAnsi="Times New Roman"/>
          <w:sz w:val="24"/>
          <w:szCs w:val="24"/>
        </w:rPr>
        <w:t>модернизационных</w:t>
      </w:r>
      <w:proofErr w:type="spellEnd"/>
      <w:r>
        <w:rPr>
          <w:rFonts w:ascii="Times New Roman" w:hAnsi="Times New Roman"/>
          <w:sz w:val="24"/>
          <w:szCs w:val="24"/>
        </w:rPr>
        <w:t xml:space="preserve"> процессов. Подъем революционного движения. 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Войны за передел мира. Франко-русский союз, англо-русское соглашение. Мировые войны в истории человечества: экономические, политические, социально-психологические и демографические последствия.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Теория и практика общественного развития. </w:t>
      </w:r>
      <w:r>
        <w:rPr>
          <w:rFonts w:ascii="Times New Roman" w:hAnsi="Times New Roman"/>
          <w:sz w:val="24"/>
          <w:szCs w:val="24"/>
        </w:rPr>
        <w:t xml:space="preserve">Социальные процессы </w:t>
      </w:r>
      <w:r>
        <w:rPr>
          <w:rFonts w:ascii="Times New Roman" w:hAnsi="Times New Roman"/>
          <w:sz w:val="24"/>
          <w:szCs w:val="24"/>
          <w:lang w:val="en-US"/>
        </w:rPr>
        <w:t>XX</w:t>
      </w:r>
      <w:r>
        <w:rPr>
          <w:rFonts w:ascii="Times New Roman" w:hAnsi="Times New Roman"/>
          <w:sz w:val="24"/>
          <w:szCs w:val="24"/>
        </w:rPr>
        <w:t xml:space="preserve">  в. Формы социальных отношений. Течения в профсоюзном движении. Предпосылки формирования идеологий тоталитарного  типа.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Кризис классических идеологических доктрин на рубеже </w:t>
      </w:r>
      <w:r>
        <w:rPr>
          <w:rFonts w:ascii="Times New Roman" w:hAnsi="Times New Roman"/>
          <w:sz w:val="24"/>
          <w:szCs w:val="24"/>
          <w:lang w:val="en-US"/>
        </w:rPr>
        <w:t>XIX</w:t>
      </w:r>
      <w:r>
        <w:rPr>
          <w:rFonts w:ascii="Times New Roman" w:hAnsi="Times New Roman"/>
          <w:sz w:val="24"/>
          <w:szCs w:val="24"/>
        </w:rPr>
        <w:t xml:space="preserve">-XX вв. Поиск новых моделей общественного развития. Революции </w:t>
      </w:r>
      <w:r>
        <w:rPr>
          <w:rFonts w:ascii="Times New Roman" w:hAnsi="Times New Roman"/>
          <w:sz w:val="24"/>
          <w:szCs w:val="24"/>
          <w:lang w:val="en-US"/>
        </w:rPr>
        <w:t>XX</w:t>
      </w:r>
      <w:r>
        <w:rPr>
          <w:rFonts w:ascii="Times New Roman" w:hAnsi="Times New Roman"/>
          <w:sz w:val="24"/>
          <w:szCs w:val="24"/>
        </w:rPr>
        <w:t xml:space="preserve"> в. Отношение к ним теоретиков различных политических течений.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Политическое развитие индустриальных стран. </w:t>
      </w:r>
      <w:r>
        <w:rPr>
          <w:rFonts w:ascii="Times New Roman" w:hAnsi="Times New Roman"/>
          <w:sz w:val="24"/>
          <w:szCs w:val="24"/>
        </w:rPr>
        <w:t>Кейнсианство о стратегии общественного роста. «Государство благосостояния». Формирование социально-ориентированного правового государства в ведущих странах Запада.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Фашизм. Национал-социализм. Особенности государственно-корпоративных  (фашистских) и </w:t>
      </w:r>
      <w:proofErr w:type="spellStart"/>
      <w:r>
        <w:rPr>
          <w:rFonts w:ascii="Times New Roman" w:hAnsi="Times New Roman"/>
          <w:sz w:val="24"/>
          <w:szCs w:val="24"/>
        </w:rPr>
        <w:t>партократических</w:t>
      </w:r>
      <w:proofErr w:type="spellEnd"/>
      <w:r>
        <w:rPr>
          <w:rFonts w:ascii="Times New Roman" w:hAnsi="Times New Roman"/>
          <w:sz w:val="24"/>
          <w:szCs w:val="24"/>
        </w:rPr>
        <w:t xml:space="preserve"> тоталитарных режимов. Историческая природа тоталитаризма и авторитаризма. Дискуссия о тоталитаризме. Политическая и социальная идеология тоталитарного типа.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Мировое развитие и международные отношения 1920-1940 гг. </w:t>
      </w:r>
      <w:r>
        <w:rPr>
          <w:rFonts w:ascii="Times New Roman" w:hAnsi="Times New Roman"/>
          <w:sz w:val="24"/>
          <w:szCs w:val="24"/>
        </w:rPr>
        <w:t xml:space="preserve">Система международных отношений в середине </w:t>
      </w:r>
      <w:r>
        <w:rPr>
          <w:rFonts w:ascii="Times New Roman" w:hAnsi="Times New Roman"/>
          <w:sz w:val="24"/>
          <w:szCs w:val="24"/>
          <w:lang w:val="en-US"/>
        </w:rPr>
        <w:t>XX</w:t>
      </w:r>
      <w:r>
        <w:rPr>
          <w:rFonts w:ascii="Times New Roman" w:hAnsi="Times New Roman"/>
          <w:sz w:val="24"/>
          <w:szCs w:val="24"/>
        </w:rPr>
        <w:t xml:space="preserve"> в.  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Ослабление колониальных империй в </w:t>
      </w:r>
      <w:proofErr w:type="spellStart"/>
      <w:r>
        <w:rPr>
          <w:rFonts w:ascii="Times New Roman" w:hAnsi="Times New Roman"/>
          <w:sz w:val="24"/>
          <w:szCs w:val="24"/>
        </w:rPr>
        <w:t>межвоенные</w:t>
      </w:r>
      <w:proofErr w:type="spellEnd"/>
      <w:r>
        <w:rPr>
          <w:rFonts w:ascii="Times New Roman" w:hAnsi="Times New Roman"/>
          <w:sz w:val="24"/>
          <w:szCs w:val="24"/>
        </w:rPr>
        <w:t xml:space="preserve"> годы. Вторая мировая война: причины, ход, последствия. ООН.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Духовная жизнь и развитие мировой культуры. </w:t>
      </w:r>
      <w:r>
        <w:rPr>
          <w:rFonts w:ascii="Times New Roman" w:hAnsi="Times New Roman"/>
          <w:sz w:val="24"/>
          <w:szCs w:val="24"/>
        </w:rPr>
        <w:t xml:space="preserve">Модернизм и его направления. 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Часть </w:t>
      </w:r>
      <w:r>
        <w:rPr>
          <w:rFonts w:ascii="Times New Roman" w:hAnsi="Times New Roman"/>
          <w:b/>
          <w:sz w:val="24"/>
          <w:szCs w:val="24"/>
          <w:lang w:val="en-US"/>
        </w:rPr>
        <w:t>II</w:t>
      </w:r>
      <w:r>
        <w:rPr>
          <w:rFonts w:ascii="Times New Roman" w:hAnsi="Times New Roman"/>
          <w:b/>
          <w:sz w:val="24"/>
          <w:szCs w:val="24"/>
        </w:rPr>
        <w:t>. Человечество на рубеже новой эры.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Ускорение научно-технического развития и его последствия. </w:t>
      </w:r>
      <w:r>
        <w:rPr>
          <w:rFonts w:ascii="Times New Roman" w:hAnsi="Times New Roman"/>
          <w:sz w:val="24"/>
          <w:szCs w:val="24"/>
        </w:rPr>
        <w:t>Понятие «постиндустриальное общество». ТНК и ТНБ в информационном обществе. Противоречия в мировом развитии.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Социальные и этнические процессы в информационном обществе. </w:t>
      </w:r>
      <w:r>
        <w:rPr>
          <w:rFonts w:ascii="Times New Roman" w:hAnsi="Times New Roman"/>
          <w:sz w:val="24"/>
          <w:szCs w:val="24"/>
        </w:rPr>
        <w:t xml:space="preserve">Собственность, труд, творчество в информационном обществе. Наемные работники. Новые маргинальные слои. Буржуазия: современный облик. «Человеческий капитал» - основной ресурс информационной экономики. </w:t>
      </w:r>
      <w:proofErr w:type="spellStart"/>
      <w:r>
        <w:rPr>
          <w:rFonts w:ascii="Times New Roman" w:hAnsi="Times New Roman"/>
          <w:sz w:val="24"/>
          <w:szCs w:val="24"/>
        </w:rPr>
        <w:t>Этносоциальные</w:t>
      </w:r>
      <w:proofErr w:type="spellEnd"/>
      <w:r>
        <w:rPr>
          <w:rFonts w:ascii="Times New Roman" w:hAnsi="Times New Roman"/>
          <w:sz w:val="24"/>
          <w:szCs w:val="24"/>
        </w:rPr>
        <w:t xml:space="preserve"> отношения. Международно-правовые основы для решения </w:t>
      </w:r>
      <w:proofErr w:type="spellStart"/>
      <w:r>
        <w:rPr>
          <w:rFonts w:ascii="Times New Roman" w:hAnsi="Times New Roman"/>
          <w:sz w:val="24"/>
          <w:szCs w:val="24"/>
        </w:rPr>
        <w:t>этнососиальных</w:t>
      </w:r>
      <w:proofErr w:type="spellEnd"/>
      <w:r>
        <w:rPr>
          <w:rFonts w:ascii="Times New Roman" w:hAnsi="Times New Roman"/>
          <w:sz w:val="24"/>
          <w:szCs w:val="24"/>
        </w:rPr>
        <w:t xml:space="preserve"> проблем. 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Международные отношения после </w:t>
      </w:r>
      <w:r>
        <w:rPr>
          <w:rFonts w:ascii="Times New Roman" w:hAnsi="Times New Roman"/>
          <w:b/>
          <w:sz w:val="24"/>
          <w:szCs w:val="24"/>
          <w:lang w:val="en-US"/>
        </w:rPr>
        <w:t>II</w:t>
      </w:r>
      <w:r>
        <w:rPr>
          <w:rFonts w:ascii="Times New Roman" w:hAnsi="Times New Roman"/>
          <w:b/>
          <w:sz w:val="24"/>
          <w:szCs w:val="24"/>
        </w:rPr>
        <w:t xml:space="preserve"> мировой войны. </w:t>
      </w:r>
      <w:r>
        <w:rPr>
          <w:rFonts w:ascii="Times New Roman" w:hAnsi="Times New Roman"/>
          <w:sz w:val="24"/>
          <w:szCs w:val="24"/>
        </w:rPr>
        <w:t>Биполярная модель в условиях холодной войны. Распад колониальной системы. Движение неприсоединения. Международные кризисы в период холодной войны. Советско-американские соглашения по ОСВ. Разрядка в Европе. Новое политическое мышление.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Евроатлантическая цивилизация во второй половине </w:t>
      </w:r>
      <w:r>
        <w:rPr>
          <w:rFonts w:ascii="Times New Roman" w:hAnsi="Times New Roman"/>
          <w:b/>
          <w:sz w:val="24"/>
          <w:szCs w:val="24"/>
          <w:lang w:val="en-US"/>
        </w:rPr>
        <w:t>XX</w:t>
      </w:r>
      <w:r>
        <w:rPr>
          <w:rFonts w:ascii="Times New Roman" w:hAnsi="Times New Roman"/>
          <w:b/>
          <w:sz w:val="24"/>
          <w:szCs w:val="24"/>
        </w:rPr>
        <w:t xml:space="preserve"> – начале </w:t>
      </w:r>
      <w:r>
        <w:rPr>
          <w:rFonts w:ascii="Times New Roman" w:hAnsi="Times New Roman"/>
          <w:b/>
          <w:sz w:val="24"/>
          <w:szCs w:val="24"/>
          <w:lang w:val="en-US"/>
        </w:rPr>
        <w:t>XXI</w:t>
      </w:r>
      <w:r>
        <w:rPr>
          <w:rFonts w:ascii="Times New Roman" w:hAnsi="Times New Roman"/>
          <w:b/>
          <w:sz w:val="24"/>
          <w:szCs w:val="24"/>
        </w:rPr>
        <w:t xml:space="preserve"> в. </w:t>
      </w:r>
      <w:r>
        <w:rPr>
          <w:rFonts w:ascii="Times New Roman" w:hAnsi="Times New Roman"/>
          <w:sz w:val="24"/>
          <w:szCs w:val="24"/>
        </w:rPr>
        <w:t xml:space="preserve">Роль политических технологий в информационном обществе. </w:t>
      </w:r>
      <w:proofErr w:type="spellStart"/>
      <w:r>
        <w:rPr>
          <w:rFonts w:ascii="Times New Roman" w:hAnsi="Times New Roman"/>
          <w:sz w:val="24"/>
          <w:szCs w:val="24"/>
        </w:rPr>
        <w:t>Неоконсервативная</w:t>
      </w:r>
      <w:proofErr w:type="spellEnd"/>
      <w:r>
        <w:rPr>
          <w:rFonts w:ascii="Times New Roman" w:hAnsi="Times New Roman"/>
          <w:sz w:val="24"/>
          <w:szCs w:val="24"/>
        </w:rPr>
        <w:t xml:space="preserve"> революция. Современная социал-демократическая и либеральная идеология. Идеология «третьего пути».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Глобализация общественного развития на рубеже </w:t>
      </w:r>
      <w:r>
        <w:rPr>
          <w:rFonts w:ascii="Times New Roman" w:hAnsi="Times New Roman"/>
          <w:sz w:val="24"/>
          <w:szCs w:val="24"/>
          <w:lang w:val="en-US"/>
        </w:rPr>
        <w:t>XX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XXI</w:t>
      </w:r>
      <w:r>
        <w:rPr>
          <w:rFonts w:ascii="Times New Roman" w:hAnsi="Times New Roman"/>
          <w:sz w:val="24"/>
          <w:szCs w:val="24"/>
        </w:rPr>
        <w:t xml:space="preserve"> вв. Интернационализация экономики. Антиглобализм.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Страны Восточной Европы и государства СНГ. </w:t>
      </w:r>
      <w:r>
        <w:rPr>
          <w:rFonts w:ascii="Times New Roman" w:hAnsi="Times New Roman"/>
          <w:sz w:val="24"/>
          <w:szCs w:val="24"/>
        </w:rPr>
        <w:t>Распад мировой социалистической системы и пути постсоциалистического развития. Особенности социально-экономических процессов в Восточной Европе.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Страны Азии, Африки, Латинской Америки: проблемы модернизации. </w:t>
      </w:r>
      <w:r>
        <w:rPr>
          <w:rFonts w:ascii="Times New Roman" w:hAnsi="Times New Roman"/>
          <w:sz w:val="24"/>
          <w:szCs w:val="24"/>
        </w:rPr>
        <w:t xml:space="preserve"> Особенности развития стран Азии и Африки, Латинской Америки.   Проблемы мирового Юга. 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Духовная жизнь после </w:t>
      </w:r>
      <w:r>
        <w:rPr>
          <w:rFonts w:ascii="Times New Roman" w:hAnsi="Times New Roman"/>
          <w:b/>
          <w:sz w:val="24"/>
          <w:szCs w:val="24"/>
          <w:lang w:val="en-US"/>
        </w:rPr>
        <w:t>II</w:t>
      </w:r>
      <w:r>
        <w:rPr>
          <w:rFonts w:ascii="Times New Roman" w:hAnsi="Times New Roman"/>
          <w:b/>
          <w:sz w:val="24"/>
          <w:szCs w:val="24"/>
        </w:rPr>
        <w:t xml:space="preserve"> мировой войны. </w:t>
      </w:r>
      <w:r>
        <w:rPr>
          <w:rFonts w:ascii="Times New Roman" w:hAnsi="Times New Roman"/>
          <w:sz w:val="24"/>
          <w:szCs w:val="24"/>
        </w:rPr>
        <w:t>Особенности духовной жизни современного общества. Изменения в научной картине мира. Тенденции в развитии искусства и художественной литературы. Элитарная и массовая культура в информационном обществе.</w:t>
      </w:r>
    </w:p>
    <w:p w:rsidR="00F82EE2" w:rsidRDefault="005246ED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Мировая цивилизация: новые проблемы на рубеже тысячелетий. </w:t>
      </w:r>
      <w:r>
        <w:rPr>
          <w:rFonts w:ascii="Times New Roman" w:hAnsi="Times New Roman"/>
          <w:sz w:val="24"/>
          <w:szCs w:val="24"/>
        </w:rPr>
        <w:t xml:space="preserve">Глобальные проблемы человечества. Международные организации в современном мире. Проблемы нового миропорядка. </w:t>
      </w:r>
    </w:p>
    <w:p w:rsidR="00F82EE2" w:rsidRDefault="005246ED">
      <w:pPr>
        <w:pStyle w:val="a7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тематический план</w:t>
      </w:r>
    </w:p>
    <w:p w:rsidR="00F82EE2" w:rsidRDefault="00F82EE2">
      <w:pPr>
        <w:pStyle w:val="a7"/>
        <w:ind w:left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93"/>
        <w:gridCol w:w="6946"/>
        <w:gridCol w:w="2377"/>
      </w:tblGrid>
      <w:tr w:rsidR="00F82EE2">
        <w:tc>
          <w:tcPr>
            <w:tcW w:w="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F82EE2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Раздел, тема</w:t>
            </w:r>
          </w:p>
        </w:tc>
        <w:tc>
          <w:tcPr>
            <w:tcW w:w="2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F82EE2">
        <w:tc>
          <w:tcPr>
            <w:tcW w:w="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spacing w:after="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Мир в индустриальную эпоху</w:t>
            </w:r>
          </w:p>
        </w:tc>
        <w:tc>
          <w:tcPr>
            <w:tcW w:w="2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F82EE2">
        <w:tc>
          <w:tcPr>
            <w:tcW w:w="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spacing w:after="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Человечество на этапе перехода к информационному обществу </w:t>
            </w:r>
          </w:p>
        </w:tc>
        <w:tc>
          <w:tcPr>
            <w:tcW w:w="2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82EE2">
        <w:tc>
          <w:tcPr>
            <w:tcW w:w="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spacing w:after="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Духовная жизнь и развитие мировой культуры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в.</w:t>
            </w:r>
          </w:p>
        </w:tc>
        <w:tc>
          <w:tcPr>
            <w:tcW w:w="2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82EE2">
        <w:tc>
          <w:tcPr>
            <w:tcW w:w="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spacing w:after="0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Обобщение, итоговая проверка  знаний</w:t>
            </w:r>
          </w:p>
        </w:tc>
        <w:tc>
          <w:tcPr>
            <w:tcW w:w="2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82EE2" w:rsidRDefault="005246ED">
            <w:pPr>
              <w:pStyle w:val="a7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2EE2" w:rsidRDefault="00F82EE2">
      <w:pPr>
        <w:spacing w:after="0" w:line="240" w:lineRule="auto"/>
      </w:pPr>
    </w:p>
    <w:sectPr w:rsidR="00F82EE2">
      <w:pgSz w:w="11906" w:h="16838"/>
      <w:pgMar w:top="1134" w:right="850" w:bottom="1134" w:left="127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1C3C"/>
    <w:multiLevelType w:val="multilevel"/>
    <w:tmpl w:val="CA90A9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C05164"/>
    <w:multiLevelType w:val="multilevel"/>
    <w:tmpl w:val="576670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82EE2"/>
    <w:rsid w:val="005246ED"/>
    <w:rsid w:val="00B157FF"/>
    <w:rsid w:val="00C9620B"/>
    <w:rsid w:val="00F8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DEB"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161BE6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22689D"/>
    <w:pPr>
      <w:spacing w:after="0" w:line="240" w:lineRule="auto"/>
      <w:ind w:left="720"/>
      <w:contextualSpacing/>
    </w:pPr>
  </w:style>
  <w:style w:type="table" w:styleId="a8">
    <w:name w:val="Table Grid"/>
    <w:basedOn w:val="a1"/>
    <w:rsid w:val="0022689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1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1623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Пользователь</cp:lastModifiedBy>
  <cp:revision>41</cp:revision>
  <cp:lastPrinted>2004-01-04T13:34:00Z</cp:lastPrinted>
  <dcterms:created xsi:type="dcterms:W3CDTF">2003-12-31T16:54:00Z</dcterms:created>
  <dcterms:modified xsi:type="dcterms:W3CDTF">2019-11-12T14:33:00Z</dcterms:modified>
  <dc:language>ru-RU</dc:language>
</cp:coreProperties>
</file>