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METAS MULTIANUALES INDICATIVAS DE INVERSIÓN EN CIENCIA, TECNOLOGÍA E INNOVACIÓN HACIA EL UNO POR CIENTO DEL PRODUCTO BRUTO INTERNO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METAS MULTIANUALES INDICATIVAS DE INVERSIÓN EN CIENCIA, TECNOLOGÍA E INNOVACIÓN HACIA EL UNO POR CIENTO DEL PRODUCTO BRUTO INTERNO</w:t>
      </w:r>
    </w:p>
    <w:p>
      <w:pPr>
        <w:jc w:val="both"/>
      </w:pPr>
      <w:r>
        <w:rPr>
          <w:b/>
        </w:rPr>
        <w:t>Artículo 1. Objeto</w:t>
        <w:br/>
      </w:r>
      <w:r>
        <w:t>La presente ley tiene por objeto establecer metas multianuales indicativas de inversión nacional en investigación y desarrollo experimental (I+D), así como mecanismos de programación, medición y rendición de cuentas, en el marco del Sistema Nacional de Ciencia, Tecnología e Innovación (SINACTI).</w:t>
      </w:r>
    </w:p>
    <w:p>
      <w:pPr>
        <w:jc w:val="both"/>
      </w:pPr>
      <w:r>
        <w:rPr>
          <w:b/>
        </w:rPr>
        <w:t>Artículo 2. Metas indicativas</w:t>
        <w:br/>
      </w:r>
      <w:r>
        <w:t>Declárase de interés nacional alcanzar una inversión total en I+D, pública y privada, no menor de 0.5% del PBI al año 2031 y de 1% del PBI al año 2036. Las metas son indicativas y orientan la programación multianual del Estado y las políticas de promoción de la inversión privada en I+D.</w:t>
      </w:r>
    </w:p>
    <w:p>
      <w:pPr>
        <w:jc w:val="both"/>
      </w:pPr>
      <w:r>
        <w:rPr>
          <w:b/>
        </w:rPr>
        <w:t>Artículo 3. Programación multianual</w:t>
        <w:br/>
      </w:r>
      <w:r>
        <w:t>El Ministerio de Economía y Finanzas incorpora en el Marco Macroeconómico Multianual una sección sobre la senda de inversión pública en CTI compatible con las metas del artículo 2 y con las reglas fiscales vigentes. La asignación anual de recursos se efectúa en la Ley de Presupuesto del Sector Público de cada año fiscal.</w:t>
      </w:r>
    </w:p>
    <w:p>
      <w:pPr>
        <w:jc w:val="both"/>
      </w:pPr>
      <w:r>
        <w:rPr>
          <w:b/>
        </w:rPr>
        <w:t>Artículo 4. Marcador presupuestal de CTI</w:t>
        <w:br/>
      </w:r>
      <w:r>
        <w:t>El Ministerio de Economía y Finanzas, en coordinación con el CONCYTEC, implementa un marcador presupuestal que identifique el gasto público en CTI de todos los niveles de gobierno y universidades públicas, con publicación trimestral en el portal de Consulta Amigable.</w:t>
      </w:r>
    </w:p>
    <w:p>
      <w:pPr>
        <w:jc w:val="both"/>
      </w:pPr>
      <w:r>
        <w:rPr>
          <w:b/>
        </w:rPr>
        <w:t>Artículo 5. Medición estadística</w:t>
        <w:br/>
      </w:r>
      <w:r>
        <w:t>El CONCYTEC, en coordinación con el INEI, realiza la encuesta nacional de I+D e innovación con periodicidad no mayor de dos años, conforme a las metodologías internacionales, y publica los microdatos anonimizados.</w:t>
      </w:r>
    </w:p>
    <w:p>
      <w:pPr>
        <w:jc w:val="both"/>
      </w:pPr>
      <w:r>
        <w:rPr>
          <w:b/>
        </w:rPr>
        <w:t>Artículo 6. Participación privada</w:t>
        <w:br/>
      </w:r>
      <w:r>
        <w:t>El CONCYTEC propone al Ministerio de Economía y Finanzas y al Ministerio de la Producción las medidas de promoción de la inversión privada en I+D necesarias para que esta represente una proporción creciente del gasto total, y reporta su evolución anualmente.</w:t>
      </w:r>
    </w:p>
    <w:p>
      <w:pPr>
        <w:jc w:val="both"/>
      </w:pPr>
      <w:r>
        <w:rPr>
          <w:b/>
        </w:rPr>
        <w:t>Artículo 7. Reporte anual al Congreso</w:t>
        <w:br/>
      </w:r>
      <w:r>
        <w:t>El Presidente del CONCYTEC presenta, en la primera legislatura de cada año, ante la comisión competente del Congreso de la República, un informe sobre el avance de las metas del artículo 2, la ejecución del gasto público en CTI y la inversión privada en I+D.</w:t>
      </w:r>
    </w:p>
    <w:p>
      <w:pPr>
        <w:jc w:val="both"/>
      </w:pPr>
      <w:r>
        <w:rPr>
          <w:b/>
        </w:rPr>
        <w:t>Artículo 8. Financiamiento</w:t>
        <w:br/>
      </w:r>
      <w:r>
        <w:t>La presente ley no autoriza ni crea gasto. Su implementación se financia con cargo al presupuesto institucional de las entidades involucradas, sin demandar recursos adicionales al Tesoro Público.</w:t>
      </w:r>
    </w:p>
    <w:p>
      <w:pPr>
        <w:jc w:val="both"/>
      </w:pPr>
      <w:r>
        <w:rPr>
          <w:b/>
        </w:rPr>
        <w:t>Primera. Disposición Complementaria Final</w:t>
        <w:br/>
      </w:r>
      <w:r>
        <w:t>El Ministerio de Economía y Finanzas implementa el marcador presupuestal del artículo 4 a partir del proceso de programación multianual siguiente a la entrada en vigencia de la presente ley.</w:t>
      </w:r>
    </w:p>
    <w:p>
      <w:pPr>
        <w:jc w:val="both"/>
      </w:pPr>
      <w:r>
        <w:rPr>
          <w:b/>
        </w:rPr>
        <w:t>Segunda. Disposición Complementaria Final</w:t>
        <w:br/>
      </w:r>
      <w:r>
        <w:t>El CONCYTEC adecúa la Política Nacional de CTI y sus indicadores a las metas de la presente ley en un plazo de ciento ochenta días hábiles.</w:t>
      </w:r>
    </w:p>
    <w:p>
      <w:r>
        <w:t>Lima, ___ de __________ de 20__</w:t>
      </w:r>
    </w:p>
    <w:p>
      <w:r>
        <w:br w:type="page"/>
      </w:r>
    </w:p>
    <w:p>
      <w:pPr>
        <w:pStyle w:val="Heading1"/>
      </w:pPr>
      <w:r>
        <w:t>EXPOSICIÓN DE MOTIVOS</w:t>
      </w:r>
    </w:p>
    <w:p>
      <w:pPr>
        <w:pStyle w:val="Heading2"/>
      </w:pPr>
      <w:r>
        <w:t>I. Fundamentos y problema</w:t>
      </w:r>
    </w:p>
    <w:p>
      <w:pPr>
        <w:jc w:val="both"/>
      </w:pPr>
      <w:r>
        <w:t>El Perú invierte en I+D una fracción muy inferior a sus pares. Según el reporte de seguimiento de CONCYTEC, el gasto en I+D fue 0.12% del PBI en 2015 y 0.19% en 2024; en el mismo periodo, el país se ubicó en el puesto 75 del Global Innovation Index de 2024. El Plan Perú 2050 (Comisión de Capital del Conocimiento) plantea elevar la inversión en I+D al 2.5% del PBI y advierte sobre la alta dependencia del gasto público y la baja participación privada. Los recursos públicos para CTI están dispersos entre programas (PROCIENCIA, ProInnóvate, institutos públicos de investigación, universidades) y no existe una meta legal ni un clasificador que permita saber cuánto invierte el Estado en CTI cada año. La falta de una senda previsible impide planificar capacidades (laboratorios, investigadores, posgrados) que requieren horizontes de más de un periodo de gobierno. Como el Congreso no tiene iniciativa de gasto (artículo 79 de la Constitución), la meta debe ser indicativa y operar a través de los instrumentos de programación del Poder Ejecutivo.</w:t>
      </w:r>
    </w:p>
    <w:p>
      <w:pPr>
        <w:pStyle w:val="Heading2"/>
      </w:pPr>
      <w:r>
        <w:t>II. Objeto</w:t>
      </w:r>
    </w:p>
    <w:p>
      <w:pPr>
        <w:jc w:val="both"/>
      </w:pPr>
      <w:r>
        <w:t>Establecer metas indicativas de inversión total en I+D y los instrumentos de programación, medición y rendición de cuentas para alcanzarlas.</w:t>
      </w:r>
    </w:p>
    <w:p>
      <w:pPr>
        <w:pStyle w:val="Heading2"/>
      </w:pPr>
      <w:r>
        <w:t>III. Análisis costo-beneficio</w:t>
      </w:r>
    </w:p>
    <w:p>
      <w:pPr>
        <w:jc w:val="both"/>
      </w:pPr>
      <w:r>
        <w:t>La ley no genera gasto directo: las metas son indicativas y la asignación sigue sujeta a la Ley de Presupuesto anual y a las reglas fiscales, lo que respeta el artículo 79 de la Constitución. Los costos administrativos (marcador presupuestal, encuesta bienal) se absorben con el presupuesto del MEF, CONCYTEC e INEI. El beneficio principal es la previsibilidad: una senda conocida permite planificar formación de investigadores, laboratorios y alianzas con empresas, y mejora la rendición de cuentas al hacer visible cuánto invierte el Estado en CTI. Las metas son ambiciosas frente al 0.19% de 2024; su cumplimiento depende en gran parte de la inversión privada.</w:t>
      </w:r>
    </w:p>
    <w:p>
      <w:pPr>
        <w:pStyle w:val="Heading2"/>
      </w:pPr>
      <w:r>
        <w:t>IV. Efecto de la vigencia de la norma sobre la legislación nacional</w:t>
      </w:r>
    </w:p>
    <w:p>
      <w:pPr>
        <w:jc w:val="both"/>
      </w:pPr>
      <w:r>
        <w:t>Complementa la Ley 31250, Ley del SINACTI, y la Política Nacional de CTI. No modifica ni deroga normas.</w:t>
      </w:r>
    </w:p>
    <w:p>
      <w:pPr>
        <w:pStyle w:val="Heading2"/>
      </w:pPr>
      <w:r>
        <w:t>V. Antecedentes</w:t>
      </w:r>
    </w:p>
    <w:p>
      <w:pPr>
        <w:jc w:val="both"/>
      </w:pPr>
      <w:r>
        <w:t>Por verificar en SPLEY.</w:t>
      </w:r>
    </w:p>
    <w:p>
      <w:pPr>
        <w:pStyle w:val="Heading2"/>
      </w:pPr>
      <w:r>
        <w:t>VI. Indicador de éxito</w:t>
      </w:r>
    </w:p>
    <w:p>
      <w:pPr>
        <w:jc w:val="both"/>
      </w:pPr>
      <w:r>
        <w:t>Gasto total en I+D igual o mayor a 0.5% del PBI en 2031 (frente a 0.19% en 2024, CONCYTEC), con marcador presupuestal de CTI publicado trimestralmente.</w:t>
      </w:r>
    </w:p>
    <w:p>
      <w:pPr>
        <w:pStyle w:val="Heading2"/>
      </w:pPr>
      <w:r>
        <w:t>VII. Vinculación con la Agenda Legislativa y el Plan Perú 2050</w:t>
      </w:r>
    </w:p>
    <w:p>
      <w:r>
        <w:t>Comisiones temáticas del Plan Perú 2050: Ciencia y Tecnología, Capital Del Conocimiento. ODS: 9, 17.</w:t>
      </w:r>
    </w:p>
    <w:p>
      <w:pPr>
        <w:pStyle w:val="Heading2"/>
      </w:pPr>
      <w:r>
        <w:t>VIII. Referencias</w:t>
      </w:r>
    </w:p>
    <w:p>
      <w:pPr>
        <w:pStyle w:val="ListBullet"/>
      </w:pPr>
      <w:r>
        <w:t>Ley 31250, Ley del Sistema Nacional de Ciencia, Tecnología e Innovación (SINACTI) — https://elperuano.pe/noticia/123825-oficializan-ley-del-sistema-nacional-de-ciencia-tecnologia-e-innovacion</w:t>
      </w:r>
    </w:p>
    <w:p>
      <w:pPr>
        <w:pStyle w:val="ListBullet"/>
      </w:pPr>
      <w:r>
        <w:t>Decreto Legislativo 1727, que modifica la Ley 31250 — https://img.lpderecho.pe/wp-content/uploads/2026/02/Decreto-Legislativo-1727-LPDerecho.pdf</w:t>
      </w:r>
    </w:p>
    <w:p>
      <w:pPr>
        <w:pStyle w:val="ListBullet"/>
      </w:pPr>
      <w:r>
        <w:t>Ley 30309, Ley que promueve la investigación científica, desarrollo tecnológico e innovación tecnológica — https://www.leyes.congreso.gob.pe/Documentos/Leyes/30309.pdf</w:t>
      </w:r>
    </w:p>
    <w:p>
      <w:pPr>
        <w:pStyle w:val="ListBullet"/>
      </w:pPr>
      <w:r>
        <w:t>España: Ley 14/2011, de la Ciencia, la Tecnología y la Innovación — https://www.boe.es/buscar/act.php?id=BOE-A-2011-9617</w:t>
      </w:r>
    </w:p>
    <w:p>
      <w:pPr>
        <w:pStyle w:val="ListBullet"/>
      </w:pPr>
      <w:r>
        <w:t>CONCYTEC — Reporte de seguimiento 2016-2024 de la Política Nacional de CTI (gasto en I+D/PBI, posición GII) — https://transparencia.concytec.gob.pe/images/2025/Reporte-de-seguimiento-2016-2024.pdf</w:t>
      </w:r>
    </w:p>
    <w:p>
      <w:pPr>
        <w:pStyle w:val="ListBullet"/>
      </w:pPr>
      <w:r>
        <w:t>OMPI — Global Innovation Index — https://www.wipo.int/global_innovation_index/en/</w:t>
      </w:r>
    </w:p>
    <w:p>
      <w:pPr>
        <w:pStyle w:val="ListBullet"/>
      </w:pPr>
      <w:r>
        <w:t>El Peruano — Oficializan Ley del Sistema Nacional de Ciencia, Tecnología e Innovación (Ley 31250) — https://elperuano.pe/noticia/123825-oficializan-ley-del-sistema-nacional-de-ciencia-tecnologia-e-innovacion</w:t>
      </w:r>
    </w:p>
    <w:p>
      <w:r>
        <w:t>Fuente: Agenda Legislativa Tech Perú 2026–2031 (https://unimauro.github.io/agenda-legislativa-tech/p/ECO-04.html),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metas multianuales indicativas de inversión en ciencia, tecnología e innovación hacia el uno por ciento del producto bruto interno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