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MODIFICA EL CÓDIGO DE PROTECCIÓN Y DEFENSA DEL CONSUMIDOR PARA REGULAR EL DERECHO DE DESISTIMIENTO EN EL COMERCIO ELECTRÓNICO, PROHIBIR LOS PATRONES OSCUROS Y GARANTIZAR LA CANCELACIÓN SENCILLA DE SUSCRIPCIONES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MODIFICA EL CÓDIGO DE PROTECCIÓN Y DEFENSA DEL CONSUMIDOR PARA REGULAR EL DERECHO DE DESISTIMIENTO EN EL COMERCIO ELECTRÓNICO, PROHIBIR LOS PATRONES OSCUROS Y GARANTIZAR LA CANCELACIÓN SENCILLA DE SUSCRIPCIONES</w:t>
      </w:r>
    </w:p>
    <w:p>
      <w:pPr>
        <w:jc w:val="both"/>
      </w:pPr>
      <w:r>
        <w:rPr>
          <w:b/>
        </w:rPr>
        <w:t>Artículo 1. Objeto</w:t>
        <w:br/>
      </w:r>
      <w:r>
        <w:t>La presente ley tiene por objeto incorporar en la Ley 29571, Código de Protección y Defensa del Consumidor, disposiciones sobre contratación a distancia y por medios electrónicos, a fin de fortalecer la confianza en el comercio electrónico.</w:t>
      </w:r>
    </w:p>
    <w:p>
      <w:pPr>
        <w:jc w:val="both"/>
      </w:pPr>
      <w:r>
        <w:rPr>
          <w:b/>
        </w:rPr>
        <w:t>Artículo 2. Información previa</w:t>
        <w:br/>
      </w:r>
      <w:r>
        <w:t>En la contratación a distancia, el proveedor informa antes de la compra, de manera clara y en el mismo medio: su identidad, RUC y domicilio; el precio total con todos los cargos; el plazo y costo de entrega; las condiciones del derecho de desistimiento; y los canales de atención y reclamo.</w:t>
      </w:r>
    </w:p>
    <w:p>
      <w:pPr>
        <w:jc w:val="both"/>
      </w:pPr>
      <w:r>
        <w:rPr>
          <w:b/>
        </w:rPr>
        <w:t>Artículo 3. Derecho de desistimiento</w:t>
        <w:br/>
      </w:r>
      <w:r>
        <w:t>El consumidor puede desistir del contrato celebrado a distancia, sin expresión de causa ni penalidad, dentro de los catorce días calendario siguientes a la recepción del producto o a la celebración del contrato de servicios. El proveedor reembolsa lo pagado en un plazo no mayor de quince días calendario desde la comunicación del desistimiento. Los costos de devolución corren por cuenta del consumidor, salvo que el proveedor haya omitido informarlos o el producto sea defectuoso.</w:t>
      </w:r>
    </w:p>
    <w:p>
      <w:pPr>
        <w:jc w:val="both"/>
      </w:pPr>
      <w:r>
        <w:rPr>
          <w:b/>
        </w:rPr>
        <w:t>Artículo 4. Excepciones al desistimiento</w:t>
        <w:br/>
      </w:r>
      <w:r>
        <w:t>El derecho de desistimiento no procede respecto de: a) productos confeccionados conforme a especificaciones del consumidor; b) bienes perecibles; c) contenidos digitales cuya descarga o acceso se haya iniciado con consentimiento expreso; d) servicios plenamente ejecutados con consentimiento expreso; e) productos sellados abiertos por razones de salud o higiene; y f) servicios de transporte, alojamiento o entretenimiento con fecha determinada.</w:t>
      </w:r>
    </w:p>
    <w:p>
      <w:pPr>
        <w:jc w:val="both"/>
      </w:pPr>
      <w:r>
        <w:rPr>
          <w:b/>
        </w:rPr>
        <w:t>Artículo 5. Prohibición de patrones oscuros</w:t>
        <w:br/>
      </w:r>
      <w:r>
        <w:t>Se prohíbe diseñar, organizar o gestionar interfaces digitales de manera que engañen, manipulen o distorsionen la capacidad del consumidor de tomar decisiones libres e informadas. Constituyen, entre otras, prácticas prohibidas: a) casillas o cargos preseleccionados, incluidas propinas o seguros; b) urgencia o escasez falsas; c) ocultar el precio total hasta el final del proceso; d) obligar a crear una cuenta cuando no sea necesario para la prestación; y e) hacer más difícil rechazar que aceptar una opción.</w:t>
      </w:r>
    </w:p>
    <w:p>
      <w:pPr>
        <w:jc w:val="both"/>
      </w:pPr>
      <w:r>
        <w:rPr>
          <w:b/>
        </w:rPr>
        <w:t>Artículo 6. Cancelación de suscripciones</w:t>
        <w:br/>
      </w:r>
      <w:r>
        <w:t>En los contratos de suscripción o de renovación automática, el proveedor garantiza que el consumidor pueda cancelar por el mismo medio por el que contrató y en no más pasos que los empleados para contratar. El proveedor recuerda al consumidor, con antelación no menor de siete días calendario, la renovación de suscripciones anuales o el fin de periodos de prueba gratuitos que se conviertan en pagados.</w:t>
      </w:r>
    </w:p>
    <w:p>
      <w:pPr>
        <w:jc w:val="both"/>
      </w:pPr>
      <w:r>
        <w:rPr>
          <w:b/>
        </w:rPr>
        <w:t>Artículo 7. Mercados en línea</w:t>
        <w:br/>
      </w:r>
      <w:r>
        <w:t>Los operadores de mercados en línea informan de manera visible si el vendedor es el propio operador o un tercero, y en este último caso su identidad y RUC. Son solidariamente responsables con el vendedor cuando omitan dicha información o cuando, habiendo sido notificados de forma fehaciente de una infracción, no adopten medidas razonables.</w:t>
      </w:r>
    </w:p>
    <w:p>
      <w:pPr>
        <w:jc w:val="both"/>
      </w:pPr>
      <w:r>
        <w:rPr>
          <w:b/>
        </w:rPr>
        <w:t>Artículo 8. Reseñas</w:t>
        <w:br/>
      </w:r>
      <w:r>
        <w:t>Se prohíbe publicar o encargar reseñas falsas y presentar valoraciones sin informar si se verificó que provienen de consumidores que efectivamente adquirieron el producto o servicio.</w:t>
      </w:r>
    </w:p>
    <w:p>
      <w:pPr>
        <w:jc w:val="both"/>
      </w:pPr>
      <w:r>
        <w:rPr>
          <w:b/>
        </w:rPr>
        <w:t>Artículo 9. Fiscalización</w:t>
        <w:br/>
      </w:r>
      <w:r>
        <w:t>El INDECOPI fiscaliza y sanciona las infracciones a la presente ley conforme al régimen del Código de Protección y Defensa del Consumidor.</w:t>
      </w:r>
    </w:p>
    <w:p>
      <w:pPr>
        <w:jc w:val="both"/>
      </w:pPr>
      <w:r>
        <w:rPr>
          <w:b/>
        </w:rPr>
        <w:t>Artículo 10. Financiamiento</w:t>
        <w:br/>
      </w:r>
      <w:r>
        <w:t>La implementación de la presente ley se financia con cargo al presupuesto institucional del INDECOPI, sin demandar recursos adicionales al Tesoro Público.</w:t>
      </w:r>
    </w:p>
    <w:p>
      <w:pPr>
        <w:jc w:val="both"/>
      </w:pPr>
      <w:r>
        <w:rPr>
          <w:b/>
        </w:rPr>
        <w:t>Primera. Disposición Complementaria Final</w:t>
        <w:br/>
      </w:r>
      <w:r>
        <w:t>El Poder Ejecutivo, mediante decreto supremo refrendado por el Presidente del Consejo de Ministros, con opinión del INDECOPI, reglamenta la presente ley en un plazo de noventa días hábiles.</w:t>
      </w:r>
    </w:p>
    <w:p>
      <w:pPr>
        <w:jc w:val="both"/>
      </w:pPr>
      <w:r>
        <w:rPr>
          <w:b/>
        </w:rPr>
        <w:t>Segunda. Disposición Complementaria Final</w:t>
        <w:br/>
      </w:r>
      <w:r>
        <w:t>La presente ley entra en vigencia a los ciento ochenta días calendario de su publicación, a fin de permitir la adecuación de los proveedores.</w:t>
      </w:r>
    </w:p>
    <w:p>
      <w:pPr>
        <w:jc w:val="both"/>
      </w:pPr>
      <w:r>
        <w:rPr>
          <w:b/>
        </w:rPr>
        <w:t>Tercera. Disposición Complementaria Final</w:t>
        <w:br/>
      </w:r>
      <w:r>
        <w:t>El INDECOPI aprueba guías de cumplimiento para MYPE que comercializan por medios electrónicos.</w:t>
      </w:r>
    </w:p>
    <w:p>
      <w:r>
        <w:t>Lima, ___ de __________ de 20__</w:t>
      </w:r>
    </w:p>
    <w:p>
      <w:r>
        <w:br w:type="page"/>
      </w:r>
    </w:p>
    <w:p>
      <w:pPr>
        <w:pStyle w:val="Heading1"/>
      </w:pPr>
      <w:r>
        <w:t>EXPOSICIÓN DE MOTIVOS</w:t>
      </w:r>
    </w:p>
    <w:p>
      <w:pPr>
        <w:pStyle w:val="Heading2"/>
      </w:pPr>
      <w:r>
        <w:t>I. Fundamentos y problema</w:t>
      </w:r>
    </w:p>
    <w:p>
      <w:pPr>
        <w:jc w:val="both"/>
      </w:pPr>
      <w:r>
        <w:t>El comercio electrónico se consolidó en el Perú, pero el Código de Protección y Defensa del Consumidor (Ley 29571) fue diseñado para la venta presencial. Investigaciones académicas de la PUCP sostienen que no existe una regulación específica de las relaciones de consumo celebradas por medios electrónicos y que debería reconocerse un derecho de desistimiento sin expresión de causa. El INDECOPI ha advertido sobre el uso de patrones oscuros en campañas de comercio electrónico (urgencia artificial, acciones forzadas como crear una cuenta, inclusión de productos no deseados) y en 2026 sancionó a una plataforma de delivery por agregar por defecto una propina de S/ 3.90, con una multa de 3.78 UIT, según El Peruano. Estas sanciones se apoyan en reglas generales sobre métodos comerciales agresivos o engañosos, con escaso desarrollo específico, lo que genera inseguridad para proveedores y consumidores. Además, cancelar suscripciones digitales suele ser más difícil que contratarlas, y en los mercados en línea (marketplaces) el consumidor no siempre conoce la identidad del vendedor real. La Unión Europea reconoce un desistimiento de 14 días (Directiva 2011/83/UE) y prohíbe interfaces engañosas (Reglamento de Servicios Digitales).</w:t>
      </w:r>
    </w:p>
    <w:p>
      <w:pPr>
        <w:pStyle w:val="Heading2"/>
      </w:pPr>
      <w:r>
        <w:t>II. Objeto</w:t>
      </w:r>
    </w:p>
    <w:p>
      <w:pPr>
        <w:jc w:val="both"/>
      </w:pPr>
      <w:r>
        <w:t>Adecuar el Código de Protección y Defensa del Consumidor a la contratación electrónica, con reglas claras para consumidores y proveedores.</w:t>
      </w:r>
    </w:p>
    <w:p>
      <w:pPr>
        <w:pStyle w:val="Heading2"/>
      </w:pPr>
      <w:r>
        <w:t>III. Análisis costo-beneficio</w:t>
      </w:r>
    </w:p>
    <w:p>
      <w:pPr>
        <w:jc w:val="both"/>
      </w:pPr>
      <w:r>
        <w:t>No genera gasto público; el INDECOPI fiscaliza con su presupuesto institucional y sus ingresos propios. Los costos de adecuación recaen en los proveedores (rediseño de interfaces, logística inversa), y se acotan con excepciones al desistimiento, cargo de devolución al consumidor y un periodo de adecuación de 180 días. Los beneficios son mayor confianza en el comercio electrónico, reducción de cobros no deseados y de reclamos, y seguridad jurídica para los proveedores al contar con reglas expresas en lugar de criterios casuísticos.</w:t>
      </w:r>
    </w:p>
    <w:p>
      <w:pPr>
        <w:pStyle w:val="Heading2"/>
      </w:pPr>
      <w:r>
        <w:t>IV. Efecto de la vigencia de la norma sobre la legislación nacional</w:t>
      </w:r>
    </w:p>
    <w:p>
      <w:pPr>
        <w:jc w:val="both"/>
      </w:pPr>
      <w:r>
        <w:t>Modifica la Ley 29571 mediante la incorporación de un capítulo sobre contratación a distancia y por medios electrónicos. Complementa la Ley 27291. No deroga normas.</w:t>
      </w:r>
    </w:p>
    <w:p>
      <w:pPr>
        <w:pStyle w:val="Heading2"/>
      </w:pPr>
      <w:r>
        <w:t>V. Antecedentes</w:t>
      </w:r>
    </w:p>
    <w:p>
      <w:pPr>
        <w:jc w:val="both"/>
      </w:pPr>
      <w:r>
        <w:t>Por verificar en SPLEY.</w:t>
      </w:r>
    </w:p>
    <w:p>
      <w:pPr>
        <w:pStyle w:val="Heading2"/>
      </w:pPr>
      <w:r>
        <w:t>VI. Indicador de éxito</w:t>
      </w:r>
    </w:p>
    <w:p>
      <w:pPr>
        <w:jc w:val="both"/>
      </w:pPr>
      <w:r>
        <w:t>Al 2031, reglamento vigente y reporte anual del INDECOPI sobre reclamos y sanciones en comercio electrónico, incluidos patrones oscuros y cancelación de suscripciones.</w:t>
      </w:r>
    </w:p>
    <w:p>
      <w:pPr>
        <w:pStyle w:val="Heading2"/>
      </w:pPr>
      <w:r>
        <w:t>VII. Vinculación con la Agenda Legislativa y el Plan Perú 2050</w:t>
      </w:r>
    </w:p>
    <w:p>
      <w:r>
        <w:t>Comisiones temáticas del Plan Perú 2050: Perú en La Era Digital, Competitividad. ODS: 12, 16.</w:t>
      </w:r>
    </w:p>
    <w:p>
      <w:pPr>
        <w:pStyle w:val="Heading2"/>
      </w:pPr>
      <w:r>
        <w:t>VIII. Referencias</w:t>
      </w:r>
    </w:p>
    <w:p>
      <w:pPr>
        <w:pStyle w:val="ListBullet"/>
      </w:pPr>
      <w:r>
        <w:t>Ley 29571, Código de Protección y Defensa del Consumidor — https://www.leyes.congreso.gob.pe/Documentos/Leyes/29571.pdf</w:t>
      </w:r>
    </w:p>
    <w:p>
      <w:pPr>
        <w:pStyle w:val="ListBullet"/>
      </w:pPr>
      <w:r>
        <w:t>Ley 27291, que permite la utilización de medios electrónicos para la manifestación de voluntad — https://www.leyes.congreso.gob.pe/Documentos/Leyes/27291.pdf</w:t>
      </w:r>
    </w:p>
    <w:p>
      <w:pPr>
        <w:pStyle w:val="ListBullet"/>
      </w:pPr>
      <w:r>
        <w:t>Ley 29733, Ley de Protección de Datos Personales — https://www.leyes.congreso.gob.pe/Documentos/Leyes/29733.pdf</w:t>
      </w:r>
    </w:p>
    <w:p>
      <w:pPr>
        <w:pStyle w:val="ListBullet"/>
      </w:pPr>
      <w:r>
        <w:t>Unión Europea: Directiva 2011/83/UE sobre los derechos de los consumidores (desistimiento de 14 días) — https://eur-lex.europa.eu/eli/dir/2011/83/oj</w:t>
      </w:r>
    </w:p>
    <w:p>
      <w:pPr>
        <w:pStyle w:val="ListBullet"/>
      </w:pPr>
      <w:r>
        <w:t>Unión Europea: Reglamento (UE) 2022/2065 de Servicios Digitales, art. 25 (interfaces engañosas) — https://eur-lex.europa.eu/eli/reg/2022/2065/oj</w:t>
      </w:r>
    </w:p>
    <w:p>
      <w:pPr>
        <w:pStyle w:val="ListBullet"/>
      </w:pPr>
      <w:r>
        <w:t>PUCP — ¿Necesaria o prescindible?: la regulación del derecho al desistimiento en el Perú — https://repositorio.pucp.edu.pe/index/handle/123456789/199237</w:t>
      </w:r>
    </w:p>
    <w:p>
      <w:pPr>
        <w:pStyle w:val="ListBullet"/>
      </w:pPr>
      <w:r>
        <w:t>El Peruano — Indecopi sanciona patrones oscuros que influyen en compras digitales — https://www.elperuano.pe/noticia/300886-indecopi-sanciona-patrones-oscuros-que-influyen-en-compras-digitales-conoce-mas</w:t>
      </w:r>
    </w:p>
    <w:p>
      <w:pPr>
        <w:pStyle w:val="ListBullet"/>
      </w:pPr>
      <w:r>
        <w:t>Andina — Cyber Days: Indecopi advierte patrones oscuros para influir en compras — https://andina.pe/ingles/noticia-cyber-days-indecopi-advierte-patrones-oscuros-para-influir-compras-886569.aspx</w:t>
      </w:r>
    </w:p>
    <w:p>
      <w:r>
        <w:t>Fuente: Agenda Legislativa Tech Perú 2026–2031 (https://unimauro.github.io/agenda-legislativa-tech/p/ECO-10.html),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modifica el Código de Protección y Defensa del Consumidor para regular el derecho de desistimiento en el comercio electrónico, prohibir los patrones oscuros y garantizar la cancelación sencilla de suscripciones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