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CREA LA AUTORIDAD NACIONAL DE PROTECCIÓN DE DATOS PERSONALES COMO ORGANISMO TÉCNICO ESPECIALIZADO CON AUTONOMÍA FUNCIONAL</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CREA LA AUTORIDAD NACIONAL DE PROTECCIÓN DE DATOS PERSONALES COMO ORGANISMO TÉCNICO ESPECIALIZADO CON AUTONOMÍA FUNCIONAL</w:t>
      </w:r>
    </w:p>
    <w:p>
      <w:pPr>
        <w:jc w:val="both"/>
      </w:pPr>
      <w:r>
        <w:rPr>
          <w:b/>
        </w:rPr>
        <w:t>Artículo 1. Objeto</w:t>
        <w:br/>
      </w:r>
      <w:r>
        <w:t>La presente ley tiene por objeto crear la Autoridad Nacional de Protección de Datos Personales (ANPD) como organismo técnico especializado y fortalecer sus capacidades de supervisión, incluyendo los tratamientos automatizados y los realizados mediante sistemas de inteligencia artificial.</w:t>
      </w:r>
    </w:p>
    <w:p>
      <w:pPr>
        <w:jc w:val="both"/>
      </w:pPr>
      <w:r>
        <w:rPr>
          <w:b/>
        </w:rPr>
        <w:t>Artículo 2. Naturaleza jurídica</w:t>
        <w:br/>
      </w:r>
      <w:r>
        <w:t>La ANPD es un organismo técnico especializado adscrito a la Presidencia del Consejo de Ministros, con personería jurídica de derecho público interno y autonomía técnica, funcional, administrativa, económica y financiera. Constituye pliego presupuestal. En el ejercicio de sus funciones de supervisión y sanción no está sujeta a mandato imperativo de ninguna entidad.</w:t>
      </w:r>
    </w:p>
    <w:p>
      <w:pPr>
        <w:jc w:val="both"/>
      </w:pPr>
      <w:r>
        <w:rPr>
          <w:b/>
        </w:rPr>
        <w:t>Artículo 3. Modificación del artículo 32 de la Ley 29733</w:t>
        <w:br/>
      </w:r>
      <w:r>
        <w:t>Modifícase el artículo 32 de la Ley 29733, Ley de Protección de Datos Personales, con el texto siguiente:</w:t>
        <w:br/>
        <w:t>«Artículo 32. Órgano competente y régimen jurídico</w:t>
        <w:br/>
        <w:t>La Autoridad Nacional de Protección de Datos Personales es un organismo técnico especializado con autonomía técnica, funcional, administrativa, económica y financiera, encargado de cumplir las funciones previstas en la presente ley y su reglamento, así como de supervisar los tratamientos automatizados de datos personales, incluidos los realizados mediante sistemas de inteligencia artificial.»</w:t>
      </w:r>
    </w:p>
    <w:p>
      <w:pPr>
        <w:jc w:val="both"/>
      </w:pPr>
      <w:r>
        <w:rPr>
          <w:b/>
        </w:rPr>
        <w:t>Artículo 4. Consejo Directivo</w:t>
        <w:br/>
      </w:r>
      <w:r>
        <w:t>4.1. La ANPD está dirigida por un Consejo Directivo de tres miembros, uno de los cuales la preside, designados por resolución suprema refrendada por la Presidencia del Consejo de Ministros, previo concurso público de méritos conducido por la Autoridad Nacional del Servicio Civil.</w:t>
        <w:br/>
        <w:t>4.2. Los miembros ejercen el cargo por cinco años, con renovación escalonada, y solo pueden ser removidos por falta grave debidamente comprobada, conforme al reglamento.</w:t>
        <w:br/>
        <w:t>4.3. Se requiere experiencia acreditada no menor de diez años en derecho, tecnologías de la información o ciencia de datos, y no haber ejercido cargos de dirección en partidos políticos en los cinco años previos.</w:t>
      </w:r>
    </w:p>
    <w:p>
      <w:pPr>
        <w:jc w:val="both"/>
      </w:pPr>
      <w:r>
        <w:rPr>
          <w:b/>
        </w:rPr>
        <w:t>Artículo 5. Funciones adicionales</w:t>
        <w:br/>
      </w:r>
      <w:r>
        <w:t>Además de las previstas en la Ley 29733, la ANPD tiene las funciones siguientes: a) supervisar y auditar tratamientos automatizados y sistemas de IA que traten datos personales; b) aprobar estándares de evaluación de impacto en protección de datos; c) emitir opinión técnica vinculante en materia de datos personales en el espacio controlado de pruebas de IA; d) cooperar con autoridades extranjeras de protección de datos; y e) emitir opinión sobre proyectos normativos que impliquen tratamiento de datos personales.</w:t>
      </w:r>
    </w:p>
    <w:p>
      <w:pPr>
        <w:jc w:val="both"/>
      </w:pPr>
      <w:r>
        <w:rPr>
          <w:b/>
        </w:rPr>
        <w:t>Artículo 6. Recursos</w:t>
        <w:br/>
      </w:r>
      <w:r>
        <w:t>Constituyen recursos de la ANPD: a) los asignados en la ley anual de presupuesto; b) los recursos transferidos por el Ministerio de Justicia y Derechos Humanos correspondientes a la dirección que actualmente ejerce las funciones; c) lo recaudado por multas, una vez consentidas, y por derechos de tramitación; y d) los provenientes de la cooperación técnica internacional.</w:t>
      </w:r>
    </w:p>
    <w:p>
      <w:pPr>
        <w:jc w:val="both"/>
      </w:pPr>
      <w:r>
        <w:rPr>
          <w:b/>
        </w:rPr>
        <w:t>Artículo 7. Unidad de supervisión algorítmica</w:t>
        <w:br/>
      </w:r>
      <w:r>
        <w:t>La ANPD cuenta con un órgano especializado en la supervisión técnica de tratamientos automatizados y sistemas de inteligencia artificial, que coordina con la Secretaría de Gobierno y Transformación Digital y con el Instituto Nacional de Defensa de la Competencia y de la Protección de la Propiedad Intelectual.</w:t>
      </w:r>
    </w:p>
    <w:p>
      <w:pPr>
        <w:jc w:val="both"/>
      </w:pPr>
      <w:r>
        <w:rPr>
          <w:b/>
        </w:rPr>
        <w:t>Artículo 8. Transparencia y rendición de cuentas</w:t>
        <w:br/>
      </w:r>
      <w:r>
        <w:t>La ANPD publica sus resoluciones sancionadoras firmes, sus lineamientos y un informe anual de gestión, que presenta ante la comisión ordinaria competente del Congreso de la República.</w:t>
      </w:r>
    </w:p>
    <w:p>
      <w:pPr>
        <w:jc w:val="both"/>
      </w:pPr>
      <w:r>
        <w:rPr>
          <w:b/>
        </w:rPr>
        <w:t>Primera. Disposición Complementaria Final</w:t>
        <w:br/>
      </w:r>
      <w:r>
        <w:t>Transferencia. En un plazo de ciento ochenta días hábiles, el Ministerio de Justicia y Derechos Humanos transfiere a la ANPD el acervo documentario, los procedimientos en trámite, bienes, personal y recursos presupuestales de la dirección que ejerce actualmente las funciones de autoridad, conforme a la normativa de transferencia de funciones.</w:t>
      </w:r>
    </w:p>
    <w:p>
      <w:pPr>
        <w:jc w:val="both"/>
      </w:pPr>
      <w:r>
        <w:rPr>
          <w:b/>
        </w:rPr>
        <w:t>Segunda. Disposición Complementaria Final</w:t>
        <w:br/>
      </w:r>
      <w:r>
        <w:t>Reglamentación. El Poder Ejecutivo aprueba el Reglamento de Organización y Funciones de la ANPD y adecúa el Reglamento de la Ley 29733 en un plazo de ciento ochenta días hábiles.</w:t>
      </w:r>
    </w:p>
    <w:p>
      <w:pPr>
        <w:jc w:val="both"/>
      </w:pPr>
      <w:r>
        <w:rPr>
          <w:b/>
        </w:rPr>
        <w:t>Tercera. Disposición Complementaria Final</w:t>
        <w:br/>
      </w:r>
      <w:r>
        <w:t>Financiamiento. La implementación se financia con cargo a los recursos transferidos y a los recursos propios previstos en el artículo 6, sin demandar recursos adicionales al Tesoro Público.</w:t>
      </w:r>
    </w:p>
    <w:p>
      <w:pPr>
        <w:jc w:val="both"/>
      </w:pPr>
      <w:r>
        <w:rPr>
          <w:b/>
        </w:rPr>
        <w:t>Cuarta. Disposición Complementaria Final</w:t>
        <w:br/>
      </w:r>
      <w:r>
        <w:t>Vigencia. La presente ley entra en vigencia al día siguiente de su publicación; las funciones se ejercen por la ANPD a partir de la culminación de la transferencia.</w:t>
      </w:r>
    </w:p>
    <w:p>
      <w:r>
        <w:t>Lima, ___ de __________ de 20__</w:t>
      </w:r>
    </w:p>
    <w:p>
      <w:r>
        <w:br w:type="page"/>
      </w:r>
    </w:p>
    <w:p>
      <w:pPr>
        <w:pStyle w:val="Heading1"/>
      </w:pPr>
      <w:r>
        <w:t>EXPOSICIÓN DE MOTIVOS</w:t>
      </w:r>
    </w:p>
    <w:p>
      <w:pPr>
        <w:pStyle w:val="Heading2"/>
      </w:pPr>
      <w:r>
        <w:t>I. Fundamentos y problema</w:t>
      </w:r>
    </w:p>
    <w:p>
      <w:pPr>
        <w:jc w:val="both"/>
      </w:pPr>
      <w:r>
        <w:t>El artículo 32 de la Ley 29733 asigna la condición de Autoridad Nacional de Protección de Datos Personales al Ministerio de Justicia y Derechos Humanos, a través de una de sus direcciones. Este diseño plantea dos problemas. Primero, la autoridad supervisa y sanciona a entidades públicas, incluidos otros ministerios, desde dentro del propio Poder Ejecutivo, lo que limita su independencia percibida y real. Segundo, la expansión de la IA multiplica los tratamientos masivos y automatizados de datos personales, y el Reglamento de la Ley 31814 remite expresamente al régimen de la Ley 29733 para las infracciones en protección de datos (art. 26.2) y designa a esta autoridad como canal de denuncias (art. 36.2), sin dotarla de mayor rango ni capacidades técnicas. La Recomendación de la OCDE sobre privacidad y los estándares internacionales recomiendan autoridades de control independientes. Chile, con la Ley 21.719 (2024), creó una Agencia de Protección de Datos Personales autónoma; la Unión Europea exige independencia a sus autoridades (RGPD, art. 52); y la adecuación de un país a estándares de transferencia internacional de datos depende en buena medida de la independencia de su autoridad, lo que también incide en la economía digital y el comercio de servicios.</w:t>
      </w:r>
    </w:p>
    <w:p>
      <w:pPr>
        <w:pStyle w:val="Heading2"/>
      </w:pPr>
      <w:r>
        <w:t>II. Objeto</w:t>
      </w:r>
    </w:p>
    <w:p>
      <w:pPr>
        <w:jc w:val="both"/>
      </w:pPr>
      <w:r>
        <w:t>Crear la Autoridad Nacional de Protección de Datos Personales como organismo técnico especializado adscrito a la Presidencia del Consejo de Ministros, con autonomía técnica, funcional, administrativa, económica y financiera.</w:t>
      </w:r>
    </w:p>
    <w:p>
      <w:pPr>
        <w:pStyle w:val="Heading2"/>
      </w:pPr>
      <w:r>
        <w:t>III. Análisis costo-beneficio</w:t>
      </w:r>
    </w:p>
    <w:p>
      <w:pPr>
        <w:jc w:val="both"/>
      </w:pPr>
      <w:r>
        <w:t>Tiene costo fiscal medio: la creación de un pliego implica gastos de soporte administrativo que hoy asume el Ministerio de Justicia. Se mitiga con la transferencia de recursos existentes y con ingresos propios por multas y tasas; aun así, el fortalecimiento real requerirá priorización presupuestal del Poder Ejecutivo. El beneficio es una autoridad con independencia suficiente para supervisar al propio Estado y a grandes plataformas, mejores condiciones para la adecuación internacional en transferencias de datos y capacidad técnica para auditar tratamientos con IA. Por el artículo 79 de la Constitución, la iniciativa no crea gasto adicional: reordena recursos existentes.</w:t>
      </w:r>
    </w:p>
    <w:p>
      <w:pPr>
        <w:pStyle w:val="Heading2"/>
      </w:pPr>
      <w:r>
        <w:t>IV. Efecto de la vigencia de la norma sobre la legislación nacional</w:t>
      </w:r>
    </w:p>
    <w:p>
      <w:pPr>
        <w:jc w:val="both"/>
      </w:pPr>
      <w:r>
        <w:t>Modifica el art. 32 de la Ley 29733; requiere adecuar el Reglamento de la Ley 29733 (D.S. 016-2024-JUS) y el ROF del Ministerio de Justicia. Se enmarca en la Ley 29158, Ley Orgánica del Poder Ejecutivo, respecto de organismos técnicos especializados.</w:t>
      </w:r>
    </w:p>
    <w:p>
      <w:pPr>
        <w:pStyle w:val="Heading2"/>
      </w:pPr>
      <w:r>
        <w:t>V. Antecedentes</w:t>
      </w:r>
    </w:p>
    <w:p>
      <w:pPr>
        <w:jc w:val="both"/>
      </w:pPr>
      <w:r>
        <w:t>Por verificar en SPLEY.</w:t>
      </w:r>
    </w:p>
    <w:p>
      <w:pPr>
        <w:pStyle w:val="Heading2"/>
      </w:pPr>
      <w:r>
        <w:t>VI. Indicador de éxito</w:t>
      </w:r>
    </w:p>
    <w:p>
      <w:pPr>
        <w:jc w:val="both"/>
      </w:pPr>
      <w:r>
        <w:t>Al 2029, ANPD operando como organismo técnico especializado con Consejo Directivo seleccionado por concurso; al 2031, órgano de supervisión algorítmica con al menos una auditoría anual publicada de tratamientos automatizados en el Estado.</w:t>
      </w:r>
    </w:p>
    <w:p>
      <w:pPr>
        <w:pStyle w:val="Heading2"/>
      </w:pPr>
      <w:r>
        <w:t>VII. Vinculación con la Agenda Legislativa y el Plan Perú 2050</w:t>
      </w:r>
    </w:p>
    <w:p>
      <w:r>
        <w:t>Comisiones temáticas del Plan Perú 2050: Institucionalidad, Inteligencia Artificial, Reforma Del Estado. ODS: 16.</w:t>
      </w:r>
    </w:p>
    <w:p>
      <w:pPr>
        <w:pStyle w:val="Heading2"/>
      </w:pPr>
      <w:r>
        <w:t>VIII. Referencias</w:t>
      </w:r>
    </w:p>
    <w:p>
      <w:pPr>
        <w:pStyle w:val="ListBullet"/>
      </w:pPr>
      <w:r>
        <w:t>Ley 29733, Ley de Protección de Datos Personales (art. 32) — https://www.leyes.congreso.gob.pe/Documentos/Leyes/29733.pdf</w:t>
      </w:r>
    </w:p>
    <w:p>
      <w:pPr>
        <w:pStyle w:val="ListBullet"/>
      </w:pPr>
      <w:r>
        <w:t>Ley 29158, Ley Orgánica del Poder Ejecutivo — https://www.leyes.congreso.gob.pe/Documentos/Leyes/29158.pdf</w:t>
      </w:r>
    </w:p>
    <w:p>
      <w:pPr>
        <w:pStyle w:val="ListBullet"/>
      </w:pPr>
      <w:r>
        <w:t>Decreto Supremo 115-2025-PCM, Reglamento de la Ley 31814 (arts. 26.2 y 36.2) — https://busquedas.elperuano.pe/dispositivo/NL/2436426-1</w:t>
      </w:r>
    </w:p>
    <w:p>
      <w:pPr>
        <w:pStyle w:val="ListBullet"/>
      </w:pPr>
      <w:r>
        <w:t>Chile: Ley 21.719 que regula la protección y el tratamiento de los datos personales y crea la Agencia de Protección de Datos Personales — https://www.bcn.cl/balance-legislativo/detalle/ficha_LEY_21719_2024-12-13</w:t>
      </w:r>
    </w:p>
    <w:p>
      <w:pPr>
        <w:pStyle w:val="ListBullet"/>
      </w:pPr>
      <w:r>
        <w:t>Unión Europea: Reglamento (UE) 2016/679 (RGPD), arts. 51 a 59 (autoridades de control independientes) — https://eur-lex.europa.eu/eli/reg/2016/679/oj</w:t>
      </w:r>
    </w:p>
    <w:p>
      <w:pPr>
        <w:pStyle w:val="ListBullet"/>
      </w:pPr>
      <w:r>
        <w:t>Brasil: Lei 13.709/2018 (LGPD), Autoridad Nacional de Protección de Datos (ANPD) — https://www.planalto.gov.br/ccivil_03/_ato2015-2018/2018/lei/l13709.htm</w:t>
      </w:r>
    </w:p>
    <w:p>
      <w:pPr>
        <w:pStyle w:val="ListBullet"/>
      </w:pPr>
      <w:r>
        <w:t>Autoridad Nacional de Protección de Datos Personales (gob.pe) — https://www.gob.pe/anpd</w:t>
      </w:r>
    </w:p>
    <w:p>
      <w:pPr>
        <w:pStyle w:val="ListBullet"/>
      </w:pPr>
      <w:r>
        <w:t>BCN, Balance legislativo de la Ley 21.719 (Chile) — https://www.bcn.cl/balance-legislativo/detalle/ficha_LEY_21719_2024-12-13</w:t>
      </w:r>
    </w:p>
    <w:p>
      <w:pPr>
        <w:pStyle w:val="ListBullet"/>
      </w:pPr>
      <w:r>
        <w:t>OCDE, Recomendación del Consejo sobre IA — https://legalinstruments.oecd.org/en/instruments/OECD-LEGAL-0449</w:t>
      </w:r>
    </w:p>
    <w:p>
      <w:r>
        <w:t>Fuente: Agenda Legislativa Tech Perú 2026–2031 (https://unimauro.github.io/agenda-legislativa-tech/p/IA-11.html),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crea la Autoridad Nacional de Protección de Datos Personales como organismo técnico especializado con autonomía funcional</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