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QUE ESTABLECE REQUISITOS MÍNIMOS DE CIBERSEGURIDAD PARA DISPOSITIVOS CONECTADOS DE CONSUMO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QUE ESTABLECE REQUISITOS MÍNIMOS DE CIBERSEGURIDAD PARA DISPOSITIVOS CONECTADOS DE CONSUMO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establecer requisitos mínimos de ciberseguridad para los dispositivos conectados de consumo que se comercializan en el territorio nacional, a fin de proteger a los consumidores y la seguridad de las redes.</w:t>
      </w:r>
    </w:p>
    <w:p>
      <w:pPr>
        <w:jc w:val="both"/>
      </w:pPr>
      <w:r>
        <w:rPr>
          <w:b/>
        </w:rPr>
        <w:t>Artículo 2. Ámbito</w:t>
        <w:br/>
      </w:r>
      <w:r>
        <w:t>Se entiende por dispositivo conectado de consumo todo producto destinado a consumidores finales capaz de conectarse a internet o a una red de área local, directa o indirectamente. Se excluyen los computadores personales, teléfonos móviles y tabletas en cuanto a los requisitos del artículo 3, literal a), cuando su sistema operativo exija la creación de credenciales en la configuración inicial, así como los dispositivos médicos regulados por su normativa especial.</w:t>
      </w:r>
    </w:p>
    <w:p>
      <w:pPr>
        <w:jc w:val="both"/>
      </w:pPr>
      <w:r>
        <w:rPr>
          <w:b/>
        </w:rPr>
        <w:t>Artículo 3. Requisitos mínimos</w:t>
        <w:br/>
      </w:r>
      <w:r>
        <w:t>Los fabricantes e importadores garantizan que los dispositivos: a) no utilicen contraseñas por defecto universales ni fácilmente deducibles; b) cuenten con un mecanismo para recibir actualizaciones de seguridad; y c) estén respaldados por una política pública y accesible de recepción y gestión de vulnerabilidades.</w:t>
      </w:r>
    </w:p>
    <w:p>
      <w:pPr>
        <w:jc w:val="both"/>
      </w:pPr>
      <w:r>
        <w:rPr>
          <w:b/>
        </w:rPr>
        <w:t>Artículo 4. Periodo de soporte</w:t>
        <w:br/>
      </w:r>
      <w:r>
        <w:t>El fabricante o importador informa, de forma clara y visible en el empaque, en la ficha del producto y en los canales de venta en línea, el periodo mínimo durante el cual el dispositivo recibirá actualizaciones de seguridad.</w:t>
      </w:r>
    </w:p>
    <w:p>
      <w:pPr>
        <w:jc w:val="both"/>
      </w:pPr>
      <w:r>
        <w:rPr>
          <w:b/>
        </w:rPr>
        <w:t>Artículo 5. Declaración de conformidad</w:t>
        <w:br/>
      </w:r>
      <w:r>
        <w:t>El fabricante o importador emite una declaración de conformidad con los requisitos de la presente ley, que conserva a disposición de la autoridad por el periodo de soporte declarado. Se reconocen las certificaciones emitidas conforme a estándares internacionales equivalentes.</w:t>
      </w:r>
    </w:p>
    <w:p>
      <w:pPr>
        <w:jc w:val="both"/>
      </w:pPr>
      <w:r>
        <w:rPr>
          <w:b/>
        </w:rPr>
        <w:t>Artículo 6. Obligaciones de los distribuidores</w:t>
        <w:br/>
      </w:r>
      <w:r>
        <w:t>Los distribuidores y plataformas de comercio electrónico que comercialicen dispositivos conectados verifican que se informe el periodo de soporte y retiran de la venta los productos sobre los que la autoridad haya determinado incumplimiento.</w:t>
      </w:r>
    </w:p>
    <w:p>
      <w:pPr>
        <w:jc w:val="both"/>
      </w:pPr>
      <w:r>
        <w:rPr>
          <w:b/>
        </w:rPr>
        <w:t>Artículo 7. Fiscalización</w:t>
        <w:br/>
      </w:r>
      <w:r>
        <w:t>Indecopi fiscaliza el cumplimiento de la presente ley en el marco del Código de Protección y Defensa del Consumidor. La autoridad nacional de ciberseguridad brinda soporte técnico y puede emitir alertas sobre dispositivos con vulnerabilidades críticas no corregidas.</w:t>
      </w:r>
    </w:p>
    <w:p>
      <w:pPr>
        <w:jc w:val="both"/>
      </w:pPr>
      <w:r>
        <w:rPr>
          <w:b/>
        </w:rPr>
        <w:t>Artículo 8. Compras públicas</w:t>
        <w:br/>
      </w:r>
      <w:r>
        <w:t>Las entidades públicas solo adquieren dispositivos conectados que cumplan la presente ley y cuyo periodo de soporte declarado cubra al menos la vida útil prevista del bien.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Poder Ejecutivo, mediante decreto supremo refrendado por el Presidente del Consejo de Ministros y el Ministro de la Producción, previa opinión de Indecopi, reglamenta la presente ley en un plazo no mayor de 120 días hábiles contados desde su entrada en vigencia.</w:t>
      </w:r>
    </w:p>
    <w:p>
      <w:pPr>
        <w:jc w:val="both"/>
      </w:pPr>
      <w:r>
        <w:rPr>
          <w:b/>
        </w:rPr>
        <w:t>Segunda. Disposición Complementaria Final</w:t>
        <w:br/>
      </w:r>
      <w:r>
        <w:t>Vigencia diferida. Las obligaciones de los artículos 3 a 6 son exigibles a los 18 meses de la publicación del reglamento, y no alcanzan a los productos ingresados al país con anterioridad.</w:t>
      </w:r>
    </w:p>
    <w:p>
      <w:pPr>
        <w:jc w:val="both"/>
      </w:pPr>
      <w:r>
        <w:rPr>
          <w:b/>
        </w:rPr>
        <w:t>Tercera. Disposición Complementaria Final</w:t>
        <w:br/>
      </w:r>
      <w:r>
        <w:t>Financiamiento. La implementación de la presente ley se financia con cargo al presupuesto institucional de Indecopi y la Presidencia del Consejo de Ministros, sin demandar recursos adicionales al Tesoro Público.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Cámaras de vigilancia, enrutadores domésticos, televisores, cerraduras y otros dispositivos conectados se comercializan en el Perú sin ningún requisito legal de ciberseguridad. Los dispositivos con contraseñas por defecto idénticas o sin actualizaciones son reclutados en redes de bots que lanzan ataques de denegación de servicio contra entidades y empresas, y pueden exponer la intimidad de los hogares. El Código de Protección y Defensa del Consumidor exige idoneidad e información, pero no define estándares de seguridad digital, y el consumidor no tiene forma de saber cuántos años recibirá parches un equipo. El uso creciente de cámaras conectadas en la seguridad ciudadana y en los hogares amplía el riesgo. El Reino Unido (PSTI Act 2022, vigente desde 2024) prohibió las contraseñas por defecto universales y obligó a informar el periodo de soporte; la Unión Europea aprobó el Reglamento de Ciberresiliencia (2024) y Estados Unidos creó el sello voluntario Cyber Trust Mark. No hay en el Perú datos oficiales sobre dispositivos vulnerables, lo que refuerza la necesidad de un piso regulatorio mínimo y verificable.</w:t>
      </w:r>
    </w:p>
    <w:p>
      <w:pPr>
        <w:pStyle w:val="Heading2"/>
      </w:pPr>
      <w:r>
        <w:t>II. Objeto</w:t>
      </w:r>
    </w:p>
    <w:p>
      <w:pPr>
        <w:jc w:val="both"/>
      </w:pPr>
      <w:r>
        <w:t>Establecer requisitos mínimos de seguridad para dispositivos conectados de consumo y obligaciones de información al consumidor.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Costo fiscal bajo: Indecopi fiscaliza dentro de sus funciones de protección al consumidor. Los requisitos son mínimos y coinciden con los ya exigidos en Reino Unido y la Unión Europea, por lo que la mayoría de fabricantes globales ya los cumple; el costo adicional recae en importadores de productos de muy bajo costo sin soporte. El beneficio es doble: protege la privacidad y seguridad de los hogares y reduce la disponibilidad de dispositivos que alimentan redes de bots contra infraestructuras nacionales. El periodo de 18 meses permite agotar inventarios y adecuar cadenas de importación.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la Ley 29571, Código de Protección y Defensa del Consumidor, y el Decreto de Urgencia 007-2020.</w:t>
      </w:r>
    </w:p>
    <w:p>
      <w:pPr>
        <w:pStyle w:val="Heading2"/>
      </w:pPr>
      <w:r>
        <w:t>V. Antecedentes</w:t>
      </w:r>
    </w:p>
    <w:p>
      <w:pPr>
        <w:jc w:val="both"/>
      </w:pPr>
      <w:r>
        <w:t>Por verificar en SPLEY.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2030, 100 % de dispositivos conectados nuevos en venta con periodo de soporte informado; informe anual de fiscalización de Indecopi publicado.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Ciber Seguridad, Ciudades Inteligentes, Industria. ODS: 9, 12.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29571, Código de Protección y Defensa del Consumidor — https://www.leyes.congreso.gob.pe/Documentos/Leyes/29571.pdf</w:t>
      </w:r>
    </w:p>
    <w:p>
      <w:pPr>
        <w:pStyle w:val="ListBullet"/>
      </w:pPr>
      <w:r>
        <w:t>Decreto de Urgencia 007-2020, que aprueba el Marco de Confianza Digital y dispone medidas para su fortalecimiento — https://www.gob.pe/institucion/pcm/normas-legales/395322-007-2020</w:t>
      </w:r>
    </w:p>
    <w:p>
      <w:pPr>
        <w:pStyle w:val="ListBullet"/>
      </w:pPr>
      <w:r>
        <w:t>Decreto Supremo 126-2025-PCM, Reglamento del Decreto de Urgencia 007-2020 (Marco de Confianza Digital) — https://busquedas.elperuano.pe/dispositivo/EX/2455024-1</w:t>
      </w:r>
    </w:p>
    <w:p>
      <w:pPr>
        <w:pStyle w:val="ListBullet"/>
      </w:pPr>
      <w:r>
        <w:t>Reino Unido: Product Security and Telecommunications Infrastructure Act 2022 — https://www.legislation.gov.uk/ukpga/2022/46/contents</w:t>
      </w:r>
    </w:p>
    <w:p>
      <w:pPr>
        <w:pStyle w:val="ListBullet"/>
      </w:pPr>
      <w:r>
        <w:t>Reino Unido: PSTI (Security Requirements for Relevant Connectable Products) Regulations 2023 — https://www.legislation.gov.uk/uksi/2023/1007/contents/made</w:t>
      </w:r>
    </w:p>
    <w:p>
      <w:pPr>
        <w:pStyle w:val="ListBullet"/>
      </w:pPr>
      <w:r>
        <w:t>Unión Europea: Reglamento (UE) 2024/2847 de Ciberresiliencia (productos con elementos digitales) — https://eur-lex.europa.eu/eli/reg/2024/2847/oj</w:t>
      </w:r>
    </w:p>
    <w:p>
      <w:pPr>
        <w:pStyle w:val="ListBullet"/>
      </w:pPr>
      <w:r>
        <w:t>Estados Unidos: FCC U.S. Cyber Trust Mark (etiquetado de ciberseguridad de dispositivos IoT) — https://www.fcc.gov/CyberTrustMark</w:t>
      </w:r>
    </w:p>
    <w:p>
      <w:pPr>
        <w:pStyle w:val="ListBullet"/>
      </w:pPr>
      <w:r>
        <w:t>UK legislation: PSTI (Security Requirements for Relevant Connectable Products) Regulations 2023 — https://www.legislation.gov.uk/uksi/2023/1007/contents/made</w:t>
      </w:r>
    </w:p>
    <w:p>
      <w:pPr>
        <w:pStyle w:val="ListBullet"/>
      </w:pPr>
      <w:r>
        <w:t>FCC: U.S. Cyber Trust Mark — https://www.fcc.gov/CyberTrustMark</w:t>
      </w:r>
    </w:p>
    <w:p>
      <w:pPr>
        <w:pStyle w:val="ListBullet"/>
      </w:pPr>
      <w:r>
        <w:t>Apaxi (07-09-2026): Normas de ciberseguridad para empresas en el Perú — https://apaxi.info/2026/09/07/normas-ciberseguridad-empresas-peru/</w:t>
      </w:r>
    </w:p>
    <w:p>
      <w:r>
        <w:t>Fuente: Agenda Legislativa Tech Perú 2026–2031 (https://unimauro.github.io/agenda-legislativa-tech/p/CIB-07.html),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que establece requisitos mínimos de ciberseguridad para dispositivos conectados de consumo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