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OBLIGACIÓN DE PUBLICAR DATOS ABIERTOS EN TIEMPO REAL DEL TRANSPORTE PÚBLICO URBANO E INTERURBANO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OBLIGACIÓN DE PUBLICAR DATOS ABIERTOS EN TIEMPO REAL DEL TRANSPORTE PÚBLICO URBANO E INTERURBANO</w:t>
      </w:r>
    </w:p>
    <w:p>
      <w:pPr>
        <w:jc w:val="both"/>
      </w:pPr>
      <w:r>
        <w:rPr>
          <w:b/>
        </w:rPr>
        <w:t>Artículo 1. Objeto</w:t>
        <w:br/>
      </w:r>
      <w:r>
        <w:t>La presente ley tiene por objeto mejorar la información al usuario, la planificación y la fiscalización del transporte público mediante la publicación obligatoria de datos abiertos estáticos y en tiempo real.</w:t>
      </w:r>
    </w:p>
    <w:p>
      <w:pPr>
        <w:jc w:val="both"/>
      </w:pPr>
      <w:r>
        <w:rPr>
          <w:b/>
        </w:rPr>
        <w:t>Artículo 2. Ámbito</w:t>
        <w:br/>
      </w:r>
      <w:r>
        <w:t>Es aplicable a la Autoridad de Transporte Urbano para Lima y Callao, a las municipalidades provinciales en su competencia de transporte urbano e interurbano, al Ministerio de Transportes y Comunicaciones en el transporte interprovincial regular de personas, y a los operadores concesionarios o autorizados de dichos servicios.</w:t>
      </w:r>
    </w:p>
    <w:p>
      <w:pPr>
        <w:jc w:val="both"/>
      </w:pPr>
      <w:r>
        <w:rPr>
          <w:b/>
        </w:rPr>
        <w:t>Artículo 3. Datos estáticos</w:t>
        <w:br/>
      </w:r>
      <w:r>
        <w:t>Las autoridades competentes publican y mantienen actualizados, en formato GTFS o el estándar abierto que lo sustituya, las rutas, paraderos, horarios o frecuencias, tarifas y características de accesibilidad de los servicios de transporte público regular bajo su competencia.</w:t>
      </w:r>
    </w:p>
    <w:p>
      <w:pPr>
        <w:jc w:val="both"/>
      </w:pPr>
      <w:r>
        <w:rPr>
          <w:b/>
        </w:rPr>
        <w:t>Artículo 4. Datos en tiempo real</w:t>
        <w:br/>
      </w:r>
      <w:r>
        <w:t>4.1 Los operadores que cuenten con sistemas de localización de vehículos transmiten a la autoridad competente la posición de sus unidades, con la frecuencia mínima que establezca el reglamento.</w:t>
        <w:br/>
        <w:t>4.2 La autoridad competente publica dicha información como datos abiertos en tiempo real, en formato GTFS Realtime o equivalente, mediante interfaz de programación de libre acceso.</w:t>
      </w:r>
    </w:p>
    <w:p>
      <w:pPr>
        <w:jc w:val="both"/>
      </w:pPr>
      <w:r>
        <w:rPr>
          <w:b/>
        </w:rPr>
        <w:t>Artículo 5. Condición contractual</w:t>
        <w:br/>
      </w:r>
      <w:r>
        <w:t>Las concesiones, autorizaciones y permisos de operación de transporte público regular que se otorguen o renueven a partir de la vigencia de la presente ley incluyen como obligación del operador la provisión de los datos de los artículos 3 y 4, sin costo para la autoridad.</w:t>
      </w:r>
    </w:p>
    <w:p>
      <w:pPr>
        <w:jc w:val="both"/>
      </w:pPr>
      <w:r>
        <w:rPr>
          <w:b/>
        </w:rPr>
        <w:t>Artículo 6. Licencia y gratuidad</w:t>
        <w:br/>
      </w:r>
      <w:r>
        <w:t>Los datos se publican bajo licencia abierta que permita su reutilización, incluso con fines comerciales, sin registro previo obligatorio, sin perjuicio de límites técnicos razonables de uso de la interfaz.</w:t>
      </w:r>
    </w:p>
    <w:p>
      <w:pPr>
        <w:jc w:val="both"/>
      </w:pPr>
      <w:r>
        <w:rPr>
          <w:b/>
        </w:rPr>
        <w:t>Artículo 7. Protección de datos</w:t>
        <w:br/>
      </w:r>
      <w:r>
        <w:t>La información publicada no incluye datos personales de conductores ni de usuarios. Los datos de recaudo se publican solo de forma agregada y anonimizada, conforme a la Ley 29733.</w:t>
      </w:r>
    </w:p>
    <w:p>
      <w:pPr>
        <w:jc w:val="both"/>
      </w:pPr>
      <w:r>
        <w:rPr>
          <w:b/>
        </w:rPr>
        <w:t>Artículo 8. Uso para fiscalización</w:t>
        <w:br/>
      </w:r>
      <w:r>
        <w:t>Las autoridades competentes utilizan los datos en tiempo real para verificar el cumplimiento de rutas y frecuencias y publican indicadores de cumplimiento por operador en formato abierto.</w:t>
      </w:r>
    </w:p>
    <w:p>
      <w:pPr>
        <w:jc w:val="both"/>
      </w:pPr>
      <w:r>
        <w:rPr>
          <w:b/>
        </w:rPr>
        <w:t>Primera. Disposición Complementaria Final</w:t>
        <w:br/>
      </w:r>
      <w:r>
        <w:t>El Ministerio de Transportes y Comunicaciones reglamenta la presente ley en un plazo de noventa (90) días hábiles, en coordinación con la Presidencia del Consejo de Ministros.</w:t>
      </w:r>
    </w:p>
    <w:p>
      <w:pPr>
        <w:jc w:val="both"/>
      </w:pPr>
      <w:r>
        <w:rPr>
          <w:b/>
        </w:rPr>
        <w:t>Segunda. Disposición Complementaria Final</w:t>
        <w:br/>
      </w:r>
      <w:r>
        <w:t>La implementación se financia con cargo al presupuesto institucional de las entidades involucradas, sin demandar recursos adicionales al Tesoro Público.</w:t>
      </w:r>
    </w:p>
    <w:p>
      <w:pPr>
        <w:jc w:val="both"/>
      </w:pPr>
      <w:r>
        <w:rPr>
          <w:b/>
        </w:rPr>
        <w:t>Primera. Disposición Complementaria Transitoria</w:t>
        <w:br/>
      </w:r>
      <w:r>
        <w:t>La ATU y las municipalidades provinciales de ciudades con más de quinientos mil habitantes publican los datos estáticos en un plazo de doce (12) meses y los datos en tiempo real en un plazo de veinticuatro (24) meses desde la vigencia del reglamento. Las demás autoridades lo hacen progresivamente según el cronograma que apruebe el reglamento.</w:t>
      </w:r>
    </w:p>
    <w:p>
      <w:r>
        <w:t>Lima, ___ de __________ de 20__</w:t>
      </w:r>
    </w:p>
    <w:p>
      <w:r>
        <w:br w:type="page"/>
      </w:r>
    </w:p>
    <w:p>
      <w:pPr>
        <w:pStyle w:val="Heading1"/>
      </w:pPr>
      <w:r>
        <w:t>EXPOSICIÓN DE MOTIVOS</w:t>
      </w:r>
    </w:p>
    <w:p>
      <w:pPr>
        <w:pStyle w:val="Heading2"/>
      </w:pPr>
      <w:r>
        <w:t>I. Fundamentos y problema</w:t>
      </w:r>
    </w:p>
    <w:p>
      <w:pPr>
        <w:jc w:val="both"/>
      </w:pPr>
      <w:r>
        <w:t>Millones de personas se desplazan diariamente en transporte público en Lima, Callao y las principales ciudades del país, con largos tiempos de viaje e incertidumbre sobre rutas, frecuencias y tarifas. La Ley 30900 creó la Autoridad de Transporte Urbano para Lima y Callao (ATU) con el objetivo de un sistema integrado; en las demás ciudades la competencia corresponde a las municipalidades provinciales. Muchos buses ya cuentan con sistemas de localización satelital por exigencias de fiscalización o de recaudo, pero no existe una obligación legal general de publicar esos datos de forma abierta y estandarizada para que ciudadanos, desarrolladores, investigadores y las propias autoridades los reutilicen. La ausencia de datos abiertos limita las aplicaciones de información al usuario, la planificación basada en evidencia, la evaluación del cumplimiento de frecuencias por los operadores y la integración tarifaria. El estándar GTFS y su extensión GTFS Realtime son ampliamente usados por ciudades de todo el mundo; el Reino Unido, mediante la Bus Services Act 2017 y el Bus Open Data Service, obligó a los operadores de buses a publicar horarios, ubicación y tarifas como datos abiertos.</w:t>
      </w:r>
    </w:p>
    <w:p>
      <w:pPr>
        <w:pStyle w:val="Heading2"/>
      </w:pPr>
      <w:r>
        <w:t>II. Objeto</w:t>
      </w:r>
    </w:p>
    <w:p>
      <w:pPr>
        <w:jc w:val="both"/>
      </w:pPr>
      <w:r>
        <w:t>Establecer la obligación de publicar en datos abiertos y en tiempo real la información operativa del transporte público regular de personas.</w:t>
      </w:r>
    </w:p>
    <w:p>
      <w:pPr>
        <w:pStyle w:val="Heading2"/>
      </w:pPr>
      <w:r>
        <w:t>III. Análisis costo-beneficio</w:t>
      </w:r>
    </w:p>
    <w:p>
      <w:pPr>
        <w:jc w:val="both"/>
      </w:pPr>
      <w:r>
        <w:t>El costo es acotado: la información de rutas existe en los actos de autorización y muchos vehículos ya cuentan con localización satelital; el esfuerzo está en estandarizar y publicar. Para operadores sin equipos, la obligación se exige en nuevas concesiones o renovaciones, evitando cargas retroactivas. Beneficios: aplicaciones de información al usuario desarrolladas por terceros sin costo para el Estado, menor tiempo de espera percibido, planificación de rutas basada en evidencia, fiscalización objetiva de frecuencias y base para la integración tarifaria. No se presenta estimación monetaria por falta de estudios nacionales verificados. Costo fiscal estimado: bajo.</w:t>
      </w:r>
    </w:p>
    <w:p>
      <w:pPr>
        <w:pStyle w:val="Heading2"/>
      </w:pPr>
      <w:r>
        <w:t>IV. Efecto de la vigencia de la norma sobre la legislación nacional</w:t>
      </w:r>
    </w:p>
    <w:p>
      <w:pPr>
        <w:jc w:val="both"/>
      </w:pPr>
      <w:r>
        <w:t>Complementa la Ley 30900 y la Ley 27972 en materia de competencias de transporte, y el Decreto Legislativo 1412 en materia de datos abiertos. No deroga normas.</w:t>
      </w:r>
    </w:p>
    <w:p>
      <w:pPr>
        <w:pStyle w:val="Heading2"/>
      </w:pPr>
      <w:r>
        <w:t>V. Antecedentes</w:t>
      </w:r>
    </w:p>
    <w:p>
      <w:pPr>
        <w:jc w:val="both"/>
      </w:pPr>
      <w:r>
        <w:t>Por verificar en SPLEY.</w:t>
      </w:r>
    </w:p>
    <w:p>
      <w:pPr>
        <w:pStyle w:val="Heading2"/>
      </w:pPr>
      <w:r>
        <w:t>VI. Indicador de éxito</w:t>
      </w:r>
    </w:p>
    <w:p>
      <w:pPr>
        <w:jc w:val="both"/>
      </w:pPr>
      <w:r>
        <w:t>A 2028, Lima, Callao y todas las ciudades con más de 500 000 habitantes publican GTFS estático validado; a 2031, al menos el 80% de la flota de transporte regular de esas ciudades publica posición en tiempo real.</w:t>
      </w:r>
    </w:p>
    <w:p>
      <w:pPr>
        <w:pStyle w:val="Heading2"/>
      </w:pPr>
      <w:r>
        <w:t>VII. Vinculación con la Agenda Legislativa y el Plan Perú 2050</w:t>
      </w:r>
    </w:p>
    <w:p>
      <w:r>
        <w:t>Comisiones temáticas del Plan Perú 2050: Transportes, Ciudades Inteligentes, Transformación Digital. ODS: 11, 9.</w:t>
      </w:r>
    </w:p>
    <w:p>
      <w:pPr>
        <w:pStyle w:val="Heading2"/>
      </w:pPr>
      <w:r>
        <w:t>VIII. Referencias</w:t>
      </w:r>
    </w:p>
    <w:p>
      <w:pPr>
        <w:pStyle w:val="ListBullet"/>
      </w:pPr>
      <w:r>
        <w:t>Ley 30900, Ley que crea la Autoridad de Transporte Urbano para Lima y Callao (ATU) — https://leyes.congreso.gob.pe/Documentos/2016_2021/ADLP/Texto_Consolidado/30900-TXM.pdf</w:t>
      </w:r>
    </w:p>
    <w:p>
      <w:pPr>
        <w:pStyle w:val="ListBullet"/>
      </w:pPr>
      <w:r>
        <w:t>Ley 27972, Ley Orgánica de Municipalidades — https://www.leyes.congreso.gob.pe/Documentos/Leyes/27972.pdf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Reino Unido: Bus Services Act 2017 (obligación de datos abiertos de buses) — https://www.legislation.gov.uk/ukpga/2017/21/contents</w:t>
      </w:r>
    </w:p>
    <w:p>
      <w:pPr>
        <w:pStyle w:val="ListBullet"/>
      </w:pPr>
      <w:r>
        <w:t>Reino Unido: Bus Open Data Service (horarios, ubicación y tarifas en datos abiertos) — https://www.bus-data.dft.gov.uk/</w:t>
      </w:r>
    </w:p>
    <w:p>
      <w:pPr>
        <w:pStyle w:val="ListBullet"/>
      </w:pPr>
      <w:r>
        <w:t>Unión Europea: Directiva (UE) 2019/1024, de datos abiertos y reutilización de la información del sector público — https://digital-strategy.ec.europa.eu/en/policies/legislation-open-data</w:t>
      </w:r>
    </w:p>
    <w:p>
      <w:pPr>
        <w:pStyle w:val="ListBullet"/>
      </w:pPr>
      <w:r>
        <w:t>GTFS / GTFS Realtime, especificación abierta de datos de transporte público — https://gtfs.org/</w:t>
      </w:r>
    </w:p>
    <w:p>
      <w:pPr>
        <w:pStyle w:val="ListBullet"/>
      </w:pPr>
      <w:r>
        <w:t>Autoridad de Transporte Urbano para Lima y Callao (ATU) — https://www.atu.gob.pe/</w:t>
      </w:r>
    </w:p>
    <w:p>
      <w:pPr>
        <w:pStyle w:val="ListBullet"/>
      </w:pPr>
      <w:r>
        <w:t>Plataforma Nacional de Datos Abiertos — https://www.datosabiertos.gob.pe/</w:t>
      </w:r>
    </w:p>
    <w:p>
      <w:r>
        <w:t>Fuente: Agenda Legislativa Tech Perú 2026–2031 (https://unimauro.github.io/agenda-legislativa-tech/p/GOB-11.html),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obligación de publicar datos abiertos en tiempo real del transporte público urbano e interurbano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