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GARANTÍAS PARA EL USO DE SISTEMAS DE INTELIGENCIA ARTIFICIAL EN EL PODER JUDICIAL, EL MINISTERIO PÚBLICO Y LOS ÓRGANOS QUE EJERCEN FUNCIÓN JURISDICCIONAL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GARANTÍAS PARA EL USO DE SISTEMAS DE INTELIGENCIA ARTIFICIAL EN EL PODER JUDICIAL, EL MINISTERIO PÚBLICO Y LOS ÓRGANOS QUE EJERCEN FUNCIÓN JURISDICCIONAL</w:t>
      </w:r>
    </w:p>
    <w:p>
      <w:pPr>
        <w:jc w:val="both"/>
      </w:pPr>
      <w:r>
        <w:rPr>
          <w:b/>
        </w:rPr>
        <w:t>Artículo 1. Objeto</w:t>
        <w:br/>
      </w:r>
      <w:r>
        <w:t>La presente ley tiene por objeto establecer garantías para el uso de sistemas de inteligencia artificial en el ejercicio de la función jurisdiccional y fiscal, a fin de preservar el debido proceso, la motivación de las resoluciones y la independencia de jueces y fiscales.</w:t>
      </w:r>
    </w:p>
    <w:p>
      <w:pPr>
        <w:jc w:val="both"/>
      </w:pPr>
      <w:r>
        <w:rPr>
          <w:b/>
        </w:rPr>
        <w:t>Artículo 2. Ámbito</w:t>
        <w:br/>
      </w:r>
      <w:r>
        <w:t>La presente ley se aplica al Poder Judicial, al Ministerio Público, al Tribunal Constitucional, a la Junta Nacional de Justicia, a los tribunales administrativos y a los árbitros en arbitrajes en los que el Estado sea parte.</w:t>
      </w:r>
    </w:p>
    <w:p>
      <w:pPr>
        <w:jc w:val="both"/>
      </w:pPr>
      <w:r>
        <w:rPr>
          <w:b/>
        </w:rPr>
        <w:t>Artículo 3. Usos permitidos</w:t>
        <w:br/>
      </w:r>
      <w:r>
        <w:t>Pueden utilizarse sistemas de inteligencia artificial, bajo supervisión humana, para: a) gestión, clasificación y reparto de expedientes conforme a criterios objetivos públicos; b) transcripción y traducción, incluida la traducción a lenguas originarias; c) búsqueda y sistematización de normas y jurisprudencia; d) anonimización de resoluciones para su publicación; y e) elaboración de borradores sujetos a revisión íntegra por el magistrado, fiscal o servidor responsable.</w:t>
      </w:r>
    </w:p>
    <w:p>
      <w:pPr>
        <w:jc w:val="both"/>
      </w:pPr>
      <w:r>
        <w:rPr>
          <w:b/>
        </w:rPr>
        <w:t>Artículo 4. Usos prohibidos</w:t>
        <w:br/>
      </w:r>
      <w:r>
        <w:t>Se prohíbe: a) que un sistema de inteligencia artificial decida el fondo de una controversia, la responsabilidad penal, la imposición de medidas coercitivas personales o la valoración de la prueba; b) el uso de sistemas que asignen puntuaciones de peligrosidad o reincidencia a personas basadas en perfilado; y c) el ingreso de información reservada o datos personales sensibles de las partes en servicios de IA que no garanticen su confidencialidad y su no utilización para entrenamiento.</w:t>
      </w:r>
    </w:p>
    <w:p>
      <w:pPr>
        <w:jc w:val="both"/>
      </w:pPr>
      <w:r>
        <w:rPr>
          <w:b/>
        </w:rPr>
        <w:t>Artículo 5. Deber de transparencia</w:t>
        <w:br/>
      </w:r>
      <w:r>
        <w:t>5.1. Cuando en la elaboración de una resolución, dictamen o disposición fiscal se haya utilizado un sistema de IA generativa, ello se consigna expresamente, indicando la herramienta y la finalidad.</w:t>
        <w:br/>
        <w:t>5.2. Las partes tienen derecho a conocer si un sistema de IA intervino en la gestión o reparto de su caso.</w:t>
      </w:r>
    </w:p>
    <w:p>
      <w:pPr>
        <w:jc w:val="both"/>
      </w:pPr>
      <w:r>
        <w:rPr>
          <w:b/>
        </w:rPr>
        <w:t>Artículo 6. Verificación de citas y fuentes</w:t>
        <w:br/>
      </w:r>
      <w:r>
        <w:t>Toda cita normativa, jurisprudencial o doctrinaria contenida en una resolución, dictamen, disposición fiscal o escrito presentado por las partes que haya sido obtenida mediante IA generativa es verificada por quien la suscribe. La inclusión de citas inexistentes constituye falta disciplinaria, sin perjuicio de otras responsabilidades.</w:t>
      </w:r>
    </w:p>
    <w:p>
      <w:pPr>
        <w:jc w:val="both"/>
      </w:pPr>
      <w:r>
        <w:rPr>
          <w:b/>
        </w:rPr>
        <w:t>Artículo 7. Registro y evaluación</w:t>
        <w:br/>
      </w:r>
      <w:r>
        <w:t>Cada institución mantiene un registro público de los sistemas de IA que utiliza y de su finalidad, y realiza una evaluación de impacto en derechos antes de su implementación, cuyo resumen se publica, en concordancia con el Registro Nacional de Algoritmos Públicos que se cree por ley.</w:t>
      </w:r>
    </w:p>
    <w:p>
      <w:pPr>
        <w:jc w:val="both"/>
      </w:pPr>
      <w:r>
        <w:rPr>
          <w:b/>
        </w:rPr>
        <w:t>Artículo 8. Capacitación</w:t>
        <w:br/>
      </w:r>
      <w:r>
        <w:t>La Academia de la Magistratura y las escuelas del Ministerio Público incorporan en sus programas formación obligatoria sobre uso responsable de la IA, sus limitaciones y sesgos.</w:t>
      </w:r>
    </w:p>
    <w:p>
      <w:pPr>
        <w:jc w:val="both"/>
      </w:pPr>
      <w:r>
        <w:rPr>
          <w:b/>
        </w:rPr>
        <w:t>Artículo 9. Independencia y autonomía</w:t>
        <w:br/>
      </w:r>
      <w:r>
        <w:t>La presente ley se aplica respetando la autonomía de los organismos comprendidos, que aprueban sus propios lineamientos de desarrollo dentro de los límites aquí establecidos.</w:t>
      </w:r>
    </w:p>
    <w:p>
      <w:pPr>
        <w:jc w:val="both"/>
      </w:pPr>
      <w:r>
        <w:rPr>
          <w:b/>
        </w:rPr>
        <w:t>Primera. Disposición Complementaria Final</w:t>
        <w:br/>
      </w:r>
      <w:r>
        <w:t>Lineamientos. Cada organismo comprendido aprueba sus lineamientos internos de uso de IA en un plazo de ciento veinte días hábiles desde la vigencia de la presente ley.</w:t>
      </w:r>
    </w:p>
    <w:p>
      <w:pPr>
        <w:jc w:val="both"/>
      </w:pPr>
      <w:r>
        <w:rPr>
          <w:b/>
        </w:rPr>
        <w:t>Segunda. Disposición Complementaria Final</w:t>
        <w:br/>
      </w:r>
      <w:r>
        <w:t>Financiamiento. La implementación se financia con cargo al presupuesto institucional de los organismos comprendidos, sin demandar recursos adicionales al Tesoro Público.</w:t>
      </w:r>
    </w:p>
    <w:p>
      <w:pPr>
        <w:jc w:val="both"/>
      </w:pPr>
      <w:r>
        <w:rPr>
          <w:b/>
        </w:rPr>
        <w:t>Tercera. Disposición Complementaria Final</w:t>
        <w:br/>
      </w:r>
      <w:r>
        <w:t>Vigencia. La presente ley entra en vigencia al día siguiente de su publicación.</w:t>
      </w:r>
    </w:p>
    <w:p>
      <w:r>
        <w:t>Lima, ___ de __________ de 20__</w:t>
      </w:r>
    </w:p>
    <w:p>
      <w:r>
        <w:br w:type="page"/>
      </w:r>
    </w:p>
    <w:p>
      <w:pPr>
        <w:pStyle w:val="Heading1"/>
      </w:pPr>
      <w:r>
        <w:t>EXPOSICIÓN DE MOTIVOS</w:t>
      </w:r>
    </w:p>
    <w:p>
      <w:pPr>
        <w:pStyle w:val="Heading2"/>
      </w:pPr>
      <w:r>
        <w:t>I. Fundamentos y problema</w:t>
      </w:r>
    </w:p>
    <w:p>
      <w:pPr>
        <w:jc w:val="both"/>
      </w:pPr>
      <w:r>
        <w:t>La Ley 31814 declara de interés nacional el fomento de la IA en la justicia (art. 2), y la digitalización de expedientes y la carga procesal impulsan el uso de herramientas de IA para clasificar casos, transcribir audiencias, buscar jurisprudencia o redactar borradores. Sin embargo, no existe una norma con rango de ley que establezca garantías específicas para la función jurisdiccional y fiscal, donde está en juego el debido proceso, la motivación de resoluciones y la independencia judicial (art. 139 de la Constitución). El Reglamento de la Ley 31814 prohíbe la predicción de delitos basada en perfilado (art. 23.1), pero no regula el uso de IA generativa en la redacción de resoluciones ni el deber de revelar su uso. La experiencia comparada muestra riesgos concretos: la Corte Constitucional de Colombia, en la Sentencia T-323 de 2024, analizó el uso de una herramienta de IA generativa por un juez y fijó criterios orientadores sobre transparencia y responsabilidad. El Reglamento europeo de IA califica como de alto riesgo los sistemas destinados a asistir a autoridades judiciales en la interpretación de hechos y del derecho (Anexo III).</w:t>
      </w:r>
    </w:p>
    <w:p>
      <w:pPr>
        <w:pStyle w:val="Heading2"/>
      </w:pPr>
      <w:r>
        <w:t>II. Objeto</w:t>
      </w:r>
    </w:p>
    <w:p>
      <w:pPr>
        <w:jc w:val="both"/>
      </w:pPr>
      <w:r>
        <w:t>Establecer garantías, usos permitidos y prohibidos, y deberes de transparencia en el uso de IA por el Poder Judicial, el Ministerio Público, el Tribunal Constitucional, la Junta Nacional de Justicia y los órganos de resolución de controversias administrativas.</w:t>
      </w:r>
    </w:p>
    <w:p>
      <w:pPr>
        <w:pStyle w:val="Heading2"/>
      </w:pPr>
      <w:r>
        <w:t>III. Análisis costo-beneficio</w:t>
      </w:r>
    </w:p>
    <w:p>
      <w:pPr>
        <w:jc w:val="both"/>
      </w:pPr>
      <w:r>
        <w:t>El costo es bajo: la ley ordena usos y deberes, no adquiere sistemas. La capacitación se integra a programas existentes de la Academia de la Magistratura. El beneficio es permitir que la IA contribuya a reducir la carga procesal en tareas instrumentales (transcripción, búsqueda, reparto, anonimización) con seguridad jurídica, mientras se protege el núcleo de la función jurisdiccional y se previenen nulidades por motivación deficiente o citas falsas generadas por IA. No genera gasto adicional al Tesoro. El riesgo de no legislar es que cada despacho adopte herramientas comerciales sin criterios comunes, con exposición de datos reservados de las partes.</w:t>
      </w:r>
    </w:p>
    <w:p>
      <w:pPr>
        <w:pStyle w:val="Heading2"/>
      </w:pPr>
      <w:r>
        <w:t>IV. Efecto de la vigencia de la norma sobre la legislación nacional</w:t>
      </w:r>
    </w:p>
    <w:p>
      <w:pPr>
        <w:jc w:val="both"/>
      </w:pPr>
      <w:r>
        <w:t>Complementa la Ley 31814, la Ley Orgánica del Poder Judicial y la Ley Orgánica del Ministerio Público. No deroga normas.</w:t>
      </w:r>
    </w:p>
    <w:p>
      <w:pPr>
        <w:pStyle w:val="Heading2"/>
      </w:pPr>
      <w:r>
        <w:t>V. Antecedentes</w:t>
      </w:r>
    </w:p>
    <w:p>
      <w:pPr>
        <w:jc w:val="both"/>
      </w:pPr>
      <w:r>
        <w:t>Por verificar en SPLEY.</w:t>
      </w:r>
    </w:p>
    <w:p>
      <w:pPr>
        <w:pStyle w:val="Heading2"/>
      </w:pPr>
      <w:r>
        <w:t>VI. Indicador de éxito</w:t>
      </w:r>
    </w:p>
    <w:p>
      <w:pPr>
        <w:jc w:val="both"/>
      </w:pPr>
      <w:r>
        <w:t>Al 2028, Poder Judicial, Ministerio Público y Tribunal Constitucional con lineamientos aprobados y registro público de sistemas de IA; al 2031, 100% de magistrados y fiscales capacitados en uso responsable de IA.</w:t>
      </w:r>
    </w:p>
    <w:p>
      <w:pPr>
        <w:pStyle w:val="Heading2"/>
      </w:pPr>
      <w:r>
        <w:t>VII. Vinculación con la Agenda Legislativa y el Plan Perú 2050</w:t>
      </w:r>
    </w:p>
    <w:p>
      <w:r>
        <w:t>Comisiones temáticas del Plan Perú 2050: Reforma Judicial, Inteligencia Artificial, Institucionalidad. ODS: 16.</w:t>
      </w:r>
    </w:p>
    <w:p>
      <w:pPr>
        <w:pStyle w:val="Heading2"/>
      </w:pPr>
      <w:r>
        <w:t>VIII. Referencias</w:t>
      </w:r>
    </w:p>
    <w:p>
      <w:pPr>
        <w:pStyle w:val="ListBullet"/>
      </w:pPr>
      <w:r>
        <w:t>Ley 31814 (art. 2, interés nacional del uso de IA en justicia) — https://busquedas.elperuano.pe/dispositivo/NL/2192926-1</w:t>
      </w:r>
    </w:p>
    <w:p>
      <w:pPr>
        <w:pStyle w:val="ListBullet"/>
      </w:pPr>
      <w:r>
        <w:t>Decreto Supremo 115-2025-PCM, Reglamento de la Ley 31814 (art. 23, usos indebidos) — https://busquedas.elperuano.pe/dispositivo/NL/2436426-1</w:t>
      </w:r>
    </w:p>
    <w:p>
      <w:pPr>
        <w:pStyle w:val="ListBullet"/>
      </w:pPr>
      <w:r>
        <w:t>Ley 29733, Ley de Protección de Datos Personales — https://www.leyes.congreso.gob.pe/Documentos/Leyes/29733.pdf</w:t>
      </w:r>
    </w:p>
    <w:p>
      <w:pPr>
        <w:pStyle w:val="ListBullet"/>
      </w:pPr>
      <w:r>
        <w:t>Colombia: Corte Constitucional, Sentencia T-323 de 2024 (uso de IA generativa por un juez) — https://www.corteconstitucional.gov.co/relatoria/2024/t-323-24.htm</w:t>
      </w:r>
    </w:p>
    <w:p>
      <w:pPr>
        <w:pStyle w:val="ListBullet"/>
      </w:pPr>
      <w:r>
        <w:t>Unión Europea: Reglamento (UE) 2024/1689, Anexo III, punto 8 (administración de justicia como alto riesgo) — https://eur-lex.europa.eu/eli/reg/2024/1689/oj</w:t>
      </w:r>
    </w:p>
    <w:p>
      <w:pPr>
        <w:pStyle w:val="ListBullet"/>
      </w:pPr>
      <w:r>
        <w:t>Consejo de Europa: CEPEJ, Carta Ética Europea sobre el uso de la IA en los sistemas judiciales (2018) — https://rm.coe.int/ethical-charter-en-for-publication-4-december-2018/16808f699c</w:t>
      </w:r>
    </w:p>
    <w:p>
      <w:pPr>
        <w:pStyle w:val="ListBullet"/>
      </w:pPr>
      <w:r>
        <w:t>Corte Constitucional de Colombia, Sentencia T-323/24 — https://www.corteconstitucional.gov.co/relatoria/2024/t-323-24.htm</w:t>
      </w:r>
    </w:p>
    <w:p>
      <w:pPr>
        <w:pStyle w:val="ListBullet"/>
      </w:pPr>
      <w:r>
        <w:t>Reglamento de la Ley 31814 (D.S. 115-2025-PCM) — https://busquedas.elperuano.pe/dispositivo/NL/2436426-1</w:t>
      </w:r>
    </w:p>
    <w:p>
      <w:pPr>
        <w:pStyle w:val="ListBullet"/>
      </w:pPr>
      <w:r>
        <w:t>UNESCO, Recomendación sobre la ética de la IA — https://www.unesco.org/en/articles/recommendation-ethics-artificial-intelligence</w:t>
      </w:r>
    </w:p>
    <w:p>
      <w:r>
        <w:t>Fuente: Agenda Legislativa Tech Perú 2026–2031 (https://unimauro.github.io/agenda-legislativa-tech/p/IA-09.html),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garantías para el uso de sistemas de inteligencia artificial en el Poder Judicial, el Ministerio Público y los órganos que ejercen función jurisdiccional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