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MYPE / MIPYMES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Competitividad</w:t>
      </w:r>
    </w:p>
    <w:p>
      <w:r>
        <w:rPr>
          <w:rFonts w:ascii="Calibri" w:hAnsi="Calibri"/>
          <w:b w:val="0"/>
          <w:i w:val="0"/>
          <w:color w:val="1A2238"/>
          <w:sz w:val="23"/>
        </w:rPr>
        <w:t>Comisión MYPE del Plan Perú (Colegio de Ingenieros del Perú): hoja de ruta para transformar a las micro y pequeñas empresas peruanas en unidades asociadas, innovadoras y competitivas, con base en el conocimiento técnico-científico, transitando del enfoque "manufacturero" al "mentefacturero". El documento corresponde a la visión Plan 2040.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16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6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8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Objetivos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—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Contenido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futura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actual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III.  </w:t>
      </w:r>
      <w:r>
        <w:rPr>
          <w:rFonts w:ascii="Calibri" w:hAnsi="Calibri"/>
          <w:b w:val="0"/>
          <w:i w:val="0"/>
          <w:color w:val="1A2238"/>
          <w:sz w:val="20"/>
        </w:rPr>
        <w:t>Objetivos estratégicos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IV.  </w:t>
      </w:r>
      <w:r>
        <w:rPr>
          <w:rFonts w:ascii="Calibri" w:hAnsi="Calibri"/>
          <w:b w:val="0"/>
          <w:i w:val="0"/>
          <w:color w:val="1A2238"/>
          <w:sz w:val="20"/>
        </w:rPr>
        <w:t>Acciones estratégicas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V.  </w:t>
      </w:r>
      <w:r>
        <w:rPr>
          <w:rFonts w:ascii="Calibri" w:hAnsi="Calibri"/>
          <w:b w:val="0"/>
          <w:i w:val="0"/>
          <w:color w:val="1A2238"/>
          <w:sz w:val="20"/>
        </w:rPr>
        <w:t>Matriz resumen (indicadores)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VI.  </w:t>
      </w:r>
      <w:r>
        <w:rPr>
          <w:rFonts w:ascii="Calibri" w:hAnsi="Calibri"/>
          <w:b w:val="0"/>
          <w:i w:val="0"/>
          <w:color w:val="1A2238"/>
          <w:sz w:val="20"/>
        </w:rPr>
        <w:t>Hitos de los primeros 100 días de Gobierno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VII.  </w:t>
      </w:r>
      <w:r>
        <w:rPr>
          <w:rFonts w:ascii="Calibri" w:hAnsi="Calibri"/>
          <w:b w:val="0"/>
          <w:i w:val="0"/>
          <w:color w:val="1A2238"/>
          <w:sz w:val="20"/>
        </w:rPr>
        <w:t>Articulación con el Acuerdo Nacional y el PEDN al 2050</w:t>
      </w:r>
    </w:p>
    <w:p>
      <w:r>
        <w:rPr>
          <w:rFonts w:ascii="Calibri" w:hAnsi="Calibri"/>
          <w:b/>
          <w:i w:val="0"/>
          <w:color w:val="D91023"/>
          <w:sz w:val="26"/>
        </w:rPr>
        <w:t>I · Síntesis de la situación futura</w:t>
      </w:r>
    </w:p>
    <w:p>
      <w:r>
        <w:rPr>
          <w:rFonts w:ascii="Calibri" w:hAnsi="Calibri"/>
          <w:b w:val="0"/>
          <w:i w:val="0"/>
          <w:color w:val="1A2238"/>
          <w:sz w:val="21"/>
        </w:rPr>
        <w:t>Al 2040, el Perú será una sociedad humanista, educada en la economía de la creatividad, que aprovecha su biodiversidad como eje económico e innova a través de la ciencia y la tecnología con productos y servicios de alta calidad. Será líder en oferta exportable de productos con valor agregado, con una población de alta calidad de vida y oportunidades de desarrollo, en un ambiente sostenible y posicionando al Perú como marca de la biodiversidad en el mundo. En ese horizonte, las MYPE serán asociadas, dinámicas, innovadoras y competitivas, que producen bienes y servicios con base en el conocimiento técnico y científico, comprometidas con el medio ambiente, satisfaciendo las exigencias del mercado global basado en una economía de la creatividad. Su misión: MYPE asociadas con universidades, institutos tecnológicos, de investigación, gobierno y gremios internacionales, con un Estado que promueve políticas adecuadas para su crecimiento y desarrollo, con empresarios de valores éticos y morales comprometidos con la calidad, el medio ambiente y las buenas prácticas.</w:t>
      </w:r>
    </w:p>
    <w:p>
      <w:r>
        <w:rPr>
          <w:rFonts w:ascii="Calibri" w:hAnsi="Calibri"/>
          <w:b/>
          <w:i w:val="0"/>
          <w:color w:val="D91023"/>
          <w:sz w:val="26"/>
        </w:rPr>
        <w:t>II · Síntesis de la situación actual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En el Perú existen en promedio cuatro millones de micro y pequeñas empresas, que generan el 40% del PBI y dan trabajo a diez millones de peruanos.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65% de las MYPE son informales; solo el 35% restante es formal.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 las MYPE formales, aproximadamente el 82% se ubica en el sector terciario: 49.6% en comercio y 33.3% en servicios; 11% en manufactura, 2.9% en agropecuario, 2.5% en construcción y 0.7% en pesca, minería e hidrocarburos.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Solo el 0.5% de las MYPE cuenta con certificación de uso de buenas prácticas y normas estandarizadas (ISO).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Distribución regional muy desigual: más de la mitad de las MYPE formales se concentran en Lima y Callao; regiones como Ayacucho, Tumbes, Moquegua, Amazonas, Pasco, Apurímac, Madre de Dios y Huancavelica tienen menos del 1% cada una.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Características generales: administración independiente operada por sus dueños; ámbito local; escasa especialización y técnicas de gestión; emplean entre cinco y diez personas; dependen de mano de obra familiar; no separan finanzas del hogar y del negocio; recursos financieros limitados.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Acceso restringido y costoso al financiamiento formal, dependencia bancaria y mayores costos financieros; insuficiente información y asesoramiento.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Desarrollan actividades en sectores de baja productividad y generan empleo de poca calidad y alta vulnerabilidad, alimentando la PEA subempleada.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 alta informalidad les resta potencialidad; de no revertirse, las MYPE serían solo 'bolsones de pobreza' (Fernando Villarán).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Escaso conocimiento técnico-científico, mínimo conocimiento de planes de negocio y de negocios internacionales, gestión y cultura empresarial deficiente, escasa capacidad de I+D e innovación, escaso acceso a la información (Internet) y dificultad de acceso al crédito competitivo.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No se cuenta con un censo actualizado de las MYPE.</w:t>
      </w:r>
    </w:p>
    <w:p>
      <w:r>
        <w:rPr>
          <w:rFonts w:ascii="Calibri" w:hAnsi="Calibri"/>
          <w:b/>
          <w:i w:val="0"/>
          <w:color w:val="D91023"/>
          <w:sz w:val="26"/>
        </w:rPr>
        <w:t>III · Objetivos estratégicos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OE1: Interrelacionar a los micro, pequeños y medianos empresarios entre sí y con las Grandes Empresas.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OE2: Desarrollar tecnologías en las empresas para incursionar en mercados tecnológicos (de servicios y bienes) y aplicar nuevas tecnologías en sus actividades.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OE3: Fomentar la educación tecnológica, innovadora y emprendedora desde la etapa inicial de la formación estudiantil.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OE4: Facilitar y promover la creación de PYME con base tecnológica y Spin-off.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OE5: Incentivar la incorporación de profesionales y la profesionalización de los empresarios.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OE6: Crear centros especializados de apoyo para las MYPE.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OE7: Aumentar la formalización de las MYPE.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OE8: Aumentar la calidad de servicios y producción en las MYPE.</w:t>
      </w:r>
    </w:p>
    <w:p>
      <w:r>
        <w:rPr>
          <w:rFonts w:ascii="Calibri" w:hAnsi="Calibri"/>
          <w:b/>
          <w:i w:val="0"/>
          <w:color w:val="D91023"/>
          <w:sz w:val="26"/>
        </w:rPr>
        <w:t>IV · Acciones estratégicas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Fomentar y proponer programas para facilitar la asociatividad de MYPE con empresas nacionales e internacionales.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Promover el desarrollo de diversos clústeres en diferentes regiones del país.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y difundir programas de transferencia tecnológica.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Fomentar las competencias nacionales e internacionales de productos y servicios innovadores.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Proponer políticas más adecuadas para crear un entorno cultural emprendedor, innovador y tecnológico desde la etapa inicial de la formación estudiantil.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Proponer la incorporación de talleres de creatividad, innovación y emprendimiento en la currícula de la educación básica.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Promover programas para la creación de empresas de base tecnológica.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Sensibilización de empresarios para su profesionalización y capacitación.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y facilitar el acceso a los Programas de Formación en Planes de Negocio para emprendedores visionarios.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Fomentar las alianzas entre las MYPE, universidades, institutos tecnológicos, institutos de investigación y entidades de consulta (articulador).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y difundir programas para el desarrollo de softwares prácticos, especializados y accesibles para las MYPE.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los centros de Vigilancia Estratégica para la atención de los gremios de MYPE formalizadas y organismos afines.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Promover el interés de formalizarse en las MYPE.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Disminuir los obstáculos burocráticos para facilitar la formalización de las MYPE.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Proponer programas adecuados a las certificadoras para la certificación internacional de las MYPE.</w:t>
      </w:r>
    </w:p>
    <w:p>
      <w:r>
        <w:rPr>
          <w:rFonts w:ascii="Calibri" w:hAnsi="Calibri"/>
          <w:b/>
          <w:i w:val="0"/>
          <w:color w:val="D91023"/>
          <w:sz w:val="26"/>
        </w:rPr>
        <w:t>V · Matriz resumen — 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Aporte de las MYPE al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Comisión MYPE - Plan Perú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Informalidad de las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MYPE informales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Comisión MYPE - Plan Perú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MYPE formales con certificación ISO / buenas prácticas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0.5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Comisión MYPE - Plan Perú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micro y pequeñas 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4 000 000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Comisión MYPE - Plan Perú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Empleo generado por las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10 000 000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trabajadores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Comisión MYPE - Plan Perú 2040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Incremento en el aporte del PBI de las PYME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del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OE1 -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Tasa de mortalidad de las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OE1 -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Porcentaje de MYPE con acceso a internet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OE2 -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empresas beneficiadas por transferencias tecnológicas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OE2 -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patentes creadas por las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patentes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OE2 -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marcas creadas por las MYPE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marcas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OE2 -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empresas creadas desde la educación superior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OE3/OE4 -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empresas asociadas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OE5 -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clústeres formados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clústeres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OE5 -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empresas beneficiadas por los CITE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empresas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OE6 - Comisión MYPE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Número de centros especializados de apoyo a las MYPE creados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centros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Matriz de indicadores OE6 - Comisión MYPE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 · Hitos de los primeros 100 días de Gobierno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Sensibilizar a las MYPE en la importancia de tener un plan de negocios.</w:t>
      </w:r>
      <w:r>
        <w:rPr>
          <w:rFonts w:ascii="Calibri" w:hAnsi="Calibri"/>
          <w:b w:val="0"/>
          <w:i/>
          <w:color w:val="B8840E"/>
          <w:sz w:val="17"/>
        </w:rPr>
        <w:t xml:space="preserve">  [Inmediata]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programas de formación en planes de negocio desde las municipalidades y gobiernos regionales.</w:t>
      </w:r>
      <w:r>
        <w:rPr>
          <w:rFonts w:ascii="Calibri" w:hAnsi="Calibri"/>
          <w:b w:val="0"/>
          <w:i/>
          <w:color w:val="B8840E"/>
          <w:sz w:val="17"/>
        </w:rPr>
        <w:t xml:space="preserve">  [Inmediata]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Creación de programas y convenios de interacción dinámica entre universidades (egresados experimentados, estudiantes y profesores) y gremios empresariales, impulsados por los gobiernos regionales.</w:t>
      </w:r>
      <w:r>
        <w:rPr>
          <w:rFonts w:ascii="Calibri" w:hAnsi="Calibri"/>
          <w:b w:val="0"/>
          <w:i/>
          <w:color w:val="B8840E"/>
          <w:sz w:val="17"/>
        </w:rPr>
        <w:t xml:space="preserve">  [Inmediata]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Creación de incubadoras de empresa en las universidades e institutos tecnológicos estatales.</w:t>
      </w:r>
      <w:r>
        <w:rPr>
          <w:rFonts w:ascii="Calibri" w:hAnsi="Calibri"/>
          <w:b w:val="0"/>
          <w:i/>
          <w:color w:val="B8840E"/>
          <w:sz w:val="17"/>
        </w:rPr>
        <w:t xml:space="preserve">  [Inmediata]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programas de profesionalización para empresarios.</w:t>
      </w:r>
      <w:r>
        <w:rPr>
          <w:rFonts w:ascii="Calibri" w:hAnsi="Calibri"/>
          <w:b w:val="0"/>
          <w:i/>
          <w:color w:val="B8840E"/>
          <w:sz w:val="17"/>
        </w:rPr>
        <w:t xml:space="preserve">  [Inmediata]</w:t>
      </w:r>
    </w:p>
    <w:p>
      <w:r>
        <w:rPr>
          <w:rFonts w:ascii="Calibri" w:hAnsi="Calibri"/>
          <w:b/>
          <w:i w:val="0"/>
          <w:color w:val="D91023"/>
          <w:sz w:val="26"/>
        </w:rPr>
        <w:t>VII · Articulación con el Acuerdo Nacional y el PEDN al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Acuerdo Nacional - Décimo Cuarta Política de Estado: Acceso al Empleo Pleno, Digno y Productivo (promoción de la micro, pequeña y mediana empresa, formalización del empleo, acceso a mercados, créditos, servicios de desarrollo empresarial y nuevas tecnologías, régimen laboral transitorio para microempresas y apoyo a pequeñas empresas artesanales).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Asociatividad y clústeres: </w:t>
      </w:r>
      <w:r>
        <w:rPr>
          <w:rFonts w:ascii="Calibri" w:hAnsi="Calibri"/>
          <w:b w:val="0"/>
          <w:i w:val="0"/>
          <w:color w:val="1A2238"/>
          <w:sz w:val="21"/>
        </w:rPr>
        <w:t>Interrelacionar a micro, pequeños y medianos empresarios entre sí y con grandes empresas, promoviendo clústeres regionales y la marca 'Made in Latinoamérica'.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Tecnología e innovación: </w:t>
      </w:r>
      <w:r>
        <w:rPr>
          <w:rFonts w:ascii="Calibri" w:hAnsi="Calibri"/>
          <w:b w:val="0"/>
          <w:i w:val="0"/>
          <w:color w:val="1A2238"/>
          <w:sz w:val="21"/>
        </w:rPr>
        <w:t>Transferencia tecnológica, creación de empresas de base tecnológica (spin-off), patentes y aplicación de nuevas tecnologías para pasar a la 'mentefactura'.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Educación emprendedora: </w:t>
      </w:r>
      <w:r>
        <w:rPr>
          <w:rFonts w:ascii="Calibri" w:hAnsi="Calibri"/>
          <w:b w:val="0"/>
          <w:i w:val="0"/>
          <w:color w:val="1A2238"/>
          <w:sz w:val="21"/>
        </w:rPr>
        <w:t>Fomentar la cultura emprendedora e innovadora desde la educación básica e incorporar talleres de creatividad e innovación en la currícula.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Profesionalización: </w:t>
      </w:r>
      <w:r>
        <w:rPr>
          <w:rFonts w:ascii="Calibri" w:hAnsi="Calibri"/>
          <w:b w:val="0"/>
          <w:i w:val="0"/>
          <w:color w:val="1A2238"/>
          <w:sz w:val="21"/>
        </w:rPr>
        <w:t>Incorporar profesionales y profesionalizar a los empresarios mediante capacitación y sensibilización.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Centros de apoyo: </w:t>
      </w:r>
      <w:r>
        <w:rPr>
          <w:rFonts w:ascii="Calibri" w:hAnsi="Calibri"/>
          <w:b w:val="0"/>
          <w:i w:val="0"/>
          <w:color w:val="1A2238"/>
          <w:sz w:val="21"/>
        </w:rPr>
        <w:t>Crear centros especializados de apoyo (CITE, vigilancia estratégica, incubadoras) para las MYPE.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Formalización y calidad: </w:t>
      </w:r>
      <w:r>
        <w:rPr>
          <w:rFonts w:ascii="Calibri" w:hAnsi="Calibri"/>
          <w:b w:val="0"/>
          <w:i w:val="0"/>
          <w:color w:val="1A2238"/>
          <w:sz w:val="21"/>
        </w:rPr>
        <w:t>Reducir la informalidad y obstáculos burocráticos, e impulsar la certificación internacional y la calidad de servicios y producción.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Priorizar (vía Matriz IGO) la ejecución inmediata de las acciones estratégicas que sientan las bases del proyecto: formación en planes de negocio, transferencia tecnológica, asociatividad/clústeres, alianzas universidad-empresa y reducción de obstáculos burocráticos para la formalización, con énfasis en el tránsito del enfoque 'manufacturero' al 'mentefacturero' basado en conocimiento técnico-científico.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