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B8840E"/>
          <w:sz w:val="22"/>
        </w:rPr>
        <w:t>PLAN PERÚ 2050</w:t>
      </w:r>
      <w:r>
        <w:br/>
      </w:r>
      <w:r>
        <w:rPr>
          <w:rFonts w:ascii="Calibri" w:hAnsi="Calibri"/>
          <w:b w:val="0"/>
          <w:i w:val="0"/>
          <w:color w:val="5D6B88"/>
          <w:sz w:val="18"/>
        </w:rPr>
        <w:t>Comisión Temática Nacional · CNPP — Colegio de Ingenieros del Perú</w:t>
      </w:r>
    </w:p>
    <w:p>
      <w:r>
        <w:rPr>
          <w:rFonts w:ascii="Calibri" w:hAnsi="Calibri"/>
          <w:b/>
          <w:i w:val="0"/>
          <w:color w:val="D91023"/>
          <w:sz w:val="48"/>
        </w:rPr>
        <w:t>Orden Público y Seguridad</w:t>
      </w:r>
    </w:p>
    <w:p>
      <w:r>
        <w:rPr>
          <w:rFonts w:ascii="Calibri" w:hAnsi="Calibri"/>
          <w:b w:val="0"/>
          <w:i/>
          <w:color w:val="5D6B88"/>
          <w:sz w:val="21"/>
        </w:rPr>
        <w:t>Eje estratégico: Soberanía y Defensa</w:t>
      </w:r>
    </w:p>
    <w:p>
      <w:r>
        <w:rPr>
          <w:rFonts w:ascii="Calibri" w:hAnsi="Calibri"/>
          <w:b w:val="0"/>
          <w:i w:val="0"/>
          <w:color w:val="1A2238"/>
          <w:sz w:val="23"/>
        </w:rPr>
        <w:t>El Plan Nacional de Seguridad y Orden Interno del Perú al 2050 es un instrumento de planeamiento estratégico de largo plazo (horizonte 2026-2050), orientado a resultados y basado en prospectiva estratégica, enfoque de sistemas y gobernanza multinivel. Adopta el paradigma de la "seguridad multifocal" y propone construir un "Estado Estratégico de Seguridad" para recuperar el control territorial, desarticular economías criminales, fortalecer la gobernabilidad democrática, modernizar instituciones e implementar inteligencia predictiva nacional. El modelo de referencia es el "Sistema Integral de Seguridad Multinivel" con cinco componentes: prevención social, control territorial, inteligencia estratégica, sistema de justicia y gobernanza.</w:t>
      </w:r>
    </w:p>
    <w:p>
      <w:r>
        <w:rPr>
          <w:rFonts w:ascii="Calibri" w:hAnsi="Calibri"/>
          <w:b/>
          <w:i w:val="0"/>
          <w:color w:val="D91023"/>
          <w:sz w:val="26"/>
        </w:rPr>
        <w:t>Síntesis cuantitativa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3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Indicadores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5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Pilares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5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Objetivos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—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Avance estimado</w:t>
            </w:r>
          </w:p>
        </w:tc>
      </w:tr>
    </w:tbl>
    <w:p>
      <w:r>
        <w:rPr>
          <w:rFonts w:ascii="Calibri" w:hAnsi="Calibri"/>
          <w:b/>
          <w:i w:val="0"/>
          <w:color w:val="D91023"/>
          <w:sz w:val="26"/>
        </w:rPr>
        <w:t>Contenido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I.  </w:t>
      </w:r>
      <w:r>
        <w:rPr>
          <w:rFonts w:ascii="Calibri" w:hAnsi="Calibri"/>
          <w:b w:val="0"/>
          <w:i w:val="0"/>
          <w:color w:val="1A2238"/>
          <w:sz w:val="20"/>
        </w:rPr>
        <w:t>Síntesis de la situación futura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II.  </w:t>
      </w:r>
      <w:r>
        <w:rPr>
          <w:rFonts w:ascii="Calibri" w:hAnsi="Calibri"/>
          <w:b w:val="0"/>
          <w:i w:val="0"/>
          <w:color w:val="1A2238"/>
          <w:sz w:val="20"/>
        </w:rPr>
        <w:t>Síntesis de la situación actual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III.  </w:t>
      </w:r>
      <w:r>
        <w:rPr>
          <w:rFonts w:ascii="Calibri" w:hAnsi="Calibri"/>
          <w:b w:val="0"/>
          <w:i w:val="0"/>
          <w:color w:val="1A2238"/>
          <w:sz w:val="20"/>
        </w:rPr>
        <w:t>Objetivos estratégicos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IV.  </w:t>
      </w:r>
      <w:r>
        <w:rPr>
          <w:rFonts w:ascii="Calibri" w:hAnsi="Calibri"/>
          <w:b w:val="0"/>
          <w:i w:val="0"/>
          <w:color w:val="1A2238"/>
          <w:sz w:val="20"/>
        </w:rPr>
        <w:t>Acciones estratégicas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V.  </w:t>
      </w:r>
      <w:r>
        <w:rPr>
          <w:rFonts w:ascii="Calibri" w:hAnsi="Calibri"/>
          <w:b w:val="0"/>
          <w:i w:val="0"/>
          <w:color w:val="1A2238"/>
          <w:sz w:val="20"/>
        </w:rPr>
        <w:t>Matriz resumen (indicadores)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VI.  </w:t>
      </w:r>
      <w:r>
        <w:rPr>
          <w:rFonts w:ascii="Calibri" w:hAnsi="Calibri"/>
          <w:b w:val="0"/>
          <w:i w:val="0"/>
          <w:color w:val="1A2238"/>
          <w:sz w:val="20"/>
        </w:rPr>
        <w:t>Hitos de los primeros 100 días de Gobierno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VII.  </w:t>
      </w:r>
      <w:r>
        <w:rPr>
          <w:rFonts w:ascii="Calibri" w:hAnsi="Calibri"/>
          <w:b w:val="0"/>
          <w:i w:val="0"/>
          <w:color w:val="1A2238"/>
          <w:sz w:val="20"/>
        </w:rPr>
        <w:t>Articulación con el Acuerdo Nacional y el PEDN al 2050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VIII.  </w:t>
      </w:r>
      <w:r>
        <w:rPr>
          <w:rFonts w:ascii="Calibri" w:hAnsi="Calibri"/>
          <w:b w:val="0"/>
          <w:i w:val="0"/>
          <w:color w:val="1A2238"/>
          <w:sz w:val="20"/>
        </w:rPr>
        <w:t>Articulación con los Programas Presupuestales</w:t>
      </w:r>
    </w:p>
    <w:p>
      <w:r>
        <w:rPr>
          <w:rFonts w:ascii="Calibri" w:hAnsi="Calibri"/>
          <w:b/>
          <w:i w:val="0"/>
          <w:color w:val="D91023"/>
          <w:sz w:val="26"/>
        </w:rPr>
        <w:t>I · Síntesis de la situación futura</w:t>
      </w:r>
    </w:p>
    <w:p>
      <w:r>
        <w:rPr>
          <w:rFonts w:ascii="Calibri" w:hAnsi="Calibri"/>
          <w:b w:val="0"/>
          <w:i w:val="0"/>
          <w:color w:val="1A2238"/>
          <w:sz w:val="21"/>
        </w:rPr>
        <w:t>El escenario deseado al 2050 ("Estado estratégico de seguridad") proyecta un Perú con control efectivo del territorio nacional, inteligencia predictiva avanzada, instituciones modernas y transparentes, alta legitimidad democrática, reducción significativa de la criminalidad, interoperabilidad total del sistema de seguridad, prevención estratégica basada en datos y gobernanza multinivel eficiente. En este escenario el Estado peruano posee capacidad anticipatoria, resiliencia institucional y control estratégico de amenazas complejas, consolidando la seguridad como condición esencial para el desarrollo nacional sostenible al año 2050. El impacto esperado: en el largo plazo (al 2050), estabilidad del orden interno, alta confianza ciudadana en las instituciones y seguridad como condición estructural del desarrollo; en el mediano plazo (al 2040), consolidación del sistema integrado de seguridad y reducción sostenida de la criminalidad organizada.</w:t>
      </w:r>
    </w:p>
    <w:p>
      <w:r>
        <w:rPr>
          <w:rFonts w:ascii="Calibri" w:hAnsi="Calibri"/>
          <w:b/>
          <w:i w:val="0"/>
          <w:color w:val="D91023"/>
          <w:sz w:val="26"/>
        </w:rPr>
        <w:t>II · Síntesis de la situación actual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El problema público central es la alta inseguridad ciudadana y el progresivo debilitamiento del orden interno, que afecta la gobernabilidad democrática, la estabilidad institucional, el desarrollo económico y la calidad de vida de la población.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Expansión del crimen organizado hacia estructuras sofisticadas, con capacidad económica, tecnológica y logística para infiltrar instituciones, controlar territorios y articular economías ilegales de gran escala (narcotráfico, minería ilegal, trata de personas, tráfico ilícito de migrantes, extorsión, sicariato, contrabando, lavado de activos, corrupción, ciberdelincuencia).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Debilidad institucional: instituciones fragmentadas, baja capacidad operativa, escasa coordinación interinstitucional y ausencia de planeamiento estratégico.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Corrupción sistémica que debilita a la Policía, la Justicia, la gestión pública y el control territorial, facilitando la expansión del crimen organizado.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Pobreza y exclusión social que generan vulnerabilidad criminal, reclutamiento por mafias, violencia urbana y fragmentación social.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Deficiente administración de justicia: lentitud procesal, impunidad, sobrepoblación penitenciaria y baja capacidad fiscal.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Débil cultura de planeamiento: improvisación, reacción coyuntural, políticas discontinuas y escasa visión de largo plazo.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Baja inversión en seguridad, con infraestructura deficiente, falta de tecnología, baja capacidad de inteligencia e insuficiente modernización policial.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Urbanización desordenada que expande zonas vulnerables, debilita el control territorial e incrementa la criminalidad urbana.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Escasa participación ciudadana, débil cultura cívica y pérdida progresiva de confianza ciudadana en el Estado.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Incremento de delitos violentos: homicidios, sicariato, extorsión, secuestro, robos agravados, violencia sexual, violencia contra mujeres y menores, y crimen armado urbano.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Variables de resultado a evaluar: reducción de homicidios, control territorial, reducción de economías ilegales, confianza institucional y reducción de victimización.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Zonas críticas identificadas: narcotráfico en VRAEM, fronteras amazónicas y corredores fluviales; minería ilegal en Madre de Dios, Puno, La Libertad, Arequipa y Amazonas; extorsión en Lima, La Libertad, Trujillo, Chiclayo y Callao.</w:t>
      </w:r>
    </w:p>
    <w:p>
      <w:r>
        <w:rPr>
          <w:rFonts w:ascii="Calibri" w:hAnsi="Calibri"/>
          <w:b/>
          <w:i w:val="0"/>
          <w:color w:val="D91023"/>
          <w:sz w:val="26"/>
        </w:rPr>
        <w:t>III · Objetivos estratégicos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Reducir la violencia criminal en la población (homicidios, delitos violentos, extorsión, sicariato y violencia organizada).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Recuperar el control territorial del Estado, garantizando presencia efectiva y legítima en todo el territorio nacional, neutralizando el control criminal, fortaleciendo la soberanía interna, recuperando espacios públicos y controlando fronteras.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Desarticular las economías criminales vinculadas a narcotráfico, minería ilegal, trata de personas, lavado de activos y contrabando, reduciendo su capacidad financiera y operativa.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Fortalecer la confianza ciudadana mediante transparencia, resultados efectivos, reducción de corrupción, mejora de servicios públicos y participación ciudadana.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Implementar inteligencia predictiva nacional, transformando el sistema hacia un modelo preventivo y anticipatorio mediante analítica avanzada, integración de datos, inteligencia artificial, sistemas predictivos e interoperabilidad nacional.</w:t>
      </w:r>
    </w:p>
    <w:p>
      <w:r>
        <w:rPr>
          <w:rFonts w:ascii="Calibri" w:hAnsi="Calibri"/>
          <w:b/>
          <w:i w:val="0"/>
          <w:color w:val="D91023"/>
          <w:sz w:val="26"/>
        </w:rPr>
        <w:t>IV · Acciones estratégicas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Producción - Patrullaje inteligente integrado: modernizar las operaciones policiales mediante georreferenciación del delito, inteligencia predictiva, vigilancia digital y patrullaje interoperable.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Producción - Centros de comando y control: coordinación en tiempo real entre instituciones mediante plataformas integradas de monitoreo y respuesta.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Inversión - Infraestructura policial: comisarías modernas, centros de inteligencia, infraestructura fronteriza y equipamiento táctico.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Inversión - Tecnología avanzada: inteligencia artificial, analítica de datos, drones, videovigilancia inteligente y sistemas biométricos.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Regulación - Reformas contra el crimen organizado: fortalecer la extinción de dominio, la inteligencia financiera, la cooperación internacional y el procesamiento especializado.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Regulación - Normativa de control territorial: fortalecer la intervención estatal en zonas vulnerables y estratégicas.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Distribución - Programas sociales focalizados: dirigidos a territorios con alta vulnerabilidad criminal y exclusión social.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Distribución - Incentivos territoriales: promover el desarrollo económico y la formalización en zonas críticas.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Orientación estratégica - Campañas de cultura de legalidad: promover el respeto a la ley, la convivencia democrática y la prevención social.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Orientación estratégica - Estrategias de legitimidad institucional: recuperar la confianza ciudadana mediante transparencia y resultados.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Ruta estratégica priorizada: (1) control territorial, (2) inteligencia, (3) crimen organizado, (4) seguridad urbana y (5) prevención social.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Responsables: seguridad operativa (Ministerio del Interior / PNP), inteligencia (Sistema de Inteligencia Nacional), justicia (Ministerio Público / Poder Judicial), prevención (gobiernos regionales y locales).</w:t>
      </w:r>
    </w:p>
    <w:p>
      <w:r>
        <w:rPr>
          <w:rFonts w:ascii="Calibri" w:hAnsi="Calibri"/>
          <w:b/>
          <w:i w:val="0"/>
          <w:color w:val="D91023"/>
          <w:sz w:val="26"/>
        </w:rPr>
        <w:t>V · Matriz resumen — indicadores: hoy → meta 2050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Hoy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Meta 2050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Unidad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% avance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Fuente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Tasa de homicidios (reducción respecto de línea base)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-80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 de variación respecto a línea base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 xml:space="preserve">Matriz de indicadores y metas (6.3) - Plan Nacional de Seguridad y Orden Interno del Perú 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Porcentaje de territorio controlado por el Estado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 del territorio nacional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 xml:space="preserve">Matriz de indicadores y metas (6.3) - Plan Nacional de Seguridad y Orden Interno del Perú 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Percepción positiva de seguridad ciudadana (incremento respecto de línea base)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70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 de incremento respecto a línea base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 xml:space="preserve">Matriz de indicadores y metas (6.3) - Plan Nacional de Seguridad y Orden Interno del Perú </w:t>
            </w:r>
          </w:p>
        </w:tc>
      </w:tr>
    </w:tbl>
    <w:p>
      <w:r>
        <w:rPr>
          <w:rFonts w:ascii="Calibri" w:hAnsi="Calibri"/>
          <w:b/>
          <w:i w:val="0"/>
          <w:color w:val="D91023"/>
          <w:sz w:val="26"/>
        </w:rPr>
        <w:t>VI · Hitos de los primeros 100 días de Gobierno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Reducción significativa de delitos en zonas críticas (impacto esperado de corto plazo al 2030).</w:t>
      </w:r>
      <w:r>
        <w:rPr>
          <w:rFonts w:ascii="Calibri" w:hAnsi="Calibri"/>
          <w:b w:val="0"/>
          <w:i/>
          <w:color w:val="B8840E"/>
          <w:sz w:val="17"/>
        </w:rPr>
        <w:t xml:space="preserve">  [Resultado de corto plazo]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Mayor presencia y control territorial del Estado (impacto esperado de corto plazo al 2030).</w:t>
      </w:r>
      <w:r>
        <w:rPr>
          <w:rFonts w:ascii="Calibri" w:hAnsi="Calibri"/>
          <w:b w:val="0"/>
          <w:i/>
          <w:color w:val="B8840E"/>
          <w:sz w:val="17"/>
        </w:rPr>
        <w:t xml:space="preserve">  [Resultado de corto plazo]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Conformación de la Comisión Nacional de Seguridad y Orden Interno 2050 como órgano técnico, estratégico y multisectorial para conducir la formulación, validación y seguimiento del plan.</w:t>
      </w:r>
      <w:r>
        <w:rPr>
          <w:rFonts w:ascii="Calibri" w:hAnsi="Calibri"/>
          <w:b w:val="0"/>
          <w:i/>
          <w:color w:val="B8840E"/>
          <w:sz w:val="17"/>
        </w:rPr>
        <w:t xml:space="preserve">  [Arreglo institucional]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Creación del Fondo Nacional Estratégico de Seguridad y Orden Interno (FONASEG) a través del Ministerio de Economía y Finanzas para financiar modernización policial, inteligencia estratégica, ciberseguridad e infraestructura crítica.</w:t>
      </w:r>
      <w:r>
        <w:rPr>
          <w:rFonts w:ascii="Calibri" w:hAnsi="Calibri"/>
          <w:b w:val="0"/>
          <w:i/>
          <w:color w:val="B8840E"/>
          <w:sz w:val="17"/>
        </w:rPr>
        <w:t xml:space="preserve">  [Financiamiento]</w:t>
      </w:r>
    </w:p>
    <w:p>
      <w:r>
        <w:rPr>
          <w:rFonts w:ascii="Calibri" w:hAnsi="Calibri"/>
          <w:b/>
          <w:i w:val="0"/>
          <w:color w:val="D91023"/>
          <w:sz w:val="26"/>
        </w:rPr>
        <w:t>VII · Articulación con el Acuerdo Nacional y el PEDN al 2050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Plan Estratégico de Desarrollo Nacional al 2050 (PEDN), impulsado por el CEPLAN como instrumento orientador del desarrollo integral del país; la seguridad se entiende como condición habilitante para el desarrollo económico, la competitividad, la inclusión social, la gobernabilidad democrática, la inversión sostenible y el bienestar ciudadano.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Constitución Política del Perú, en particular el artículo 44 (deber primordial del Estado de garantizar la plena vigencia de los derechos humanos, proteger a la población de amenazas contra su seguridad y promover el bienestar general).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Sistema Nacional de Planeamiento Estratégico (SINAPLAN): articulación de objetivos nacionales, planeamiento estratégico sectorial, seguimiento de indicadores y evaluación de desempeño.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Lineamientos y metodologías del Centro Nacional de Planeamiento Estratégico (CEPLAN) sobre prospectiva estratégica y construcción de escenarios futuros.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Política Nacional de Modernización de la Gestión Pública (transformación digital, gestión por resultados, interoperabilidad y gobierno digital).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Enfoques de la OCDE sobre Estado Estratégico (visión de largo plazo, capacidad anticipatoria, gestión basada en evidencia y gobernanza colaborativa) y los Objetivos de Desarrollo Sostenible de las Naciones Unidas.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Marco normativo relevante: Código Penal, Ley de la Policía Nacional del Perú y las Políticas Nacionales de Seguridad Ciudadana.</w:t>
      </w:r>
    </w:p>
    <w:p>
      <w:r>
        <w:rPr>
          <w:rFonts w:ascii="Calibri" w:hAnsi="Calibri"/>
          <w:b/>
          <w:i w:val="0"/>
          <w:color w:val="D91023"/>
          <w:sz w:val="26"/>
        </w:rPr>
        <w:t>VIII · Articulación con los Programas Presupuestales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Incorporación anual del plan en el Presupuesto General de la República mediante el Presupuesto Institucional de Apertura (PIA) y el Presupuesto Institucional Modificado (PIM), a través de programas presupuestales estratégicos, categorías presupuestarias de seguridad y proyectos de inversión pública.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Formulación, por el Ministerio del Interior, de programas presupuestales específicos vinculados a control territorial, inteligencia estratégica, seguridad urbana, crimen organizado y prevención social.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Articulación de los programas con el SINAPLAN, el Presupuesto por Resultados y el planeamiento multianual; sustentación ante el MEF con análisis costo-beneficio, estudios técnicos, impacto económico y social, y evaluación de riesgos.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Presupuesto público progresivo y creación del Fondo Nacional Estratégico de Seguridad y Orden Interno (FONASEG) para financiar modernización policial, inteligencia estratégica, ciberseguridad, infraestructura crítica, centros de comando y control, control fronterizo, sistemas de IA, seguridad penitenciaria, tecnología de vigilancia y lucha contra el crimen organizado.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Gobiernos regionales: incorporación del financiamiento de seguridad en el Presupuesto Participativo, los Planes de Desarrollo Regional Concertado y la Programación Multianual de Inversiones (observatorios regionales de criminalidad, videovigilancia, seguridad fronteriza, prevención juvenil, serenazgo e inteligencia territorial), con recursos ordinarios, canon y sobrecanon, regalías, recursos directamente recaudados y transferencias del Gobierno Nacional.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Municipalidades provinciales y distritales: financiamiento de serenazgo, videovigilancia, recuperación de espacios públicos, patrullaje integrado, alarmas comunitarias, iluminación pública, programas preventivos juveniles, seguridad vial y fiscalización urbana, vía presupuesto participativo, POI, programación multianual, IOARR y proyectos de inversión pública.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Complemento con Asociaciones Público-Privadas (APP) y cooperación internacional como mecanismos de financiamiento.</w:t>
      </w:r>
    </w:p>
    <w:p>
      <w:r>
        <w:rPr>
          <w:rFonts w:ascii="Calibri" w:hAnsi="Calibri"/>
          <w:b/>
          <w:i w:val="0"/>
          <w:color w:val="D91023"/>
          <w:sz w:val="26"/>
        </w:rPr>
        <w:t>Pilares de la estrategia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Prevención social: </w:t>
      </w:r>
      <w:r>
        <w:rPr>
          <w:rFonts w:ascii="Calibri" w:hAnsi="Calibri"/>
          <w:b w:val="0"/>
          <w:i w:val="0"/>
          <w:color w:val="1A2238"/>
          <w:sz w:val="21"/>
        </w:rPr>
        <w:t>Intervención sobre las causas estructurales de la criminalidad (exclusión social, desigualdad, violencia familiar, deserción escolar, desempleo juvenil) para fortalecer cohesión social, recuperar espacios públicos y reducir la vulnerabilidad criminal.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Control territorial: </w:t>
      </w:r>
      <w:r>
        <w:rPr>
          <w:rFonts w:ascii="Calibri" w:hAnsi="Calibri"/>
          <w:b w:val="0"/>
          <w:i w:val="0"/>
          <w:color w:val="1A2238"/>
          <w:sz w:val="21"/>
        </w:rPr>
        <w:t>Presencia efectiva, permanente y legítima del Estado en todo el territorio mediante seguridad pública, administración de justicia, fiscalización, inteligencia territorial, control fronterizo inteligente y centros de comando y control.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Inteligencia estratégica: </w:t>
      </w:r>
      <w:r>
        <w:rPr>
          <w:rFonts w:ascii="Calibri" w:hAnsi="Calibri"/>
          <w:b w:val="0"/>
          <w:i w:val="0"/>
          <w:color w:val="1A2238"/>
          <w:sz w:val="21"/>
        </w:rPr>
        <w:t>Sistema nacional de inteligencia interoperable y preventivo que anticipa amenazas y desarrolla inteligencia predictiva mediante analítica de datos, inteligencia artificial, big data, georreferenciación criminal y ciberinteligencia.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Sistema de justicia: </w:t>
      </w:r>
      <w:r>
        <w:rPr>
          <w:rFonts w:ascii="Calibri" w:hAnsi="Calibri"/>
          <w:b w:val="0"/>
          <w:i w:val="0"/>
          <w:color w:val="1A2238"/>
          <w:sz w:val="21"/>
        </w:rPr>
        <w:t>Fortalecimiento de un sistema de justicia eficiente, transparente y especializado contra el crimen organizado, con transformación digital procesal, lucha contra la corrupción, protección de víctimas y testigos, coordinación fiscal-policial y reforma penitenciaria.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Gobernanza: </w:t>
      </w:r>
      <w:r>
        <w:rPr>
          <w:rFonts w:ascii="Calibri" w:hAnsi="Calibri"/>
          <w:b w:val="0"/>
          <w:i w:val="0"/>
          <w:color w:val="1A2238"/>
          <w:sz w:val="21"/>
        </w:rPr>
        <w:t>Componente articulador del Sistema Integral de Seguridad Multinivel: coordinación interinstitucional, participación ciudadana, gobernanza multinivel, transparencia, rendición de cuentas y continuidad estratégica más allá de los cambios gubernamentales.</w:t>
      </w:r>
    </w:p>
    <w:p>
      <w:r>
        <w:rPr>
          <w:rFonts w:ascii="Calibri" w:hAnsi="Calibri"/>
          <w:b/>
          <w:i w:val="0"/>
          <w:color w:val="D91023"/>
          <w:sz w:val="26"/>
        </w:rPr>
        <w:t>Recomendación de política</w:t>
      </w:r>
    </w:p>
    <w:p>
      <w:r>
        <w:rPr>
          <w:rFonts w:ascii="Calibri" w:hAnsi="Calibri"/>
          <w:b w:val="0"/>
          <w:i w:val="0"/>
          <w:color w:val="1A2238"/>
          <w:sz w:val="21"/>
        </w:rPr>
        <w:t>El documento NO sigue la estructura oficial CNPP de nueve secciones (carece de hitos explícitos a 100 días, de líneas base cuantitativas y de una matriz resumen formal de indicadores con fuente y año meta); las metas se expresan solo en porcentajes de variación con línea base marcada como "X". Se recomienda: (1) completar la línea base real de cada indicador (tasa de homicidios actual, % de territorio controlado, % de percepción positiva) con fuente oficial (INEI/ENAPRES, SINADEF, Mininter); (2) construir una sección formal de "Hitos a 100 días" con acciones concretas y verificables, ya que actualmente solo existen impactos esperados al 2030/2040/2050; y (3) explicitar la articulación con los objetivos nacionales numerados del PEDN 2050 y con códigos de programas presupuestales vigentes (p. ej. PP 0030 Seguridad Ciudadana), en lugar de referencias genéricas.</w:t>
      </w:r>
    </w:p>
    <w:p/>
    <w:p>
      <w:r>
        <w:rPr>
          <w:rFonts w:ascii="Calibri" w:hAnsi="Calibri"/>
          <w:b w:val="0"/>
          <w:i/>
          <w:color w:val="5D6B88"/>
          <w:sz w:val="15"/>
        </w:rPr>
        <w:t>Documento potenciado a partir de la redacción de la comisión. Las cifras provienen del documento fuente y están sujetas a validación oficial. La silueta territorial es referencial.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