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B8840E"/>
          <w:sz w:val="22"/>
        </w:rPr>
        <w:t>PLAN PERÚ 2050</w:t>
      </w:r>
      <w:r>
        <w:br/>
      </w:r>
      <w:r>
        <w:rPr>
          <w:rFonts w:ascii="Calibri" w:hAnsi="Calibri"/>
          <w:b w:val="0"/>
          <w:i w:val="0"/>
          <w:color w:val="5D6B88"/>
          <w:sz w:val="18"/>
        </w:rPr>
        <w:t>Comisiones Temáticas Nacionales · CNPP — Colegio de Ingenieros del Perú</w:t>
      </w:r>
    </w:p>
    <w:p>
      <w:r>
        <w:rPr>
          <w:rFonts w:ascii="Calibri" w:hAnsi="Calibri"/>
          <w:b/>
          <w:i w:val="0"/>
          <w:color w:val="D91023"/>
          <w:sz w:val="48"/>
        </w:rPr>
        <w:t>Síntesis por Ejes Estratégicos</w:t>
      </w:r>
    </w:p>
    <w:p>
      <w:r>
        <w:rPr>
          <w:rFonts w:ascii="Calibri" w:hAnsi="Calibri"/>
          <w:b w:val="0"/>
          <w:i/>
          <w:color w:val="1A2238"/>
          <w:sz w:val="21"/>
        </w:rPr>
        <w:t>Documento síntesis que consolida la visión, las metas y las acciones de las comisiones temáticas agrupadas por eje estratégico (correspondientes a las dimensiones económica, social, ambiental e institucional del desarrollo). Generado automáticamente desde el dashboard del Plan Perú 2050.</w:t>
      </w:r>
    </w:p>
    <w:p>
      <w:r>
        <w:rPr>
          <w:rFonts w:ascii="Calibri" w:hAnsi="Calibri"/>
          <w:b w:val="0"/>
          <w:i/>
          <w:color w:val="5D6B88"/>
          <w:sz w:val="18"/>
        </w:rPr>
        <w:t>Nota: las comisiones marcadas «en revisión» corresponden a una línea base preliminar inferida, pendiente de validación; las marcadas «validado» provienen de redacciones oficiales.</w:t>
      </w:r>
    </w:p>
    <w:p/>
    <w:p>
      <w:r>
        <w:rPr>
          <w:rFonts w:ascii="Calibri" w:hAnsi="Calibri"/>
          <w:b/>
          <w:i w:val="0"/>
          <w:color w:val="D91023"/>
          <w:sz w:val="32"/>
        </w:rPr>
        <w:t>Economía del Conocimiento</w:t>
      </w:r>
    </w:p>
    <w:p>
      <w:r>
        <w:rPr>
          <w:rFonts w:ascii="Calibri" w:hAnsi="Calibri"/>
          <w:b w:val="0"/>
          <w:i/>
          <w:color w:val="5D6B88"/>
          <w:sz w:val="19"/>
        </w:rPr>
        <w:t>Dimensión económica  ·  14 comisiones (4 validadas, 10 en revisión)</w:t>
      </w:r>
    </w:p>
    <w:p>
      <w:r>
        <w:rPr>
          <w:rFonts w:ascii="Calibri" w:hAnsi="Calibri"/>
          <w:b/>
          <w:i w:val="0"/>
          <w:color w:val="B8840E"/>
          <w:sz w:val="21"/>
        </w:rPr>
        <w:t>Objetivos estratégicos del eje (selección):</w:t>
      </w:r>
    </w:p>
    <w:p>
      <w:pPr>
        <w:pStyle w:val="ListBullet"/>
      </w:pPr>
      <w:r>
        <w:rPr>
          <w:rFonts w:ascii="Calibri" w:hAnsi="Calibri"/>
          <w:b w:val="0"/>
          <w:i w:val="0"/>
          <w:color w:val="1A2238"/>
          <w:sz w:val="20"/>
        </w:rPr>
        <w:t>Alcanzar una inversion del 2.5% del PBI en I+D (resumen ejecutivo); la tabla 6.1 fija una meta referencial de 2% al 2050.</w:t>
      </w:r>
    </w:p>
    <w:p>
      <w:pPr>
        <w:pStyle w:val="ListBullet"/>
      </w:pPr>
      <w:r>
        <w:rPr>
          <w:rFonts w:ascii="Calibri" w:hAnsi="Calibri"/>
          <w:b w:val="0"/>
          <w:i w:val="0"/>
          <w:color w:val="1A2238"/>
          <w:sz w:val="20"/>
        </w:rPr>
        <w:t>Lograr que el 20% de las exportaciones totales sean de alta tecnologia.</w:t>
      </w:r>
    </w:p>
    <w:p>
      <w:pPr>
        <w:pStyle w:val="ListBullet"/>
      </w:pPr>
      <w:r>
        <w:rPr>
          <w:rFonts w:ascii="Calibri" w:hAnsi="Calibri"/>
          <w:b w:val="0"/>
          <w:i w:val="0"/>
          <w:color w:val="1A2238"/>
          <w:sz w:val="20"/>
        </w:rPr>
        <w:t>OE1. Institucionalizar la cadena de valor educativo: establecer un control riguroso de la calidad en toda la trayectoria formativa (desde la gestación prenatal hasta el posgrado) y vincular los institutos técnicos con la universidad. Meta: reducir la deserción de alumnos de la universidad a 0%, mediante validación universitaria y educación a distancia que posibilita la TDD.</w:t>
      </w:r>
    </w:p>
    <w:p>
      <w:pPr>
        <w:pStyle w:val="ListBullet"/>
      </w:pPr>
      <w:r>
        <w:rPr>
          <w:rFonts w:ascii="Calibri" w:hAnsi="Calibri"/>
          <w:b w:val="0"/>
          <w:i w:val="0"/>
          <w:color w:val="1A2238"/>
          <w:sz w:val="20"/>
        </w:rPr>
        <w:t>OE2. Transformar las Universidades en centros generadores de conocimiento, patentes y empresas tecnológicas, manteniendo la función de formación de Capital Humano. Descripción: coordinar los proyectos de investigación y de tesis sobre temas de CTI con las líneas de investigación, preferentemente con líneas de proyectos de interés industrial nacional y regional. Meta: centralizar el 100% de las tesis en CTI en los centros de innovación para su utilización y comercialización directa a la industria.</w:t>
      </w:r>
    </w:p>
    <w:p>
      <w:pPr>
        <w:pStyle w:val="ListBullet"/>
      </w:pPr>
      <w:r>
        <w:rPr>
          <w:rFonts w:ascii="Calibri" w:hAnsi="Calibri"/>
          <w:b w:val="0"/>
          <w:i w:val="0"/>
          <w:color w:val="1A2238"/>
          <w:sz w:val="20"/>
        </w:rPr>
        <w:t>Una nueva educación dirigida a lograr el desarrollo de la sociedad peruana.</w:t>
      </w:r>
    </w:p>
    <w:p>
      <w:pPr>
        <w:pStyle w:val="ListBullet"/>
      </w:pPr>
      <w:r>
        <w:rPr>
          <w:rFonts w:ascii="Calibri" w:hAnsi="Calibri"/>
          <w:b w:val="0"/>
          <w:i w:val="0"/>
          <w:color w:val="1A2238"/>
          <w:sz w:val="20"/>
        </w:rPr>
        <w:t>Un puente al futuro, a través de la creación de un organismo pensante como cabeza del sistema (ente rector de I+D).</w:t>
      </w:r>
    </w:p>
    <w:p>
      <w:pPr>
        <w:pStyle w:val="ListBullet"/>
      </w:pPr>
      <w:r>
        <w:rPr>
          <w:rFonts w:ascii="Calibri" w:hAnsi="Calibri"/>
          <w:b w:val="0"/>
          <w:i w:val="0"/>
          <w:color w:val="1A2238"/>
          <w:sz w:val="20"/>
        </w:rPr>
        <w:t>Garantizar el uso seguro de las radiaciones ionizantes y la energía nuclear en el país.</w:t>
      </w:r>
    </w:p>
    <w:p>
      <w:pPr>
        <w:pStyle w:val="ListBullet"/>
      </w:pPr>
      <w:r>
        <w:rPr>
          <w:rFonts w:ascii="Calibri" w:hAnsi="Calibri"/>
          <w:b w:val="0"/>
          <w:i w:val="0"/>
          <w:color w:val="1A2238"/>
          <w:sz w:val="20"/>
        </w:rPr>
        <w:t>Generar y transferir conocimientos y tecnologías en el área nuclear y afines para mejorar la calidad de vida de la población peruana.</w:t>
      </w:r>
    </w:p>
    <w:p>
      <w:pPr>
        <w:pStyle w:val="ListBullet"/>
      </w:pPr>
      <w:r>
        <w:rPr>
          <w:rFonts w:ascii="Calibri" w:hAnsi="Calibri"/>
          <w:b w:val="0"/>
          <w:i w:val="0"/>
          <w:color w:val="1A2238"/>
          <w:sz w:val="20"/>
        </w:rPr>
        <w:t>Elevar el gasto en I+D al 1% del PBI con foco en ciencias de la vida hacia 2050.</w:t>
      </w:r>
    </w:p>
    <w:p>
      <w:pPr>
        <w:pStyle w:val="ListBullet"/>
      </w:pPr>
      <w:r>
        <w:rPr>
          <w:rFonts w:ascii="Calibri" w:hAnsi="Calibri"/>
          <w:b w:val="0"/>
          <w:i w:val="0"/>
          <w:color w:val="1A2238"/>
          <w:sz w:val="20"/>
        </w:rPr>
        <w:t>Crear al menos 3 centros nacionales de excelencia en biotecnología articulados con universidades.</w:t>
      </w:r>
    </w:p>
    <w:p>
      <w:r>
        <w:rPr>
          <w:rFonts w:ascii="Calibri" w:hAnsi="Calibri"/>
          <w:b/>
          <w:i w:val="0"/>
          <w:color w:val="B8840E"/>
          <w:sz w:val="21"/>
        </w:rPr>
        <w:t>Comisiones:</w:t>
      </w:r>
    </w:p>
    <w:p>
      <w:r>
        <w:rPr>
          <w:rFonts w:ascii="Calibri" w:hAnsi="Calibri"/>
          <w:b/>
          <w:i w:val="0"/>
          <w:color w:val="1A2238"/>
          <w:sz w:val="21"/>
        </w:rPr>
        <w:t>Capital del Conocimiento</w:t>
      </w:r>
      <w:r>
        <w:rPr>
          <w:rFonts w:ascii="Calibri" w:hAnsi="Calibri"/>
          <w:b w:val="0"/>
          <w:i w:val="0"/>
          <w:color w:val="1B8A4B"/>
          <w:sz w:val="16"/>
        </w:rPr>
        <w:t xml:space="preserve">  ● validado</w:t>
      </w:r>
    </w:p>
    <w:p>
      <w:r>
        <w:rPr>
          <w:rFonts w:ascii="Calibri" w:hAnsi="Calibri"/>
          <w:b w:val="0"/>
          <w:i w:val="0"/>
          <w:color w:val="1A2238"/>
          <w:sz w:val="19"/>
        </w:rPr>
        <w:t>Al 2050, el Perú deja de ser un exportador de recursos primarios para convertirse en una economía intensiva en conocimiento, innovación y talento, con una institucionalidad moderna que sostenga políticas de largo plazo y consolide un ecosistema nacional competitivo, inclusivo y basado en el talento …</w:t>
      </w:r>
    </w:p>
    <w:p>
      <w:r>
        <w:rPr>
          <w:rFonts w:ascii="Calibri" w:hAnsi="Calibri"/>
          <w:b/>
          <w:i w:val="0"/>
          <w:color w:val="1A2238"/>
          <w:sz w:val="21"/>
        </w:rPr>
        <w:t>Ciencia y Tecnología</w:t>
      </w:r>
      <w:r>
        <w:rPr>
          <w:rFonts w:ascii="Calibri" w:hAnsi="Calibri"/>
          <w:b w:val="0"/>
          <w:i w:val="0"/>
          <w:color w:val="1B8A4B"/>
          <w:sz w:val="16"/>
        </w:rPr>
        <w:t xml:space="preserve">  ● validado</w:t>
      </w:r>
    </w:p>
    <w:p>
      <w:r>
        <w:rPr>
          <w:rFonts w:ascii="Calibri" w:hAnsi="Calibri"/>
          <w:b w:val="0"/>
          <w:i w:val="0"/>
          <w:color w:val="1A2238"/>
          <w:sz w:val="19"/>
        </w:rPr>
        <w:t>Bajo el escenario óptimo del modelo de Ciencia y Tecnología, el Perú al 2050 no solo extrae sus recursos, sino que los transforma y compite en los mercados globales con productos de alto valor agregado. Este escenario se define por lograr un valor óptimo basado en referentes internacionales, emuland…</w:t>
      </w:r>
    </w:p>
    <w:p>
      <w:r>
        <w:rPr>
          <w:rFonts w:ascii="Calibri" w:hAnsi="Calibri"/>
          <w:b/>
          <w:i w:val="0"/>
          <w:color w:val="1A2238"/>
          <w:sz w:val="21"/>
        </w:rPr>
        <w:t>Educación (Tres Niveles)</w:t>
      </w:r>
      <w:r>
        <w:rPr>
          <w:rFonts w:ascii="Calibri" w:hAnsi="Calibri"/>
          <w:b w:val="0"/>
          <w:i w:val="0"/>
          <w:color w:val="1B8A4B"/>
          <w:sz w:val="16"/>
        </w:rPr>
        <w:t xml:space="preserve">  ● validado</w:t>
      </w:r>
    </w:p>
    <w:p>
      <w:r>
        <w:rPr>
          <w:rFonts w:ascii="Calibri" w:hAnsi="Calibri"/>
          <w:b w:val="0"/>
          <w:i w:val="0"/>
          <w:color w:val="1A2238"/>
          <w:sz w:val="19"/>
        </w:rPr>
        <w:t>Al 2040 el Perú tendrá un elevado Índice de Desarrollo Humano (IDH), posicionándose entre las naciones del Primer Mundo líderes en equidad y conservación ambiental, tras seis periodos de gobierno que aplicaron democrática y participativamente políticas de Estado con visión de futuro en el marco de l…</w:t>
      </w:r>
    </w:p>
    <w:p>
      <w:r>
        <w:rPr>
          <w:rFonts w:ascii="Calibri" w:hAnsi="Calibri"/>
          <w:b/>
          <w:i w:val="0"/>
          <w:color w:val="1A2238"/>
          <w:sz w:val="21"/>
        </w:rPr>
        <w:t>Energía Nuclear</w:t>
      </w:r>
      <w:r>
        <w:rPr>
          <w:rFonts w:ascii="Calibri" w:hAnsi="Calibri"/>
          <w:b w:val="0"/>
          <w:i w:val="0"/>
          <w:color w:val="1B8A4B"/>
          <w:sz w:val="16"/>
        </w:rPr>
        <w:t xml:space="preserve">  ● validado</w:t>
      </w:r>
    </w:p>
    <w:p>
      <w:r>
        <w:rPr>
          <w:rFonts w:ascii="Calibri" w:hAnsi="Calibri"/>
          <w:b w:val="0"/>
          <w:i w:val="0"/>
          <w:color w:val="1A2238"/>
          <w:sz w:val="19"/>
        </w:rPr>
        <w:t>Perú país líder en la Región en Ciencia y Tecnología Nuclear en forma competitiva, con desarrollo sostenible y calidad de vida de la población. La visión del Mapa Estratégico la formula como: "Coadyuvar al desarrollo sostenible del Perú, utilizando la ciencia y la tecnología nuclear en forma eficien…</w:t>
      </w:r>
    </w:p>
    <w:p>
      <w:r>
        <w:rPr>
          <w:rFonts w:ascii="Calibri" w:hAnsi="Calibri"/>
          <w:b/>
          <w:i w:val="0"/>
          <w:color w:val="1A2238"/>
          <w:sz w:val="21"/>
        </w:rPr>
        <w:t>Biotecnologia</w:t>
      </w:r>
      <w:r>
        <w:rPr>
          <w:rFonts w:ascii="Calibri" w:hAnsi="Calibri"/>
          <w:b w:val="0"/>
          <w:i w:val="0"/>
          <w:color w:val="B8840E"/>
          <w:sz w:val="16"/>
        </w:rPr>
        <w:t xml:space="preserve">  ○ en revisión</w:t>
      </w:r>
    </w:p>
    <w:p>
      <w:r>
        <w:rPr>
          <w:rFonts w:ascii="Calibri" w:hAnsi="Calibri"/>
          <w:b w:val="0"/>
          <w:i w:val="0"/>
          <w:color w:val="1A2238"/>
          <w:sz w:val="19"/>
        </w:rPr>
        <w:t>Al 2050, Perú es un referente regional en biotecnología basada en su biodiversidad, con una bioeconomía que aprovecha de forma ética y sostenible sus recursos genéticos, capacidad nacional de bioproducción y un marco de bioseguridad sólido.</w:t>
      </w:r>
    </w:p>
    <w:p>
      <w:r>
        <w:rPr>
          <w:rFonts w:ascii="Calibri" w:hAnsi="Calibri"/>
          <w:b/>
          <w:i w:val="0"/>
          <w:color w:val="1A2238"/>
          <w:sz w:val="21"/>
        </w:rPr>
        <w:t>Emprendimiento</w:t>
      </w:r>
      <w:r>
        <w:rPr>
          <w:rFonts w:ascii="Calibri" w:hAnsi="Calibri"/>
          <w:b w:val="0"/>
          <w:i w:val="0"/>
          <w:color w:val="B8840E"/>
          <w:sz w:val="16"/>
        </w:rPr>
        <w:t xml:space="preserve">  ○ en revisión</w:t>
      </w:r>
    </w:p>
    <w:p>
      <w:r>
        <w:rPr>
          <w:rFonts w:ascii="Calibri" w:hAnsi="Calibri"/>
          <w:b w:val="0"/>
          <w:i w:val="0"/>
          <w:color w:val="1A2238"/>
          <w:sz w:val="19"/>
        </w:rPr>
        <w:t>Al 2050, el Perú cuenta con un ecosistema emprendedor maduro y articulado que convierte ideas en empresas formales, innovadoras y escalables, con acceso a capital, talento y mercados globales, y genera startups de alto crecimiento que dinamizan la economía del conocimiento.</w:t>
      </w:r>
    </w:p>
    <w:p>
      <w:r>
        <w:rPr>
          <w:rFonts w:ascii="Calibri" w:hAnsi="Calibri"/>
          <w:b/>
          <w:i w:val="0"/>
          <w:color w:val="1A2238"/>
          <w:sz w:val="21"/>
        </w:rPr>
        <w:t>Industria Papel y Libro</w:t>
      </w:r>
      <w:r>
        <w:rPr>
          <w:rFonts w:ascii="Calibri" w:hAnsi="Calibri"/>
          <w:b w:val="0"/>
          <w:i w:val="0"/>
          <w:color w:val="B8840E"/>
          <w:sz w:val="16"/>
        </w:rPr>
        <w:t xml:space="preserve">  ○ en revisión</w:t>
      </w:r>
    </w:p>
    <w:p>
      <w:r>
        <w:rPr>
          <w:rFonts w:ascii="Calibri" w:hAnsi="Calibri"/>
          <w:b w:val="0"/>
          <w:i w:val="0"/>
          <w:color w:val="1A2238"/>
          <w:sz w:val="19"/>
        </w:rPr>
        <w:t>Al 2050, el Perú cuenta con una industria del papel y del libro competitiva y sostenible, una ciudadanía lectora, una industria editorial diversa y exportadora, producción de papel con alto contenido reciclado y de fibra de manejo sostenible, e infraestructura de bibliotecas y acceso al libro físico…</w:t>
      </w:r>
    </w:p>
    <w:p>
      <w:r>
        <w:rPr>
          <w:rFonts w:ascii="Calibri" w:hAnsi="Calibri"/>
          <w:b/>
          <w:i w:val="0"/>
          <w:color w:val="1A2238"/>
          <w:sz w:val="21"/>
        </w:rPr>
        <w:t>Innovación</w:t>
      </w:r>
      <w:r>
        <w:rPr>
          <w:rFonts w:ascii="Calibri" w:hAnsi="Calibri"/>
          <w:b w:val="0"/>
          <w:i w:val="0"/>
          <w:color w:val="B8840E"/>
          <w:sz w:val="16"/>
        </w:rPr>
        <w:t xml:space="preserve">  ○ en revisión</w:t>
      </w:r>
    </w:p>
    <w:p>
      <w:r>
        <w:rPr>
          <w:rFonts w:ascii="Calibri" w:hAnsi="Calibri"/>
          <w:b w:val="0"/>
          <w:i w:val="0"/>
          <w:color w:val="1A2238"/>
          <w:sz w:val="19"/>
        </w:rPr>
        <w:t>Al 2050, el Perú cuenta con un ecosistema de innovación dinámico y articulado, con inversión en I+D acorde a su nivel de desarrollo, una masa crítica de investigadores e innovadores, fuerte vinculación universidad-empresa-Estado, y un sector productivo diversificado que compite globalmente con biene…</w:t>
      </w:r>
    </w:p>
    <w:p>
      <w:r>
        <w:rPr>
          <w:rFonts w:ascii="Calibri" w:hAnsi="Calibri"/>
          <w:b/>
          <w:i w:val="0"/>
          <w:color w:val="1A2238"/>
          <w:sz w:val="21"/>
        </w:rPr>
        <w:t>Inteligencia Artificial</w:t>
      </w:r>
      <w:r>
        <w:rPr>
          <w:rFonts w:ascii="Calibri" w:hAnsi="Calibri"/>
          <w:b w:val="0"/>
          <w:i w:val="0"/>
          <w:color w:val="B8840E"/>
          <w:sz w:val="16"/>
        </w:rPr>
        <w:t xml:space="preserve">  ○ en revisión</w:t>
      </w:r>
    </w:p>
    <w:p>
      <w:r>
        <w:rPr>
          <w:rFonts w:ascii="Calibri" w:hAnsi="Calibri"/>
          <w:b w:val="0"/>
          <w:i w:val="0"/>
          <w:color w:val="1A2238"/>
          <w:sz w:val="19"/>
        </w:rPr>
        <w:t>Al 2050, el Perú es un país que adopta y desarrolla inteligencia artificial de forma ética, soberana e inclusiva, con un ecosistema robusto de talento, datos abiertos e infraestructura de cómputo; la IA eleva la productividad de sectores estratégicos (agro, minería, salud, educación y servicios), mo…</w:t>
      </w:r>
    </w:p>
    <w:p>
      <w:r>
        <w:rPr>
          <w:rFonts w:ascii="Calibri" w:hAnsi="Calibri"/>
          <w:b/>
          <w:i w:val="0"/>
          <w:color w:val="1A2238"/>
          <w:sz w:val="21"/>
        </w:rPr>
        <w:t>Inteligencia de Negocios</w:t>
      </w:r>
      <w:r>
        <w:rPr>
          <w:rFonts w:ascii="Calibri" w:hAnsi="Calibri"/>
          <w:b w:val="0"/>
          <w:i w:val="0"/>
          <w:color w:val="B8840E"/>
          <w:sz w:val="16"/>
        </w:rPr>
        <w:t xml:space="preserve">  ○ en revisión</w:t>
      </w:r>
    </w:p>
    <w:p>
      <w:r>
        <w:rPr>
          <w:rFonts w:ascii="Calibri" w:hAnsi="Calibri"/>
          <w:b w:val="0"/>
          <w:i w:val="0"/>
          <w:color w:val="1A2238"/>
          <w:sz w:val="19"/>
        </w:rPr>
        <w:t>Al 2050, el Perú cuenta con un ecosistema maduro de inteligencia de negocios y analítica de datos, donde empresas, instituciones públicas y emprendimientos toman decisiones basadas en evidencia, con disponibilidad de datos de calidad, talento especializado y uso responsable de la inteligencia artifi…</w:t>
      </w:r>
    </w:p>
    <w:p>
      <w:r>
        <w:rPr>
          <w:rFonts w:ascii="Calibri" w:hAnsi="Calibri"/>
          <w:b/>
          <w:i w:val="0"/>
          <w:color w:val="1A2238"/>
          <w:sz w:val="21"/>
        </w:rPr>
        <w:t>Parlamento Académico</w:t>
      </w:r>
      <w:r>
        <w:rPr>
          <w:rFonts w:ascii="Calibri" w:hAnsi="Calibri"/>
          <w:b w:val="0"/>
          <w:i w:val="0"/>
          <w:color w:val="B8840E"/>
          <w:sz w:val="16"/>
        </w:rPr>
        <w:t xml:space="preserve">  ○ en revisión</w:t>
      </w:r>
    </w:p>
    <w:p>
      <w:r>
        <w:rPr>
          <w:rFonts w:ascii="Calibri" w:hAnsi="Calibri"/>
          <w:b w:val="0"/>
          <w:i w:val="0"/>
          <w:color w:val="1A2238"/>
          <w:sz w:val="19"/>
        </w:rPr>
        <w:t>Al 2050, el Perú cuenta con mecanismos institucionalizados de deliberación académica y técnica que nutren la formulación legislativa y de políticas públicas con evidencia, articulando universidades, colegios profesionales, centros de investigación y ciudadanía, y elevando la calidad técnica y la leg…</w:t>
      </w:r>
    </w:p>
    <w:p>
      <w:r>
        <w:rPr>
          <w:rFonts w:ascii="Calibri" w:hAnsi="Calibri"/>
          <w:b/>
          <w:i w:val="0"/>
          <w:color w:val="1A2238"/>
          <w:sz w:val="21"/>
        </w:rPr>
        <w:t>Proyecto País Joven</w:t>
      </w:r>
      <w:r>
        <w:rPr>
          <w:rFonts w:ascii="Calibri" w:hAnsi="Calibri"/>
          <w:b w:val="0"/>
          <w:i w:val="0"/>
          <w:color w:val="B8840E"/>
          <w:sz w:val="16"/>
        </w:rPr>
        <w:t xml:space="preserve">  ○ en revisión</w:t>
      </w:r>
    </w:p>
    <w:p>
      <w:r>
        <w:rPr>
          <w:rFonts w:ascii="Calibri" w:hAnsi="Calibri"/>
          <w:b w:val="0"/>
          <w:i w:val="0"/>
          <w:color w:val="1A2238"/>
          <w:sz w:val="19"/>
        </w:rPr>
        <w:t>Al 2050, la juventud peruana accede a educación de calidad, empleo formal y oportunidades de emprendimiento e innovación, con plena participación cívica, aprovechando el bono demográfico antes de su cierre.</w:t>
      </w:r>
    </w:p>
    <w:p>
      <w:r>
        <w:rPr>
          <w:rFonts w:ascii="Calibri" w:hAnsi="Calibri"/>
          <w:b/>
          <w:i w:val="0"/>
          <w:color w:val="1A2238"/>
          <w:sz w:val="21"/>
        </w:rPr>
        <w:t>Química</w:t>
      </w:r>
      <w:r>
        <w:rPr>
          <w:rFonts w:ascii="Calibri" w:hAnsi="Calibri"/>
          <w:b w:val="0"/>
          <w:i w:val="0"/>
          <w:color w:val="B8840E"/>
          <w:sz w:val="16"/>
        </w:rPr>
        <w:t xml:space="preserve">  ○ en revisión</w:t>
      </w:r>
    </w:p>
    <w:p>
      <w:r>
        <w:rPr>
          <w:rFonts w:ascii="Calibri" w:hAnsi="Calibri"/>
          <w:b w:val="0"/>
          <w:i w:val="0"/>
          <w:color w:val="1A2238"/>
          <w:sz w:val="19"/>
        </w:rPr>
        <w:t>Al 2050, Perú desarrolla una industria química diversificada y sostenible que agrega valor a sus recursos (gas, minerales y biodiversidad), reduce su dependencia de importaciones de productos transformados, impulsa la química verde y la bioeconomía, y gestiona con seguridad las sustancias químicas a…</w:t>
      </w:r>
    </w:p>
    <w:p>
      <w:r>
        <w:rPr>
          <w:rFonts w:ascii="Calibri" w:hAnsi="Calibri"/>
          <w:b/>
          <w:i w:val="0"/>
          <w:color w:val="1A2238"/>
          <w:sz w:val="21"/>
        </w:rPr>
        <w:t>Transformación Digital</w:t>
      </w:r>
      <w:r>
        <w:rPr>
          <w:rFonts w:ascii="Calibri" w:hAnsi="Calibri"/>
          <w:b w:val="0"/>
          <w:i w:val="0"/>
          <w:color w:val="B8840E"/>
          <w:sz w:val="16"/>
        </w:rPr>
        <w:t xml:space="preserve">  ○ en revisión</w:t>
      </w:r>
    </w:p>
    <w:p>
      <w:r>
        <w:rPr>
          <w:rFonts w:ascii="Calibri" w:hAnsi="Calibri"/>
          <w:b w:val="0"/>
          <w:i w:val="0"/>
          <w:color w:val="1A2238"/>
          <w:sz w:val="19"/>
        </w:rPr>
        <w:t>Al 2050, el Perú es una sociedad y economía digital inclusiva y segura, con conectividad universal de alta velocidad, una población con competencias digitales, un Estado interoperable y centrado en el ciudadano, y un ecosistema de innovación que adopta de forma ética y soberana la inteligencia artif…</w:t>
      </w:r>
    </w:p>
    <w:p/>
    <w:p>
      <w:r>
        <w:rPr>
          <w:rFonts w:ascii="Calibri" w:hAnsi="Calibri"/>
          <w:b/>
          <w:i w:val="0"/>
          <w:color w:val="D91023"/>
          <w:sz w:val="32"/>
        </w:rPr>
        <w:t>Competitividad</w:t>
      </w:r>
    </w:p>
    <w:p>
      <w:r>
        <w:rPr>
          <w:rFonts w:ascii="Calibri" w:hAnsi="Calibri"/>
          <w:b w:val="0"/>
          <w:i/>
          <w:color w:val="5D6B88"/>
          <w:sz w:val="19"/>
        </w:rPr>
        <w:t>Dimensión económica  ·  18 comisiones (5 validadas, 13 en revisión)</w:t>
      </w:r>
    </w:p>
    <w:p>
      <w:r>
        <w:rPr>
          <w:rFonts w:ascii="Calibri" w:hAnsi="Calibri"/>
          <w:b/>
          <w:i w:val="0"/>
          <w:color w:val="B8840E"/>
          <w:sz w:val="21"/>
        </w:rPr>
        <w:t>Objetivos estratégicos del eje (selección):</w:t>
      </w:r>
    </w:p>
    <w:p>
      <w:pPr>
        <w:pStyle w:val="ListBullet"/>
      </w:pPr>
      <w:r>
        <w:rPr>
          <w:rFonts w:ascii="Calibri" w:hAnsi="Calibri"/>
          <w:b w:val="0"/>
          <w:i w:val="0"/>
          <w:color w:val="1A2238"/>
          <w:sz w:val="20"/>
        </w:rPr>
        <w:t>Objetivo Estratégico N° 1: Bienestar Ciudadano (intercambio comercial en crecimiento).</w:t>
      </w:r>
    </w:p>
    <w:p>
      <w:pPr>
        <w:pStyle w:val="ListBullet"/>
      </w:pPr>
      <w:r>
        <w:rPr>
          <w:rFonts w:ascii="Calibri" w:hAnsi="Calibri"/>
          <w:b w:val="0"/>
          <w:i w:val="0"/>
          <w:color w:val="1A2238"/>
          <w:sz w:val="20"/>
        </w:rPr>
        <w:t>Objetivo Estratégico N° 2: Bienestar Ciudadano (aumento de puestos de trabajo formales con mejores ingresos que el promedio nacional).</w:t>
      </w:r>
    </w:p>
    <w:p>
      <w:pPr>
        <w:pStyle w:val="ListBullet"/>
      </w:pPr>
      <w:r>
        <w:rPr>
          <w:rFonts w:ascii="Calibri" w:hAnsi="Calibri"/>
          <w:b w:val="0"/>
          <w:i w:val="0"/>
          <w:color w:val="1A2238"/>
          <w:sz w:val="20"/>
        </w:rPr>
        <w:t>OE1. Erradicar la pobreza extrema (Segmento E) mediante una inversión integral en el nuevo ciudadano peruano: nivelar las condiciones de vida suministrando alimentación desde la gestación, infraestructura sanitaria total, postas médicas equipadas y un sistema educativo con profesores formados en el primer mundo. Meta: 100% de cobertura en agua y desagüe, erradicación de la anemia infantil y construcción de 440 colegios y 28 escuelas técnicas anuales en la primera fase.</w:t>
      </w:r>
    </w:p>
    <w:p>
      <w:pPr>
        <w:pStyle w:val="ListBullet"/>
      </w:pPr>
      <w:r>
        <w:rPr>
          <w:rFonts w:ascii="Calibri" w:hAnsi="Calibri"/>
          <w:b w:val="0"/>
          <w:i w:val="0"/>
          <w:color w:val="1A2238"/>
          <w:sz w:val="20"/>
        </w:rPr>
        <w:t>OE2. Desarrollar industrias metalmecánicas de primer orden con tecnología propia: crear plantas industriales, acerías y petroquímica para fabricar componentes complejos, barcos, trenes, blindados y vehículos orientados a la exportación regional y global. Meta: exportaciones metalmecánicas por US$ 20,000 millones hacia 2050, incorporando a la fuerza laboral informal (12,600,000 personas) mediante la tercerización de servicios industriales.</w:t>
      </w:r>
    </w:p>
    <w:p>
      <w:pPr>
        <w:pStyle w:val="ListBullet"/>
      </w:pPr>
      <w:r>
        <w:rPr>
          <w:rFonts w:ascii="Calibri" w:hAnsi="Calibri"/>
          <w:b w:val="0"/>
          <w:i w:val="0"/>
          <w:color w:val="1A2238"/>
          <w:sz w:val="20"/>
        </w:rPr>
        <w:t>OE1: Interrelacionar a los micro, pequeños y medianos empresarios entre sí y con las Grandes Empresas.</w:t>
      </w:r>
    </w:p>
    <w:p>
      <w:pPr>
        <w:pStyle w:val="ListBullet"/>
      </w:pPr>
      <w:r>
        <w:rPr>
          <w:rFonts w:ascii="Calibri" w:hAnsi="Calibri"/>
          <w:b w:val="0"/>
          <w:i w:val="0"/>
          <w:color w:val="1A2238"/>
          <w:sz w:val="20"/>
        </w:rPr>
        <w:t>OE2: Desarrollar tecnologías en las empresas para incursionar en mercados tecnológicos (de servicios y bienes) y aplicar nuevas tecnologías en sus actividades.</w:t>
      </w:r>
    </w:p>
    <w:p>
      <w:pPr>
        <w:pStyle w:val="ListBullet"/>
      </w:pPr>
      <w:r>
        <w:rPr>
          <w:rFonts w:ascii="Calibri" w:hAnsi="Calibri"/>
          <w:b w:val="0"/>
          <w:i w:val="0"/>
          <w:color w:val="1A2238"/>
          <w:sz w:val="20"/>
        </w:rPr>
        <w:t>Implementar el cambio de imagen del Perú como país eco-biodiverso.</w:t>
      </w:r>
    </w:p>
    <w:p>
      <w:pPr>
        <w:pStyle w:val="ListBullet"/>
      </w:pPr>
      <w:r>
        <w:rPr>
          <w:rFonts w:ascii="Calibri" w:hAnsi="Calibri"/>
          <w:b w:val="0"/>
          <w:i w:val="0"/>
          <w:color w:val="1A2238"/>
          <w:sz w:val="20"/>
        </w:rPr>
        <w:t>Desarrollar políticas para el mantenimiento y exploración de mercados.</w:t>
      </w:r>
    </w:p>
    <w:p>
      <w:pPr>
        <w:pStyle w:val="ListBullet"/>
      </w:pPr>
      <w:r>
        <w:rPr>
          <w:rFonts w:ascii="Calibri" w:hAnsi="Calibri"/>
          <w:b w:val="0"/>
          <w:i w:val="0"/>
          <w:color w:val="1A2238"/>
          <w:sz w:val="20"/>
        </w:rPr>
        <w:t>Objetivo Estratégico N°1: Perfeccionar la institucionalidad y la organización de las entidades en los diferentes niveles de gobierno.</w:t>
      </w:r>
    </w:p>
    <w:p>
      <w:pPr>
        <w:pStyle w:val="ListBullet"/>
      </w:pPr>
      <w:r>
        <w:rPr>
          <w:rFonts w:ascii="Calibri" w:hAnsi="Calibri"/>
          <w:b w:val="0"/>
          <w:i w:val="0"/>
          <w:color w:val="1A2238"/>
          <w:sz w:val="20"/>
        </w:rPr>
        <w:t>Objetivo Estratégico N°2: Contar con capital humano competente y probo.</w:t>
      </w:r>
    </w:p>
    <w:p>
      <w:r>
        <w:rPr>
          <w:rFonts w:ascii="Calibri" w:hAnsi="Calibri"/>
          <w:b/>
          <w:i w:val="0"/>
          <w:color w:val="B8840E"/>
          <w:sz w:val="21"/>
        </w:rPr>
        <w:t>Comisiones:</w:t>
      </w:r>
    </w:p>
    <w:p>
      <w:r>
        <w:rPr>
          <w:rFonts w:ascii="Calibri" w:hAnsi="Calibri"/>
          <w:b/>
          <w:i w:val="0"/>
          <w:color w:val="1A2238"/>
          <w:sz w:val="21"/>
        </w:rPr>
        <w:t>Comercio Exterior e Inserción en el Mercado Externo</w:t>
      </w:r>
      <w:r>
        <w:rPr>
          <w:rFonts w:ascii="Calibri" w:hAnsi="Calibri"/>
          <w:b w:val="0"/>
          <w:i w:val="0"/>
          <w:color w:val="1B8A4B"/>
          <w:sz w:val="16"/>
        </w:rPr>
        <w:t xml:space="preserve">  ● validado</w:t>
      </w:r>
    </w:p>
    <w:p>
      <w:r>
        <w:rPr>
          <w:rFonts w:ascii="Calibri" w:hAnsi="Calibri"/>
          <w:b w:val="0"/>
          <w:i w:val="0"/>
          <w:color w:val="1A2238"/>
          <w:sz w:val="19"/>
        </w:rPr>
        <w:t>En el año 2040 el Perú será una sociedad humanista, educada en la economía de la creatividad, que aprovecha su biodiversidad convertida en su eje económico, e innova mediante la ciencia y la tecnología con productos y servicios de alta calidad. Será líder mundial en la oferta exportable de productos…</w:t>
      </w:r>
    </w:p>
    <w:p>
      <w:r>
        <w:rPr>
          <w:rFonts w:ascii="Calibri" w:hAnsi="Calibri"/>
          <w:b/>
          <w:i w:val="0"/>
          <w:color w:val="1A2238"/>
          <w:sz w:val="21"/>
        </w:rPr>
        <w:t>Desarrollo Humano e Industrialización</w:t>
      </w:r>
      <w:r>
        <w:rPr>
          <w:rFonts w:ascii="Calibri" w:hAnsi="Calibri"/>
          <w:b w:val="0"/>
          <w:i w:val="0"/>
          <w:color w:val="1B8A4B"/>
          <w:sz w:val="16"/>
        </w:rPr>
        <w:t xml:space="preserve">  ● validado</w:t>
      </w:r>
    </w:p>
    <w:p>
      <w:r>
        <w:rPr>
          <w:rFonts w:ascii="Calibri" w:hAnsi="Calibri"/>
          <w:b w:val="0"/>
          <w:i w:val="0"/>
          <w:color w:val="1A2238"/>
          <w:sz w:val="19"/>
        </w:rPr>
        <w:t>Al 2050 el Perú no solo exporta tierra y minerales, sino que es una potencia industrial activa en la masa económica mundial que garantiza el bienestar absoluto de su población, con un crecimiento económico sostenido entre 5.1% y 6% que incorpora a todos los peruanos al sistema económico formal. Desa…</w:t>
      </w:r>
    </w:p>
    <w:p>
      <w:r>
        <w:rPr>
          <w:rFonts w:ascii="Calibri" w:hAnsi="Calibri"/>
          <w:b/>
          <w:i w:val="0"/>
          <w:color w:val="1A2238"/>
          <w:sz w:val="21"/>
        </w:rPr>
        <w:t>MYPE / MIPYMES</w:t>
      </w:r>
      <w:r>
        <w:rPr>
          <w:rFonts w:ascii="Calibri" w:hAnsi="Calibri"/>
          <w:b w:val="0"/>
          <w:i w:val="0"/>
          <w:color w:val="1B8A4B"/>
          <w:sz w:val="16"/>
        </w:rPr>
        <w:t xml:space="preserve">  ● validado</w:t>
      </w:r>
    </w:p>
    <w:p>
      <w:r>
        <w:rPr>
          <w:rFonts w:ascii="Calibri" w:hAnsi="Calibri"/>
          <w:b w:val="0"/>
          <w:i w:val="0"/>
          <w:color w:val="1A2238"/>
          <w:sz w:val="19"/>
        </w:rPr>
        <w:t>Al 2040, el Perú será una sociedad humanista, educada en la economía de la creatividad, que aprovecha su biodiversidad como eje económico e innova a través de la ciencia y la tecnología con productos y servicios de alta calidad. Será líder en oferta exportable de productos con valor agregado, con un…</w:t>
      </w:r>
    </w:p>
    <w:p>
      <w:r>
        <w:rPr>
          <w:rFonts w:ascii="Calibri" w:hAnsi="Calibri"/>
          <w:b/>
          <w:i w:val="0"/>
          <w:color w:val="1A2238"/>
          <w:sz w:val="21"/>
        </w:rPr>
        <w:t>Minería</w:t>
      </w:r>
      <w:r>
        <w:rPr>
          <w:rFonts w:ascii="Calibri" w:hAnsi="Calibri"/>
          <w:b w:val="0"/>
          <w:i w:val="0"/>
          <w:color w:val="1B8A4B"/>
          <w:sz w:val="16"/>
        </w:rPr>
        <w:t xml:space="preserve">  ● validado</w:t>
      </w:r>
    </w:p>
    <w:p>
      <w:r>
        <w:rPr>
          <w:rFonts w:ascii="Calibri" w:hAnsi="Calibri"/>
          <w:b w:val="0"/>
          <w:i w:val="0"/>
          <w:color w:val="1A2238"/>
          <w:sz w:val="19"/>
        </w:rPr>
        <w:t>En el año 2040 el Perú será una sociedad con responsabilidad social, educada en la economía de la creatividad, que aprovecha su biodiversidad como eje económico e innova a través de la ciencia y la tecnología con productos y servicios de alta calidad; será líder en la oferta exportable de productos …</w:t>
      </w:r>
    </w:p>
    <w:p>
      <w:r>
        <w:rPr>
          <w:rFonts w:ascii="Calibri" w:hAnsi="Calibri"/>
          <w:b/>
          <w:i w:val="0"/>
          <w:color w:val="1A2238"/>
          <w:sz w:val="21"/>
        </w:rPr>
        <w:t>Reforma del Estado</w:t>
      </w:r>
      <w:r>
        <w:rPr>
          <w:rFonts w:ascii="Calibri" w:hAnsi="Calibri"/>
          <w:b w:val="0"/>
          <w:i w:val="0"/>
          <w:color w:val="1B8A4B"/>
          <w:sz w:val="16"/>
        </w:rPr>
        <w:t xml:space="preserve">  ● validado</w:t>
      </w:r>
    </w:p>
    <w:p>
      <w:r>
        <w:rPr>
          <w:rFonts w:ascii="Calibri" w:hAnsi="Calibri"/>
          <w:b w:val="0"/>
          <w:i w:val="0"/>
          <w:color w:val="1A2238"/>
          <w:sz w:val="19"/>
        </w:rPr>
        <w:t>Hacia 2040, un Estado que promueva el desarrollo económico y social, la competitividad y la sostenibilidad del país, con gobernantes y funcionarios respetados por su capacidad y accionar transparente y eficiente, cuya gestión esté orientada al servicio de la población, al logro del bienestar y al me…</w:t>
      </w:r>
    </w:p>
    <w:p>
      <w:r>
        <w:rPr>
          <w:rFonts w:ascii="Calibri" w:hAnsi="Calibri"/>
          <w:b/>
          <w:i w:val="0"/>
          <w:color w:val="1A2238"/>
          <w:sz w:val="21"/>
        </w:rPr>
        <w:t>Agroindustria</w:t>
      </w:r>
      <w:r>
        <w:rPr>
          <w:rFonts w:ascii="Calibri" w:hAnsi="Calibri"/>
          <w:b w:val="0"/>
          <w:i w:val="0"/>
          <w:color w:val="B8840E"/>
          <w:sz w:val="16"/>
        </w:rPr>
        <w:t xml:space="preserve">  ○ en revisión</w:t>
      </w:r>
    </w:p>
    <w:p>
      <w:r>
        <w:rPr>
          <w:rFonts w:ascii="Calibri" w:hAnsi="Calibri"/>
          <w:b w:val="0"/>
          <w:i w:val="0"/>
          <w:color w:val="1A2238"/>
          <w:sz w:val="19"/>
        </w:rPr>
        <w:t>Al 2050, el Perú es una potencia agroindustrial sostenible y diversificada que transforma materia prima agropecuaria en productos de alto valor agregado, integra plenamente a la agricultura familiar en cadenas formales, gestiona el agua con eficiencia bajo estrés climático y exporta alimentos trazab…</w:t>
      </w:r>
    </w:p>
    <w:p>
      <w:r>
        <w:rPr>
          <w:rFonts w:ascii="Calibri" w:hAnsi="Calibri"/>
          <w:b/>
          <w:i w:val="0"/>
          <w:color w:val="1A2238"/>
          <w:sz w:val="21"/>
        </w:rPr>
        <w:t>Banca</w:t>
      </w:r>
      <w:r>
        <w:rPr>
          <w:rFonts w:ascii="Calibri" w:hAnsi="Calibri"/>
          <w:b w:val="0"/>
          <w:i w:val="0"/>
          <w:color w:val="B8840E"/>
          <w:sz w:val="16"/>
        </w:rPr>
        <w:t xml:space="preserve">  ○ en revisión</w:t>
      </w:r>
    </w:p>
    <w:p>
      <w:r>
        <w:rPr>
          <w:rFonts w:ascii="Calibri" w:hAnsi="Calibri"/>
          <w:b w:val="0"/>
          <w:i w:val="0"/>
          <w:color w:val="1A2238"/>
          <w:sz w:val="19"/>
        </w:rPr>
        <w:t>Al 2050, el Perú cuenta con un sistema financiero inclusivo, digital, competitivo y resiliente, donde la mayoría de adultos y mipymes acceden a crédito y servicios financieros formales en condiciones justas, con interoperabilidad plena, banca abierta (open finance) regulada y altos estándares de cib…</w:t>
      </w:r>
    </w:p>
    <w:p>
      <w:r>
        <w:rPr>
          <w:rFonts w:ascii="Calibri" w:hAnsi="Calibri"/>
          <w:b/>
          <w:i w:val="0"/>
          <w:color w:val="1A2238"/>
          <w:sz w:val="21"/>
        </w:rPr>
        <w:t>Competitividad</w:t>
      </w:r>
      <w:r>
        <w:rPr>
          <w:rFonts w:ascii="Calibri" w:hAnsi="Calibri"/>
          <w:b w:val="0"/>
          <w:i w:val="0"/>
          <w:color w:val="B8840E"/>
          <w:sz w:val="16"/>
        </w:rPr>
        <w:t xml:space="preserve">  ○ en revisión</w:t>
      </w:r>
    </w:p>
    <w:p>
      <w:r>
        <w:rPr>
          <w:rFonts w:ascii="Calibri" w:hAnsi="Calibri"/>
          <w:b w:val="0"/>
          <w:i w:val="0"/>
          <w:color w:val="1A2238"/>
          <w:sz w:val="19"/>
        </w:rPr>
        <w:t>Al 2050, el Perú es una economía competitiva, diversificada y formal, con instituciones sólidas, alta productividad laboral, infraestructura de calidad y un entorno de negocios predecible que impulsa la inversión, la innovación y el empleo formal en todas las regiones.</w:t>
      </w:r>
    </w:p>
    <w:p>
      <w:r>
        <w:rPr>
          <w:rFonts w:ascii="Calibri" w:hAnsi="Calibri"/>
          <w:b/>
          <w:i w:val="0"/>
          <w:color w:val="1A2238"/>
          <w:sz w:val="21"/>
        </w:rPr>
        <w:t>Desarrollo Rural</w:t>
      </w:r>
      <w:r>
        <w:rPr>
          <w:rFonts w:ascii="Calibri" w:hAnsi="Calibri"/>
          <w:b w:val="0"/>
          <w:i w:val="0"/>
          <w:color w:val="B8840E"/>
          <w:sz w:val="16"/>
        </w:rPr>
        <w:t xml:space="preserve">  ○ en revisión</w:t>
      </w:r>
    </w:p>
    <w:p>
      <w:r>
        <w:rPr>
          <w:rFonts w:ascii="Calibri" w:hAnsi="Calibri"/>
          <w:b w:val="0"/>
          <w:i w:val="0"/>
          <w:color w:val="1A2238"/>
          <w:sz w:val="19"/>
        </w:rPr>
        <w:t>Al 2050, el Perú rural ha cerrado las principales brechas de servicios básicos, conectividad e infraestructura, con una agricultura familiar más productiva, asociada y conectada a mercados, una economía rural diversificada (agro, turismo, servicios, transformación local) y territorios sostenibles qu…</w:t>
      </w:r>
    </w:p>
    <w:p>
      <w:r>
        <w:rPr>
          <w:rFonts w:ascii="Calibri" w:hAnsi="Calibri"/>
          <w:b/>
          <w:i w:val="0"/>
          <w:color w:val="1A2238"/>
          <w:sz w:val="21"/>
        </w:rPr>
        <w:t>Imagen País</w:t>
      </w:r>
      <w:r>
        <w:rPr>
          <w:rFonts w:ascii="Calibri" w:hAnsi="Calibri"/>
          <w:b w:val="0"/>
          <w:i w:val="0"/>
          <w:color w:val="B8840E"/>
          <w:sz w:val="16"/>
        </w:rPr>
        <w:t xml:space="preserve">  ○ en revisión</w:t>
      </w:r>
    </w:p>
    <w:p>
      <w:r>
        <w:rPr>
          <w:rFonts w:ascii="Calibri" w:hAnsi="Calibri"/>
          <w:b w:val="0"/>
          <w:i w:val="0"/>
          <w:color w:val="1A2238"/>
          <w:sz w:val="19"/>
        </w:rPr>
        <w:t>Al 2050, el Perú es reconocido internacionalmente como un país estable, diverso y confiable, con una marca país sólida que potencia el turismo sostenible, las exportaciones de valor, la atracción de inversión y talento, y la proyección de su patrimonio cultural y gastronómico.</w:t>
      </w:r>
    </w:p>
    <w:p>
      <w:r>
        <w:rPr>
          <w:rFonts w:ascii="Calibri" w:hAnsi="Calibri"/>
          <w:b/>
          <w:i w:val="0"/>
          <w:color w:val="1A2238"/>
          <w:sz w:val="21"/>
        </w:rPr>
        <w:t>Industria Textil</w:t>
      </w:r>
      <w:r>
        <w:rPr>
          <w:rFonts w:ascii="Calibri" w:hAnsi="Calibri"/>
          <w:b w:val="0"/>
          <w:i w:val="0"/>
          <w:color w:val="B8840E"/>
          <w:sz w:val="16"/>
        </w:rPr>
        <w:t xml:space="preserve">  ○ en revisión</w:t>
      </w:r>
    </w:p>
    <w:p>
      <w:r>
        <w:rPr>
          <w:rFonts w:ascii="Calibri" w:hAnsi="Calibri"/>
          <w:b w:val="0"/>
          <w:i w:val="0"/>
          <w:color w:val="1A2238"/>
          <w:sz w:val="19"/>
        </w:rPr>
        <w:t>Al 2050, el Perú es un referente global de textiles y confecciones de alto valor, sostenibles y trazables, posicionando el algodón Pima y las fibras de alpaca y vicuña como marcas premium, con cadenas integradas, formales, automatizadas y de baja huella ambiental que generan empleo de calidad.</w:t>
      </w:r>
    </w:p>
    <w:p>
      <w:r>
        <w:rPr>
          <w:rFonts w:ascii="Calibri" w:hAnsi="Calibri"/>
          <w:b/>
          <w:i w:val="0"/>
          <w:color w:val="1A2238"/>
          <w:sz w:val="21"/>
        </w:rPr>
        <w:t>Institucionalidad</w:t>
      </w:r>
      <w:r>
        <w:rPr>
          <w:rFonts w:ascii="Calibri" w:hAnsi="Calibri"/>
          <w:b w:val="0"/>
          <w:i w:val="0"/>
          <w:color w:val="B8840E"/>
          <w:sz w:val="16"/>
        </w:rPr>
        <w:t xml:space="preserve">  ○ en revisión</w:t>
      </w:r>
    </w:p>
    <w:p>
      <w:r>
        <w:rPr>
          <w:rFonts w:ascii="Calibri" w:hAnsi="Calibri"/>
          <w:b w:val="0"/>
          <w:i w:val="0"/>
          <w:color w:val="1A2238"/>
          <w:sz w:val="19"/>
        </w:rPr>
        <w:t>Al 2050, el Perú cuenta con instituciones públicas sólidas, meritocráticas, transparentes y digitales, con un sistema político estable y partidos representativos, un servicio civil profesional, control efectivo de la corrupción y alta confianza ciudadana, que dan continuidad y calidad a las política…</w:t>
      </w:r>
    </w:p>
    <w:p>
      <w:r>
        <w:rPr>
          <w:rFonts w:ascii="Calibri" w:hAnsi="Calibri"/>
          <w:b/>
          <w:i w:val="0"/>
          <w:color w:val="1A2238"/>
          <w:sz w:val="21"/>
        </w:rPr>
        <w:t>Macroeconomía</w:t>
      </w:r>
      <w:r>
        <w:rPr>
          <w:rFonts w:ascii="Calibri" w:hAnsi="Calibri"/>
          <w:b w:val="0"/>
          <w:i w:val="0"/>
          <w:color w:val="B8840E"/>
          <w:sz w:val="16"/>
        </w:rPr>
        <w:t xml:space="preserve">  ○ en revisión</w:t>
      </w:r>
    </w:p>
    <w:p>
      <w:r>
        <w:rPr>
          <w:rFonts w:ascii="Calibri" w:hAnsi="Calibri"/>
          <w:b w:val="0"/>
          <w:i w:val="0"/>
          <w:color w:val="1A2238"/>
          <w:sz w:val="19"/>
        </w:rPr>
        <w:t>Al 2050, el Perú es una economía de ingresos altos, con estabilidad macroeconómica consolidada, crecimiento sostenido e inclusivo, finanzas públicas sólidas, baja inflación, alta productividad y una estructura productiva diversificada y mayoritariamente formal.</w:t>
      </w:r>
    </w:p>
    <w:p>
      <w:r>
        <w:rPr>
          <w:rFonts w:ascii="Calibri" w:hAnsi="Calibri"/>
          <w:b/>
          <w:i w:val="0"/>
          <w:color w:val="1A2238"/>
          <w:sz w:val="21"/>
        </w:rPr>
        <w:t>Metalurgia</w:t>
      </w:r>
      <w:r>
        <w:rPr>
          <w:rFonts w:ascii="Calibri" w:hAnsi="Calibri"/>
          <w:b w:val="0"/>
          <w:i w:val="0"/>
          <w:color w:val="B8840E"/>
          <w:sz w:val="16"/>
        </w:rPr>
        <w:t xml:space="preserve">  ○ en revisión</w:t>
      </w:r>
    </w:p>
    <w:p>
      <w:r>
        <w:rPr>
          <w:rFonts w:ascii="Calibri" w:hAnsi="Calibri"/>
          <w:b w:val="0"/>
          <w:i w:val="0"/>
          <w:color w:val="1A2238"/>
          <w:sz w:val="19"/>
        </w:rPr>
        <w:t>Al 2050, el Perú agrega valor a su riqueza mineral mediante una metalurgia moderna, limpia y competitiva que refina cobre y minerales críticos para la transición energética global, gestiona sus pasivos ambientales y desarrolla encadenamientos industriales de mayor sofisticación tecnológica.</w:t>
      </w:r>
    </w:p>
    <w:p>
      <w:r>
        <w:rPr>
          <w:rFonts w:ascii="Calibri" w:hAnsi="Calibri"/>
          <w:b/>
          <w:i w:val="0"/>
          <w:color w:val="1A2238"/>
          <w:sz w:val="21"/>
        </w:rPr>
        <w:t>Promoción de La Inversión</w:t>
      </w:r>
      <w:r>
        <w:rPr>
          <w:rFonts w:ascii="Calibri" w:hAnsi="Calibri"/>
          <w:b w:val="0"/>
          <w:i w:val="0"/>
          <w:color w:val="B8840E"/>
          <w:sz w:val="16"/>
        </w:rPr>
        <w:t xml:space="preserve">  ○ en revisión</w:t>
      </w:r>
    </w:p>
    <w:p>
      <w:r>
        <w:rPr>
          <w:rFonts w:ascii="Calibri" w:hAnsi="Calibri"/>
          <w:b w:val="0"/>
          <w:i w:val="0"/>
          <w:color w:val="1A2238"/>
          <w:sz w:val="19"/>
        </w:rPr>
        <w:t>Al 2050, el Perú es un destino de inversión competitivo, predecible y sostenible, con instituciones sólidas, reglas estables y procesos ágiles que canalizan capital privado nacional y extranjero hacia infraestructura, industria de valor agregado, tecnología y desarrollo territorial inclusivo.</w:t>
      </w:r>
    </w:p>
    <w:p>
      <w:r>
        <w:rPr>
          <w:rFonts w:ascii="Calibri" w:hAnsi="Calibri"/>
          <w:b/>
          <w:i w:val="0"/>
          <w:color w:val="1A2238"/>
          <w:sz w:val="21"/>
        </w:rPr>
        <w:t>Reforma Judicial</w:t>
      </w:r>
      <w:r>
        <w:rPr>
          <w:rFonts w:ascii="Calibri" w:hAnsi="Calibri"/>
          <w:b w:val="0"/>
          <w:i w:val="0"/>
          <w:color w:val="B8840E"/>
          <w:sz w:val="16"/>
        </w:rPr>
        <w:t xml:space="preserve">  ○ en revisión</w:t>
      </w:r>
    </w:p>
    <w:p>
      <w:r>
        <w:rPr>
          <w:rFonts w:ascii="Calibri" w:hAnsi="Calibri"/>
          <w:b w:val="0"/>
          <w:i w:val="0"/>
          <w:color w:val="1A2238"/>
          <w:sz w:val="19"/>
        </w:rPr>
        <w:t>Al 2050, el Perú cuenta con un sistema de justicia independiente, íntegro, célere, digital y accesible, que garantiza seguridad jurídica, sanciona efectivamente la corrupción y el crimen organizado, y asegura el acceso a la justicia de todas las personas, fortaleciendo la confianza ciudadana y el Es…</w:t>
      </w:r>
    </w:p>
    <w:p>
      <w:r>
        <w:rPr>
          <w:rFonts w:ascii="Calibri" w:hAnsi="Calibri"/>
          <w:b/>
          <w:i w:val="0"/>
          <w:color w:val="1A2238"/>
          <w:sz w:val="21"/>
        </w:rPr>
        <w:t>Seguros</w:t>
      </w:r>
      <w:r>
        <w:rPr>
          <w:rFonts w:ascii="Calibri" w:hAnsi="Calibri"/>
          <w:b w:val="0"/>
          <w:i w:val="0"/>
          <w:color w:val="B8840E"/>
          <w:sz w:val="16"/>
        </w:rPr>
        <w:t xml:space="preserve">  ○ en revisión</w:t>
      </w:r>
    </w:p>
    <w:p>
      <w:r>
        <w:rPr>
          <w:rFonts w:ascii="Calibri" w:hAnsi="Calibri"/>
          <w:b w:val="0"/>
          <w:i w:val="0"/>
          <w:color w:val="1A2238"/>
          <w:sz w:val="19"/>
        </w:rPr>
        <w:t>Al 2050, el Perú cuenta con un mercado asegurador inclusivo, sólido e innovador, que protege a hogares, empresas y al sector público frente a riesgos personales, patrimoniales y catastróficos, contribuyendo a la resiliencia financiera nacional y a la reducción de la vulnerabilidad ante desastres.</w:t>
      </w:r>
    </w:p>
    <w:p>
      <w:r>
        <w:rPr>
          <w:rFonts w:ascii="Calibri" w:hAnsi="Calibri"/>
          <w:b/>
          <w:i w:val="0"/>
          <w:color w:val="1A2238"/>
          <w:sz w:val="21"/>
        </w:rPr>
        <w:t>Turismo</w:t>
      </w:r>
      <w:r>
        <w:rPr>
          <w:rFonts w:ascii="Calibri" w:hAnsi="Calibri"/>
          <w:b w:val="0"/>
          <w:i w:val="0"/>
          <w:color w:val="B8840E"/>
          <w:sz w:val="16"/>
        </w:rPr>
        <w:t xml:space="preserve">  ○ en revisión</w:t>
      </w:r>
    </w:p>
    <w:p>
      <w:r>
        <w:rPr>
          <w:rFonts w:ascii="Calibri" w:hAnsi="Calibri"/>
          <w:b w:val="0"/>
          <w:i w:val="0"/>
          <w:color w:val="1A2238"/>
          <w:sz w:val="19"/>
        </w:rPr>
        <w:t>Al 2050, el Perú es un destino turístico de clase mundial, sostenible, seguro y diversificado, que distribuye los beneficios del turismo entre múltiples destinos y comunidades, protege su patrimonio cultural y natural, y combina gastronomía, cultura viva, naturaleza y experiencias de alto valor.</w:t>
      </w:r>
    </w:p>
    <w:p/>
    <w:p>
      <w:r>
        <w:rPr>
          <w:rFonts w:ascii="Calibri" w:hAnsi="Calibri"/>
          <w:b/>
          <w:i w:val="0"/>
          <w:color w:val="D91023"/>
          <w:sz w:val="32"/>
        </w:rPr>
        <w:t>Infraestructura y Conectividad</w:t>
      </w:r>
    </w:p>
    <w:p>
      <w:r>
        <w:rPr>
          <w:rFonts w:ascii="Calibri" w:hAnsi="Calibri"/>
          <w:b w:val="0"/>
          <w:i/>
          <w:color w:val="5D6B88"/>
          <w:sz w:val="19"/>
        </w:rPr>
        <w:t>Dimensión económica / territorial  ·  10 comisiones (4 validadas, 6 en revisión)</w:t>
      </w:r>
    </w:p>
    <w:p>
      <w:r>
        <w:rPr>
          <w:rFonts w:ascii="Calibri" w:hAnsi="Calibri"/>
          <w:b/>
          <w:i w:val="0"/>
          <w:color w:val="B8840E"/>
          <w:sz w:val="21"/>
        </w:rPr>
        <w:t>Objetivos estratégicos del eje (selección):</w:t>
      </w:r>
    </w:p>
    <w:p>
      <w:pPr>
        <w:pStyle w:val="ListBullet"/>
      </w:pPr>
      <w:r>
        <w:rPr>
          <w:rFonts w:ascii="Calibri" w:hAnsi="Calibri"/>
          <w:b w:val="0"/>
          <w:i w:val="0"/>
          <w:color w:val="1A2238"/>
          <w:sz w:val="20"/>
        </w:rPr>
        <w:t>Diseñar e implementar un sistema de planificación multimodal de la infraestructura de transporte para optimizar los costos logísticos.</w:t>
      </w:r>
    </w:p>
    <w:p>
      <w:pPr>
        <w:pStyle w:val="ListBullet"/>
      </w:pPr>
      <w:r>
        <w:rPr>
          <w:rFonts w:ascii="Calibri" w:hAnsi="Calibri"/>
          <w:b w:val="0"/>
          <w:i w:val="0"/>
          <w:color w:val="1A2238"/>
          <w:sz w:val="20"/>
        </w:rPr>
        <w:t>Ejecutar las obras que permitan contar con las redes viales, ferrocarriles, hidrovías, puertos y aeropuertos que integren a las poblaciones y contribuyan a la competitividad.</w:t>
      </w:r>
    </w:p>
    <w:p>
      <w:pPr>
        <w:pStyle w:val="ListBullet"/>
      </w:pPr>
      <w:r>
        <w:rPr>
          <w:rFonts w:ascii="Calibri" w:hAnsi="Calibri"/>
          <w:b w:val="0"/>
          <w:i w:val="0"/>
          <w:color w:val="1A2238"/>
          <w:sz w:val="20"/>
        </w:rPr>
        <w:t>Posicionar al Perú dentro de las 30 naciones marítimas más influyentes del mundo (Ranking de Menon Economics) y superar los 85 puntos en el Ocean Health Index al 2050.</w:t>
      </w:r>
    </w:p>
    <w:p>
      <w:pPr>
        <w:pStyle w:val="ListBullet"/>
      </w:pPr>
      <w:r>
        <w:rPr>
          <w:rFonts w:ascii="Calibri" w:hAnsi="Calibri"/>
          <w:b w:val="0"/>
          <w:i w:val="0"/>
          <w:color w:val="1A2238"/>
          <w:sz w:val="20"/>
        </w:rPr>
        <w:t>Alcanzar un tonelaje de registro nacional de 2.5 millones de DWT bajo bandera peruana al 2050, asegurando movilizar de forma autónoma la carga de exportación estratégica.</w:t>
      </w:r>
    </w:p>
    <w:p>
      <w:pPr>
        <w:pStyle w:val="ListBullet"/>
      </w:pPr>
      <w:r>
        <w:rPr>
          <w:rFonts w:ascii="Calibri" w:hAnsi="Calibri"/>
          <w:b w:val="0"/>
          <w:i w:val="0"/>
          <w:color w:val="1A2238"/>
          <w:sz w:val="20"/>
        </w:rPr>
        <w:t>Al 2050, 90% de adultos con competencias digitales básicas o intermedias y alfabetización en IA incorporada en el sistema educativo (básica, técnica y superior).</w:t>
      </w:r>
    </w:p>
    <w:p>
      <w:pPr>
        <w:pStyle w:val="ListBullet"/>
      </w:pPr>
      <w:r>
        <w:rPr>
          <w:rFonts w:ascii="Calibri" w:hAnsi="Calibri"/>
          <w:b w:val="0"/>
          <w:i w:val="0"/>
          <w:color w:val="1A2238"/>
          <w:sz w:val="20"/>
        </w:rPr>
        <w:t>Al 2050, conectividad significativa universal en instituciones públicas, hogares y territorios priorizados; 100% de capitales distritales con servicios digitales esenciales; instituciones educativas y centros de salud conectados al 100%.</w:t>
      </w:r>
    </w:p>
    <w:p>
      <w:pPr>
        <w:pStyle w:val="ListBullet"/>
      </w:pPr>
      <w:r>
        <w:rPr>
          <w:rFonts w:ascii="Calibri" w:hAnsi="Calibri"/>
          <w:b w:val="0"/>
          <w:i w:val="0"/>
          <w:color w:val="1A2238"/>
          <w:sz w:val="20"/>
        </w:rPr>
        <w:t>Lograr el acceso a internet fijo para 30,000 nuevos centros poblados al 2050 (hitos intermedios: 693 CCPP al 2030 y 3,870 CCPP al 2040).</w:t>
      </w:r>
    </w:p>
    <w:p>
      <w:pPr>
        <w:pStyle w:val="ListBullet"/>
      </w:pPr>
      <w:r>
        <w:rPr>
          <w:rFonts w:ascii="Calibri" w:hAnsi="Calibri"/>
          <w:b w:val="0"/>
          <w:i w:val="0"/>
          <w:color w:val="1A2238"/>
          <w:sz w:val="20"/>
        </w:rPr>
        <w:t>Alcanzar acceso a internet a más del 85% de la población por redes terrestres (FO-MO) y al 95% por redes satelitales; 90% de CCPP conectados con redes terrestres y 100% con satelitales en los últimos 8 años del plan.</w:t>
      </w:r>
    </w:p>
    <w:p>
      <w:pPr>
        <w:pStyle w:val="ListBullet"/>
      </w:pPr>
      <w:r>
        <w:rPr>
          <w:rFonts w:ascii="Calibri" w:hAnsi="Calibri"/>
          <w:b w:val="0"/>
          <w:i w:val="0"/>
          <w:color w:val="1A2238"/>
          <w:sz w:val="20"/>
        </w:rPr>
        <w:t>Universalizar agua, saneamiento y gestión adecuada de residuos en las principales ciudades.</w:t>
      </w:r>
    </w:p>
    <w:p>
      <w:pPr>
        <w:pStyle w:val="ListBullet"/>
      </w:pPr>
      <w:r>
        <w:rPr>
          <w:rFonts w:ascii="Calibri" w:hAnsi="Calibri"/>
          <w:b w:val="0"/>
          <w:i w:val="0"/>
          <w:color w:val="1A2238"/>
          <w:sz w:val="20"/>
        </w:rPr>
        <w:t>Consolidar redes de transporte masivo integrado en Lima y ciudades intermedias con tarifa y datos unificados.</w:t>
      </w:r>
    </w:p>
    <w:p>
      <w:r>
        <w:rPr>
          <w:rFonts w:ascii="Calibri" w:hAnsi="Calibri"/>
          <w:b/>
          <w:i w:val="0"/>
          <w:color w:val="B8840E"/>
          <w:sz w:val="21"/>
        </w:rPr>
        <w:t>Comisiones:</w:t>
      </w:r>
    </w:p>
    <w:p>
      <w:r>
        <w:rPr>
          <w:rFonts w:ascii="Calibri" w:hAnsi="Calibri"/>
          <w:b/>
          <w:i w:val="0"/>
          <w:color w:val="1A2238"/>
          <w:sz w:val="21"/>
        </w:rPr>
        <w:t>Infraestructura y Construcción</w:t>
      </w:r>
      <w:r>
        <w:rPr>
          <w:rFonts w:ascii="Calibri" w:hAnsi="Calibri"/>
          <w:b w:val="0"/>
          <w:i w:val="0"/>
          <w:color w:val="1B8A4B"/>
          <w:sz w:val="16"/>
        </w:rPr>
        <w:t xml:space="preserve">  ● validado</w:t>
      </w:r>
    </w:p>
    <w:p>
      <w:r>
        <w:rPr>
          <w:rFonts w:ascii="Calibri" w:hAnsi="Calibri"/>
          <w:b w:val="0"/>
          <w:i w:val="0"/>
          <w:color w:val="1A2238"/>
          <w:sz w:val="19"/>
        </w:rPr>
        <w:t>En el año 2040 el Perú debe lograr una infraestructura de tal calidad que sea el motor para atraer otras inversiones al país y el mejor estímulo a su desarrollo: que integre eficazmente a la población, promueva su desarrollo económico en forma sostenible, eleve la calidad de vida de las personas y c…</w:t>
      </w:r>
    </w:p>
    <w:p>
      <w:r>
        <w:rPr>
          <w:rFonts w:ascii="Calibri" w:hAnsi="Calibri"/>
          <w:b/>
          <w:i w:val="0"/>
          <w:color w:val="1A2238"/>
          <w:sz w:val="21"/>
        </w:rPr>
        <w:t>Marítimo, Fluvial y Lacustre</w:t>
      </w:r>
      <w:r>
        <w:rPr>
          <w:rFonts w:ascii="Calibri" w:hAnsi="Calibri"/>
          <w:b w:val="0"/>
          <w:i w:val="0"/>
          <w:color w:val="1B8A4B"/>
          <w:sz w:val="16"/>
        </w:rPr>
        <w:t xml:space="preserve">  ● validado</w:t>
      </w:r>
    </w:p>
    <w:p>
      <w:r>
        <w:rPr>
          <w:rFonts w:ascii="Calibri" w:hAnsi="Calibri"/>
          <w:b w:val="0"/>
          <w:i w:val="0"/>
          <w:color w:val="1A2238"/>
          <w:sz w:val="19"/>
        </w:rPr>
        <w:t>Al 2050 el Perú se posiciona como una potencia marítima de la Economía Azul que regenera su capital natural mientras maximiza su eficiencia logística, ubicándose entre las 30 naciones marítimas más influyentes del mundo (Ranking de Menon Economics) y superando los 85 puntos en el Índice de Salud de …</w:t>
      </w:r>
    </w:p>
    <w:p>
      <w:r>
        <w:rPr>
          <w:rFonts w:ascii="Calibri" w:hAnsi="Calibri"/>
          <w:b/>
          <w:i w:val="0"/>
          <w:color w:val="1A2238"/>
          <w:sz w:val="21"/>
        </w:rPr>
        <w:t>Perú en la Era Digital</w:t>
      </w:r>
      <w:r>
        <w:rPr>
          <w:rFonts w:ascii="Calibri" w:hAnsi="Calibri"/>
          <w:b w:val="0"/>
          <w:i w:val="0"/>
          <w:color w:val="1B8A4B"/>
          <w:sz w:val="16"/>
        </w:rPr>
        <w:t xml:space="preserve">  ● validado</w:t>
      </w:r>
    </w:p>
    <w:p>
      <w:r>
        <w:rPr>
          <w:rFonts w:ascii="Calibri" w:hAnsi="Calibri"/>
          <w:b w:val="0"/>
          <w:i w:val="0"/>
          <w:color w:val="1A2238"/>
          <w:sz w:val="19"/>
        </w:rPr>
        <w:t>Un "Perú digital inclusivo, productivo y confiable al 2050": un país que aprovecha la era digital para cerrar brechas sociales y territoriales, elevar la productividad, fortalecer la democracia, mejorar los servicios públicos y desarrollar capacidades humanas para una sociedad basada en el conocimie…</w:t>
      </w:r>
    </w:p>
    <w:p>
      <w:r>
        <w:rPr>
          <w:rFonts w:ascii="Calibri" w:hAnsi="Calibri"/>
          <w:b/>
          <w:i w:val="0"/>
          <w:color w:val="1A2238"/>
          <w:sz w:val="21"/>
        </w:rPr>
        <w:t>Telecomunicaciones</w:t>
      </w:r>
      <w:r>
        <w:rPr>
          <w:rFonts w:ascii="Calibri" w:hAnsi="Calibri"/>
          <w:b w:val="0"/>
          <w:i w:val="0"/>
          <w:color w:val="1B8A4B"/>
          <w:sz w:val="16"/>
        </w:rPr>
        <w:t xml:space="preserve">  ● validado</w:t>
      </w:r>
    </w:p>
    <w:p>
      <w:r>
        <w:rPr>
          <w:rFonts w:ascii="Calibri" w:hAnsi="Calibri"/>
          <w:b w:val="0"/>
          <w:i w:val="0"/>
          <w:color w:val="1A2238"/>
          <w:sz w:val="19"/>
        </w:rPr>
        <w:t>Una industria de telecomunicaciones convertida en "Motor para el Desarrollo Nacional", con conectividad universal redundante (terrestre y satelital), tecnologías convergentes 5G/TIC/IA consolidadas y un marco legal-regulatorio modernizado, alcanzando un aporte cercano al 7% del PBI nacional hacia 20…</w:t>
      </w:r>
    </w:p>
    <w:p>
      <w:r>
        <w:rPr>
          <w:rFonts w:ascii="Calibri" w:hAnsi="Calibri"/>
          <w:b/>
          <w:i w:val="0"/>
          <w:color w:val="1A2238"/>
          <w:sz w:val="21"/>
        </w:rPr>
        <w:t>Ciudades Inteligentes</w:t>
      </w:r>
      <w:r>
        <w:rPr>
          <w:rFonts w:ascii="Calibri" w:hAnsi="Calibri"/>
          <w:b w:val="0"/>
          <w:i w:val="0"/>
          <w:color w:val="B8840E"/>
          <w:sz w:val="16"/>
        </w:rPr>
        <w:t xml:space="preserve">  ○ en revisión</w:t>
      </w:r>
    </w:p>
    <w:p>
      <w:r>
        <w:rPr>
          <w:rFonts w:ascii="Calibri" w:hAnsi="Calibri"/>
          <w:b w:val="0"/>
          <w:i w:val="0"/>
          <w:color w:val="1A2238"/>
          <w:sz w:val="19"/>
        </w:rPr>
        <w:t>Al 2050, las principales ciudades del Perú son inclusivas, resilientes y gestionadas con datos, con movilidad sostenible e integrada, servicios públicos digitalizados, gestión eficiente de agua, energía y residuos, y planificación urbana que reduce la informalidad y la vulnerabilidad ante sismos y e…</w:t>
      </w:r>
    </w:p>
    <w:p>
      <w:r>
        <w:rPr>
          <w:rFonts w:ascii="Calibri" w:hAnsi="Calibri"/>
          <w:b/>
          <w:i w:val="0"/>
          <w:color w:val="1A2238"/>
          <w:sz w:val="21"/>
        </w:rPr>
        <w:t>Desarrollo Urbano</w:t>
      </w:r>
      <w:r>
        <w:rPr>
          <w:rFonts w:ascii="Calibri" w:hAnsi="Calibri"/>
          <w:b w:val="0"/>
          <w:i w:val="0"/>
          <w:color w:val="B8840E"/>
          <w:sz w:val="16"/>
        </w:rPr>
        <w:t xml:space="preserve">  ○ en revisión</w:t>
      </w:r>
    </w:p>
    <w:p>
      <w:r>
        <w:rPr>
          <w:rFonts w:ascii="Calibri" w:hAnsi="Calibri"/>
          <w:b w:val="0"/>
          <w:i w:val="0"/>
          <w:color w:val="1A2238"/>
          <w:sz w:val="19"/>
        </w:rPr>
        <w:t>Al 2050, las ciudades peruanas son planificadas, compactas, inclusivas, sostenibles y resilientes, con ordenamiento territorial efectivo, movilidad urbana sostenible, espacios públicos de calidad, equipamiento adecuado y reducción de la exposición a riesgos, mejorando la calidad de vida en un país p…</w:t>
      </w:r>
    </w:p>
    <w:p>
      <w:r>
        <w:rPr>
          <w:rFonts w:ascii="Calibri" w:hAnsi="Calibri"/>
          <w:b/>
          <w:i w:val="0"/>
          <w:color w:val="1A2238"/>
          <w:sz w:val="21"/>
        </w:rPr>
        <w:t>Energía</w:t>
      </w:r>
      <w:r>
        <w:rPr>
          <w:rFonts w:ascii="Calibri" w:hAnsi="Calibri"/>
          <w:b w:val="0"/>
          <w:i w:val="0"/>
          <w:color w:val="B8840E"/>
          <w:sz w:val="16"/>
        </w:rPr>
        <w:t xml:space="preserve">  ○ en revisión</w:t>
      </w:r>
    </w:p>
    <w:p>
      <w:r>
        <w:rPr>
          <w:rFonts w:ascii="Calibri" w:hAnsi="Calibri"/>
          <w:b w:val="0"/>
          <w:i w:val="0"/>
          <w:color w:val="1A2238"/>
          <w:sz w:val="19"/>
        </w:rPr>
        <w:t>Al 2050, el Perú cuenta con un sistema energético confiable, asequible, seguro y bajo en carbono, con acceso universal a electricidad y gas, alta penetración de renovables no convencionales, redes inteligentes y un aprovechamiento eficiente de su gas natural como energía de transición y palanca de d…</w:t>
      </w:r>
    </w:p>
    <w:p>
      <w:r>
        <w:rPr>
          <w:rFonts w:ascii="Calibri" w:hAnsi="Calibri"/>
          <w:b/>
          <w:i w:val="0"/>
          <w:color w:val="1A2238"/>
          <w:sz w:val="21"/>
        </w:rPr>
        <w:t>Energía Eléctrica</w:t>
      </w:r>
      <w:r>
        <w:rPr>
          <w:rFonts w:ascii="Calibri" w:hAnsi="Calibri"/>
          <w:b w:val="0"/>
          <w:i w:val="0"/>
          <w:color w:val="B8840E"/>
          <w:sz w:val="16"/>
        </w:rPr>
        <w:t xml:space="preserve">  ○ en revisión</w:t>
      </w:r>
    </w:p>
    <w:p>
      <w:r>
        <w:rPr>
          <w:rFonts w:ascii="Calibri" w:hAnsi="Calibri"/>
          <w:b w:val="0"/>
          <w:i w:val="0"/>
          <w:color w:val="1A2238"/>
          <w:sz w:val="19"/>
        </w:rPr>
        <w:t>Al 2050, el Perú cuenta con un sistema eléctrico universal, confiable, asequible y de bajas emisiones, sustentado en una matriz diversificada de hidroeléctrica, solar, eólica y almacenamiento, con una red inteligente e interconectada que habilita la electromovilidad, la industria limpia y la exporta…</w:t>
      </w:r>
    </w:p>
    <w:p>
      <w:r>
        <w:rPr>
          <w:rFonts w:ascii="Calibri" w:hAnsi="Calibri"/>
          <w:b/>
          <w:i w:val="0"/>
          <w:color w:val="1A2238"/>
          <w:sz w:val="21"/>
        </w:rPr>
        <w:t>Hidrocarburos</w:t>
      </w:r>
      <w:r>
        <w:rPr>
          <w:rFonts w:ascii="Calibri" w:hAnsi="Calibri"/>
          <w:b w:val="0"/>
          <w:i w:val="0"/>
          <w:color w:val="B8840E"/>
          <w:sz w:val="16"/>
        </w:rPr>
        <w:t xml:space="preserve">  ○ en revisión</w:t>
      </w:r>
    </w:p>
    <w:p>
      <w:r>
        <w:rPr>
          <w:rFonts w:ascii="Calibri" w:hAnsi="Calibri"/>
          <w:b w:val="0"/>
          <w:i w:val="0"/>
          <w:color w:val="1A2238"/>
          <w:sz w:val="19"/>
        </w:rPr>
        <w:t>Al 2050, el Perú aprovecha de forma responsable sus reservas de gas natural como puente hacia una matriz energética baja en carbono, garantizando seguridad y soberanía energética, masificando el gas para hogares e industria, reduciendo la dependencia de importaciones de derivados y gestionando orden…</w:t>
      </w:r>
    </w:p>
    <w:p>
      <w:r>
        <w:rPr>
          <w:rFonts w:ascii="Calibri" w:hAnsi="Calibri"/>
          <w:b/>
          <w:i w:val="0"/>
          <w:color w:val="1A2238"/>
          <w:sz w:val="21"/>
        </w:rPr>
        <w:t>Transportes</w:t>
      </w:r>
      <w:r>
        <w:rPr>
          <w:rFonts w:ascii="Calibri" w:hAnsi="Calibri"/>
          <w:b w:val="0"/>
          <w:i w:val="0"/>
          <w:color w:val="B8840E"/>
          <w:sz w:val="16"/>
        </w:rPr>
        <w:t xml:space="preserve">  ○ en revisión</w:t>
      </w:r>
    </w:p>
    <w:p>
      <w:r>
        <w:rPr>
          <w:rFonts w:ascii="Calibri" w:hAnsi="Calibri"/>
          <w:b w:val="0"/>
          <w:i w:val="0"/>
          <w:color w:val="1A2238"/>
          <w:sz w:val="19"/>
        </w:rPr>
        <w:t>Al 2050, el Perú dispone de un sistema de transporte integrado, seguro, eficiente y sostenible, con conectividad territorial plena, transporte urbano masivo y limpio en sus ciudades, infraestructura logística de clase mundial (puertos, aeropuertos, ferrocarriles y carreteras) y una movilidad con baj…</w:t>
      </w:r>
    </w:p>
    <w:p/>
    <w:p>
      <w:r>
        <w:rPr>
          <w:rFonts w:ascii="Calibri" w:hAnsi="Calibri"/>
          <w:b/>
          <w:i w:val="0"/>
          <w:color w:val="D91023"/>
          <w:sz w:val="32"/>
        </w:rPr>
        <w:t>Sostenibilidad y Ambiente</w:t>
      </w:r>
    </w:p>
    <w:p>
      <w:r>
        <w:rPr>
          <w:rFonts w:ascii="Calibri" w:hAnsi="Calibri"/>
          <w:b w:val="0"/>
          <w:i/>
          <w:color w:val="5D6B88"/>
          <w:sz w:val="19"/>
        </w:rPr>
        <w:t>Dimensión ambiental  ·  7 comisiones (3 validadas, 4 en revisión)</w:t>
      </w:r>
    </w:p>
    <w:p>
      <w:r>
        <w:rPr>
          <w:rFonts w:ascii="Calibri" w:hAnsi="Calibri"/>
          <w:b/>
          <w:i w:val="0"/>
          <w:color w:val="B8840E"/>
          <w:sz w:val="21"/>
        </w:rPr>
        <w:t>Objetivos estratégicos del eje (selección):</w:t>
      </w:r>
    </w:p>
    <w:p>
      <w:pPr>
        <w:pStyle w:val="ListBullet"/>
      </w:pPr>
      <w:r>
        <w:rPr>
          <w:rFonts w:ascii="Calibri" w:hAnsi="Calibri"/>
          <w:b w:val="0"/>
          <w:i w:val="0"/>
          <w:color w:val="1A2238"/>
          <w:sz w:val="20"/>
        </w:rPr>
        <w:t>Objetivo N° 1: Incrementar la calidad, productividad y el volumen de producción acuícola comercializado a nivel nacional e internacional.</w:t>
      </w:r>
    </w:p>
    <w:p>
      <w:pPr>
        <w:pStyle w:val="ListBullet"/>
      </w:pPr>
      <w:r>
        <w:rPr>
          <w:rFonts w:ascii="Calibri" w:hAnsi="Calibri"/>
          <w:b w:val="0"/>
          <w:i w:val="0"/>
          <w:color w:val="1A2238"/>
          <w:sz w:val="20"/>
        </w:rPr>
        <w:t>Objetivo N° 2: Incrementar la inversión privada en acuicultura.</w:t>
      </w:r>
    </w:p>
    <w:p>
      <w:pPr>
        <w:pStyle w:val="ListBullet"/>
      </w:pPr>
      <w:r>
        <w:rPr>
          <w:rFonts w:ascii="Calibri" w:hAnsi="Calibri"/>
          <w:b w:val="0"/>
          <w:i w:val="0"/>
          <w:color w:val="1A2238"/>
          <w:sz w:val="20"/>
        </w:rPr>
        <w:t>Incremento del 50% en la tasa de valorización nacional de residuos reaprovechables al 2050.</w:t>
      </w:r>
    </w:p>
    <w:p>
      <w:pPr>
        <w:pStyle w:val="ListBullet"/>
      </w:pPr>
      <w:r>
        <w:rPr>
          <w:rFonts w:ascii="Calibri" w:hAnsi="Calibri"/>
          <w:b w:val="0"/>
          <w:i w:val="0"/>
          <w:color w:val="1A2238"/>
          <w:sz w:val="20"/>
        </w:rPr>
        <w:t>Red de Nodos Circulares operativos en el 100% de las regiones del país, interconectados digitalmente (30% cobertura 2030, 70% 2040, 100% 2050).</w:t>
      </w:r>
    </w:p>
    <w:p>
      <w:pPr>
        <w:pStyle w:val="ListBullet"/>
      </w:pPr>
      <w:r>
        <w:rPr>
          <w:rFonts w:ascii="Calibri" w:hAnsi="Calibri"/>
          <w:b w:val="0"/>
          <w:i w:val="0"/>
          <w:color w:val="1A2238"/>
          <w:sz w:val="20"/>
        </w:rPr>
        <w:t>a. Desarrollar en forma sustentable los recursos de extracción.</w:t>
      </w:r>
    </w:p>
    <w:p>
      <w:pPr>
        <w:pStyle w:val="ListBullet"/>
      </w:pPr>
      <w:r>
        <w:rPr>
          <w:rFonts w:ascii="Calibri" w:hAnsi="Calibri"/>
          <w:b w:val="0"/>
          <w:i w:val="0"/>
          <w:color w:val="1A2238"/>
          <w:sz w:val="20"/>
        </w:rPr>
        <w:t>b. Aumentar el valor de los productos de extracción.</w:t>
      </w:r>
    </w:p>
    <w:p>
      <w:pPr>
        <w:pStyle w:val="ListBullet"/>
      </w:pPr>
      <w:r>
        <w:rPr>
          <w:rFonts w:ascii="Calibri" w:hAnsi="Calibri"/>
          <w:b w:val="0"/>
          <w:i w:val="0"/>
          <w:color w:val="1A2238"/>
          <w:sz w:val="20"/>
        </w:rPr>
        <w:t>Duplicar la productividad media de la agricultura familiar respecto a la línea base, cerrando la brecha con la agroexportación.</w:t>
      </w:r>
    </w:p>
    <w:p>
      <w:pPr>
        <w:pStyle w:val="ListBullet"/>
      </w:pPr>
      <w:r>
        <w:rPr>
          <w:rFonts w:ascii="Calibri" w:hAnsi="Calibri"/>
          <w:b w:val="0"/>
          <w:i w:val="0"/>
          <w:color w:val="1A2238"/>
          <w:sz w:val="20"/>
        </w:rPr>
        <w:t>Expandir el riego tecnificado y la infraestructura de siembra y cosecha de agua en cuencas priorizadas de sierra y selva.</w:t>
      </w:r>
    </w:p>
    <w:p>
      <w:pPr>
        <w:pStyle w:val="ListBullet"/>
      </w:pPr>
      <w:r>
        <w:rPr>
          <w:rFonts w:ascii="Calibri" w:hAnsi="Calibri"/>
          <w:b w:val="0"/>
          <w:i w:val="0"/>
          <w:color w:val="1A2238"/>
          <w:sz w:val="20"/>
        </w:rPr>
        <w:t>Acceso universal a agua potable y saneamiento gestionados de forma segura en ámbitos urbano y rural al 2050.</w:t>
      </w:r>
    </w:p>
    <w:p>
      <w:pPr>
        <w:pStyle w:val="ListBullet"/>
      </w:pPr>
      <w:r>
        <w:rPr>
          <w:rFonts w:ascii="Calibri" w:hAnsi="Calibri"/>
          <w:b w:val="0"/>
          <w:i w:val="0"/>
          <w:color w:val="1A2238"/>
          <w:sz w:val="20"/>
        </w:rPr>
        <w:t>Tratamiento del 100% de las aguas residuales urbanas y promoción del reúso para riego e industria.</w:t>
      </w:r>
    </w:p>
    <w:p>
      <w:r>
        <w:rPr>
          <w:rFonts w:ascii="Calibri" w:hAnsi="Calibri"/>
          <w:b/>
          <w:i w:val="0"/>
          <w:color w:val="B8840E"/>
          <w:sz w:val="21"/>
        </w:rPr>
        <w:t>Comisiones:</w:t>
      </w:r>
    </w:p>
    <w:p>
      <w:r>
        <w:rPr>
          <w:rFonts w:ascii="Calibri" w:hAnsi="Calibri"/>
          <w:b/>
          <w:i w:val="0"/>
          <w:color w:val="1A2238"/>
          <w:sz w:val="21"/>
        </w:rPr>
        <w:t>Acuicultura y Pesca</w:t>
      </w:r>
      <w:r>
        <w:rPr>
          <w:rFonts w:ascii="Calibri" w:hAnsi="Calibri"/>
          <w:b w:val="0"/>
          <w:i w:val="0"/>
          <w:color w:val="1B8A4B"/>
          <w:sz w:val="16"/>
        </w:rPr>
        <w:t xml:space="preserve">  ● validado</w:t>
      </w:r>
    </w:p>
    <w:p>
      <w:r>
        <w:rPr>
          <w:rFonts w:ascii="Calibri" w:hAnsi="Calibri"/>
          <w:b w:val="0"/>
          <w:i w:val="0"/>
          <w:color w:val="1A2238"/>
          <w:sz w:val="19"/>
        </w:rPr>
        <w:t>Al año 2040 el Perú será una sociedad con responsabilidad social, educada en la economía de la creatividad, que aprovecha su biodiversidad convertida en su eje económico, innovando a través de la ciencia, la tecnología e innovación con productos y servicios de alta calidad. Será líder en la oferta e…</w:t>
      </w:r>
    </w:p>
    <w:p>
      <w:r>
        <w:rPr>
          <w:rFonts w:ascii="Calibri" w:hAnsi="Calibri"/>
          <w:b/>
          <w:i w:val="0"/>
          <w:color w:val="1A2238"/>
          <w:sz w:val="21"/>
        </w:rPr>
        <w:t>Medio Ambiente</w:t>
      </w:r>
      <w:r>
        <w:rPr>
          <w:rFonts w:ascii="Calibri" w:hAnsi="Calibri"/>
          <w:b w:val="0"/>
          <w:i w:val="0"/>
          <w:color w:val="1B8A4B"/>
          <w:sz w:val="16"/>
        </w:rPr>
        <w:t xml:space="preserve">  ● validado</w:t>
      </w:r>
    </w:p>
    <w:p>
      <w:r>
        <w:rPr>
          <w:rFonts w:ascii="Calibri" w:hAnsi="Calibri"/>
          <w:b w:val="0"/>
          <w:i w:val="0"/>
          <w:color w:val="1A2238"/>
          <w:sz w:val="19"/>
        </w:rPr>
        <w:t>Hacia 2050, bajo un escenario de "Innovación Sostenible", el Perú consolida una economía verde que aprovecha su biodiversidad y recursos naturales, con una "Alfabetización Ambiental Operativa" que traduce el conocimiento científico y la conciencia crítica en acciones técnicas, prácticas productivas …</w:t>
      </w:r>
    </w:p>
    <w:p>
      <w:r>
        <w:rPr>
          <w:rFonts w:ascii="Calibri" w:hAnsi="Calibri"/>
          <w:b/>
          <w:i w:val="0"/>
          <w:color w:val="1A2238"/>
          <w:sz w:val="21"/>
        </w:rPr>
        <w:t>Pesca</w:t>
      </w:r>
      <w:r>
        <w:rPr>
          <w:rFonts w:ascii="Calibri" w:hAnsi="Calibri"/>
          <w:b w:val="0"/>
          <w:i w:val="0"/>
          <w:color w:val="1B8A4B"/>
          <w:sz w:val="16"/>
        </w:rPr>
        <w:t xml:space="preserve">  ● validado</w:t>
      </w:r>
    </w:p>
    <w:p>
      <w:r>
        <w:rPr>
          <w:rFonts w:ascii="Calibri" w:hAnsi="Calibri"/>
          <w:b w:val="0"/>
          <w:i w:val="0"/>
          <w:color w:val="1A2238"/>
          <w:sz w:val="19"/>
        </w:rPr>
        <w:t>Visión Plan Perú 2040: el Perú será una sociedad humanista, educada en la economía de la creatividad, que aprovecha su biodiversidad convirtiéndola en su eje económico, innovando mediante ciencia y tecnología con productos y servicios de alta calidad; líder en la oferta exportable de productos con v…</w:t>
      </w:r>
    </w:p>
    <w:p>
      <w:r>
        <w:rPr>
          <w:rFonts w:ascii="Calibri" w:hAnsi="Calibri"/>
          <w:b/>
          <w:i w:val="0"/>
          <w:color w:val="1A2238"/>
          <w:sz w:val="21"/>
        </w:rPr>
        <w:t>Agricultura</w:t>
      </w:r>
      <w:r>
        <w:rPr>
          <w:rFonts w:ascii="Calibri" w:hAnsi="Calibri"/>
          <w:b w:val="0"/>
          <w:i w:val="0"/>
          <w:color w:val="B8840E"/>
          <w:sz w:val="16"/>
        </w:rPr>
        <w:t xml:space="preserve">  ○ en revisión</w:t>
      </w:r>
    </w:p>
    <w:p>
      <w:r>
        <w:rPr>
          <w:rFonts w:ascii="Calibri" w:hAnsi="Calibri"/>
          <w:b w:val="0"/>
          <w:i w:val="0"/>
          <w:color w:val="1A2238"/>
          <w:sz w:val="19"/>
        </w:rPr>
        <w:t>Al 2050, el Perú cuenta con un sistema agroalimentario competitivo, inclusivo y resiliente al cambio climático, que garantiza la seguridad alimentaria nacional, eleva los ingresos de la agricultura familiar y consolida al país como proveedor confiable de alimentos de alto valor con trazabilidad y so…</w:t>
      </w:r>
    </w:p>
    <w:p>
      <w:r>
        <w:rPr>
          <w:rFonts w:ascii="Calibri" w:hAnsi="Calibri"/>
          <w:b/>
          <w:i w:val="0"/>
          <w:color w:val="1A2238"/>
          <w:sz w:val="21"/>
        </w:rPr>
        <w:t>Aguas</w:t>
      </w:r>
      <w:r>
        <w:rPr>
          <w:rFonts w:ascii="Calibri" w:hAnsi="Calibri"/>
          <w:b w:val="0"/>
          <w:i w:val="0"/>
          <w:color w:val="B8840E"/>
          <w:sz w:val="16"/>
        </w:rPr>
        <w:t xml:space="preserve">  ○ en revisión</w:t>
      </w:r>
    </w:p>
    <w:p>
      <w:r>
        <w:rPr>
          <w:rFonts w:ascii="Calibri" w:hAnsi="Calibri"/>
          <w:b w:val="0"/>
          <w:i w:val="0"/>
          <w:color w:val="1A2238"/>
          <w:sz w:val="19"/>
        </w:rPr>
        <w:t>Al 2050, el Perú gestiona sus recursos hídricos de forma integrada, sostenible y resiliente al cambio climático, garantizando acceso universal a agua segura y saneamiento, asegurando caudales ecológicos en sus cuencas y maximizando la eficiencia del uso agrícola, poblacional e industrial bajo gobern…</w:t>
      </w:r>
    </w:p>
    <w:p>
      <w:r>
        <w:rPr>
          <w:rFonts w:ascii="Calibri" w:hAnsi="Calibri"/>
          <w:b/>
          <w:i w:val="0"/>
          <w:color w:val="1A2238"/>
          <w:sz w:val="21"/>
        </w:rPr>
        <w:t>Forestal</w:t>
      </w:r>
      <w:r>
        <w:rPr>
          <w:rFonts w:ascii="Calibri" w:hAnsi="Calibri"/>
          <w:b w:val="0"/>
          <w:i w:val="0"/>
          <w:color w:val="B8840E"/>
          <w:sz w:val="16"/>
        </w:rPr>
        <w:t xml:space="preserve">  ○ en revisión</w:t>
      </w:r>
    </w:p>
    <w:p>
      <w:r>
        <w:rPr>
          <w:rFonts w:ascii="Calibri" w:hAnsi="Calibri"/>
          <w:b w:val="0"/>
          <w:i w:val="0"/>
          <w:color w:val="1A2238"/>
          <w:sz w:val="19"/>
        </w:rPr>
        <w:t>Al 2050, el Perú gestiona sus bosques de forma sostenible y trazable, ha alcanzado la deforestación neta cero, y la economía forestal y de servicios ecosistémicos (madera legal con valor agregado, productos no maderables, bonos de carbono y bioeconomía) constituye una fuente significativa de empleo …</w:t>
      </w:r>
    </w:p>
    <w:p>
      <w:r>
        <w:rPr>
          <w:rFonts w:ascii="Calibri" w:hAnsi="Calibri"/>
          <w:b/>
          <w:i w:val="0"/>
          <w:color w:val="1A2238"/>
          <w:sz w:val="21"/>
        </w:rPr>
        <w:t>Pecuaria</w:t>
      </w:r>
      <w:r>
        <w:rPr>
          <w:rFonts w:ascii="Calibri" w:hAnsi="Calibri"/>
          <w:b w:val="0"/>
          <w:i w:val="0"/>
          <w:color w:val="B8840E"/>
          <w:sz w:val="16"/>
        </w:rPr>
        <w:t xml:space="preserve">  ○ en revisión</w:t>
      </w:r>
    </w:p>
    <w:p>
      <w:r>
        <w:rPr>
          <w:rFonts w:ascii="Calibri" w:hAnsi="Calibri"/>
          <w:b w:val="0"/>
          <w:i w:val="0"/>
          <w:color w:val="1A2238"/>
          <w:sz w:val="19"/>
        </w:rPr>
        <w:t>Al 2050, el Perú cuenta con un sector pecuario productivo, sanitariamente seguro y ambientalmente sostenible, que eleva los ingresos de la ganadería familiar altoandina y amazónica, aprovecha la ventaja de los camélidos sudamericanos y abastece la creciente demanda nacional de proteína animal con tr…</w:t>
      </w:r>
    </w:p>
    <w:p/>
    <w:p>
      <w:r>
        <w:rPr>
          <w:rFonts w:ascii="Calibri" w:hAnsi="Calibri"/>
          <w:b/>
          <w:i w:val="0"/>
          <w:color w:val="D91023"/>
          <w:sz w:val="32"/>
        </w:rPr>
        <w:t>Bienestar y Salud</w:t>
      </w:r>
    </w:p>
    <w:p>
      <w:r>
        <w:rPr>
          <w:rFonts w:ascii="Calibri" w:hAnsi="Calibri"/>
          <w:b w:val="0"/>
          <w:i/>
          <w:color w:val="5D6B88"/>
          <w:sz w:val="19"/>
        </w:rPr>
        <w:t>Dimensión social  ·  9 comisiones (1 validadas, 8 en revisión)</w:t>
      </w:r>
    </w:p>
    <w:p>
      <w:r>
        <w:rPr>
          <w:rFonts w:ascii="Calibri" w:hAnsi="Calibri"/>
          <w:b/>
          <w:i w:val="0"/>
          <w:color w:val="B8840E"/>
          <w:sz w:val="21"/>
        </w:rPr>
        <w:t>Objetivos estratégicos del eje (selección):</w:t>
      </w:r>
    </w:p>
    <w:p>
      <w:pPr>
        <w:pStyle w:val="ListBullet"/>
      </w:pPr>
      <w:r>
        <w:rPr>
          <w:rFonts w:ascii="Calibri" w:hAnsi="Calibri"/>
          <w:b w:val="0"/>
          <w:i w:val="0"/>
          <w:color w:val="1A2238"/>
          <w:sz w:val="20"/>
        </w:rPr>
        <w:t>Aprobar un marco normativo y de gobernanza específico para gemelos digitales en salud, articulado con la Ley 31814 (IA) y la Ley 29733 (datos personales).</w:t>
      </w:r>
    </w:p>
    <w:p>
      <w:pPr>
        <w:pStyle w:val="ListBullet"/>
      </w:pPr>
      <w:r>
        <w:rPr>
          <w:rFonts w:ascii="Calibri" w:hAnsi="Calibri"/>
          <w:b w:val="0"/>
          <w:i w:val="0"/>
          <w:color w:val="1A2238"/>
          <w:sz w:val="20"/>
        </w:rPr>
        <w:t>Reducir las hospitalizaciones evitables por descompensación cardíaca y la mortalidad por arritmias no diagnosticadas oportunamente.</w:t>
      </w:r>
    </w:p>
    <w:p>
      <w:pPr>
        <w:pStyle w:val="ListBullet"/>
      </w:pPr>
      <w:r>
        <w:rPr>
          <w:rFonts w:ascii="Calibri" w:hAnsi="Calibri"/>
          <w:b w:val="0"/>
          <w:i w:val="0"/>
          <w:color w:val="1A2238"/>
          <w:sz w:val="20"/>
        </w:rPr>
        <w:t>Elevar de forma sostenida la confianza interpersonal y en instituciones clave mediante transparencia y mejora del servicio público.</w:t>
      </w:r>
    </w:p>
    <w:p>
      <w:pPr>
        <w:pStyle w:val="ListBullet"/>
      </w:pPr>
      <w:r>
        <w:rPr>
          <w:rFonts w:ascii="Calibri" w:hAnsi="Calibri"/>
          <w:b w:val="0"/>
          <w:i w:val="0"/>
          <w:color w:val="1A2238"/>
          <w:sz w:val="20"/>
        </w:rPr>
        <w:t>Reducir la conflictividad social a través de mecanismos institucionalizados de diálogo temprano y participación.</w:t>
      </w:r>
    </w:p>
    <w:p>
      <w:pPr>
        <w:pStyle w:val="ListBullet"/>
      </w:pPr>
      <w:r>
        <w:rPr>
          <w:rFonts w:ascii="Calibri" w:hAnsi="Calibri"/>
          <w:b w:val="0"/>
          <w:i w:val="0"/>
          <w:color w:val="1A2238"/>
          <w:sz w:val="20"/>
        </w:rPr>
        <w:t>Reducir significativamente la desigualdad de ingresos y las brechas territoriales de acceso a servicios.</w:t>
      </w:r>
    </w:p>
    <w:p>
      <w:pPr>
        <w:pStyle w:val="ListBullet"/>
      </w:pPr>
      <w:r>
        <w:rPr>
          <w:rFonts w:ascii="Calibri" w:hAnsi="Calibri"/>
          <w:b w:val="0"/>
          <w:i w:val="0"/>
          <w:color w:val="1A2238"/>
          <w:sz w:val="20"/>
        </w:rPr>
        <w:t>Elevar la confianza ciudadana en las instituciones públicas a niveles comparables con economías de ingreso medio-alto.</w:t>
      </w:r>
    </w:p>
    <w:p>
      <w:pPr>
        <w:pStyle w:val="ListBullet"/>
      </w:pPr>
      <w:r>
        <w:rPr>
          <w:rFonts w:ascii="Calibri" w:hAnsi="Calibri"/>
          <w:b w:val="0"/>
          <w:i w:val="0"/>
          <w:color w:val="1A2238"/>
          <w:sz w:val="20"/>
        </w:rPr>
        <w:t>Reducir sobrepeso y obesidad mediante programas masivos de actividad física.</w:t>
      </w:r>
    </w:p>
    <w:p>
      <w:pPr>
        <w:pStyle w:val="ListBullet"/>
      </w:pPr>
      <w:r>
        <w:rPr>
          <w:rFonts w:ascii="Calibri" w:hAnsi="Calibri"/>
          <w:b w:val="0"/>
          <w:i w:val="0"/>
          <w:color w:val="1A2238"/>
          <w:sz w:val="20"/>
        </w:rPr>
        <w:t>Garantizar acceso a infraestructura deportiva en todas las provincias.</w:t>
      </w:r>
    </w:p>
    <w:p>
      <w:pPr>
        <w:pStyle w:val="ListBullet"/>
      </w:pPr>
      <w:r>
        <w:rPr>
          <w:rFonts w:ascii="Calibri" w:hAnsi="Calibri"/>
          <w:b w:val="0"/>
          <w:i w:val="0"/>
          <w:color w:val="1A2238"/>
          <w:sz w:val="20"/>
        </w:rPr>
        <w:t>Reducir de forma sostenida la prevalencia de la violencia familiar y de género.</w:t>
      </w:r>
    </w:p>
    <w:p>
      <w:pPr>
        <w:pStyle w:val="ListBullet"/>
      </w:pPr>
      <w:r>
        <w:rPr>
          <w:rFonts w:ascii="Calibri" w:hAnsi="Calibri"/>
          <w:b w:val="0"/>
          <w:i w:val="0"/>
          <w:color w:val="1A2238"/>
          <w:sz w:val="20"/>
        </w:rPr>
        <w:t>Disminuir drásticamente el embarazo adolescente, sobre todo en zonas rurales y de selva.</w:t>
      </w:r>
    </w:p>
    <w:p>
      <w:r>
        <w:rPr>
          <w:rFonts w:ascii="Calibri" w:hAnsi="Calibri"/>
          <w:b/>
          <w:i w:val="0"/>
          <w:color w:val="B8840E"/>
          <w:sz w:val="21"/>
        </w:rPr>
        <w:t>Comisiones:</w:t>
      </w:r>
    </w:p>
    <w:p>
      <w:r>
        <w:rPr>
          <w:rFonts w:ascii="Calibri" w:hAnsi="Calibri"/>
          <w:b/>
          <w:i w:val="0"/>
          <w:color w:val="1A2238"/>
          <w:sz w:val="21"/>
        </w:rPr>
        <w:t>Salud (Gemelos Digitales)</w:t>
      </w:r>
      <w:r>
        <w:rPr>
          <w:rFonts w:ascii="Calibri" w:hAnsi="Calibri"/>
          <w:b w:val="0"/>
          <w:i w:val="0"/>
          <w:color w:val="1B8A4B"/>
          <w:sz w:val="16"/>
        </w:rPr>
        <w:t xml:space="preserve">  ● validado</w:t>
      </w:r>
    </w:p>
    <w:p>
      <w:r>
        <w:rPr>
          <w:rFonts w:ascii="Calibri" w:hAnsi="Calibri"/>
          <w:b w:val="0"/>
          <w:i w:val="0"/>
          <w:color w:val="1A2238"/>
          <w:sz w:val="19"/>
        </w:rPr>
        <w:t>Consolidar al Perú como referente regional en innovación en salud digital, contando en un horizonte de diez años con una Estrategia Nacional de Gemelos Digitales integrada a la modernización del Estado, reconocida internacionalmente como modelo de adopción responsable, inclusiva y basada en evidenci…</w:t>
      </w:r>
    </w:p>
    <w:p>
      <w:r>
        <w:rPr>
          <w:rFonts w:ascii="Calibri" w:hAnsi="Calibri"/>
          <w:b/>
          <w:i w:val="0"/>
          <w:color w:val="1A2238"/>
          <w:sz w:val="21"/>
        </w:rPr>
        <w:t>Capital Social</w:t>
      </w:r>
      <w:r>
        <w:rPr>
          <w:rFonts w:ascii="Calibri" w:hAnsi="Calibri"/>
          <w:b w:val="0"/>
          <w:i w:val="0"/>
          <w:color w:val="B8840E"/>
          <w:sz w:val="16"/>
        </w:rPr>
        <w:t xml:space="preserve">  ○ en revisión</w:t>
      </w:r>
    </w:p>
    <w:p>
      <w:r>
        <w:rPr>
          <w:rFonts w:ascii="Calibri" w:hAnsi="Calibri"/>
          <w:b w:val="0"/>
          <w:i w:val="0"/>
          <w:color w:val="1A2238"/>
          <w:sz w:val="19"/>
        </w:rPr>
        <w:t>Al 2050, el Perú cuenta con un capital social robusto: ciudadanía que confía en sus instituciones y entre sí, con altos niveles de participación cívica, asociativismo y voluntariado, donde las redes comunitarias —urbanas y rurales— colaboran con un Estado transparente y cercano para resolver problem…</w:t>
      </w:r>
    </w:p>
    <w:p>
      <w:r>
        <w:rPr>
          <w:rFonts w:ascii="Calibri" w:hAnsi="Calibri"/>
          <w:b/>
          <w:i w:val="0"/>
          <w:color w:val="1A2238"/>
          <w:sz w:val="21"/>
        </w:rPr>
        <w:t>Cohesión Social</w:t>
      </w:r>
      <w:r>
        <w:rPr>
          <w:rFonts w:ascii="Calibri" w:hAnsi="Calibri"/>
          <w:b w:val="0"/>
          <w:i w:val="0"/>
          <w:color w:val="B8840E"/>
          <w:sz w:val="16"/>
        </w:rPr>
        <w:t xml:space="preserve">  ○ en revisión</w:t>
      </w:r>
    </w:p>
    <w:p>
      <w:r>
        <w:rPr>
          <w:rFonts w:ascii="Calibri" w:hAnsi="Calibri"/>
          <w:b w:val="0"/>
          <w:i w:val="0"/>
          <w:color w:val="1A2238"/>
          <w:sz w:val="19"/>
        </w:rPr>
        <w:t>Al 2050, el Perú es una sociedad cohesionada e inclusiva, con bajos niveles de desigualdad y discriminación, alta confianza en las instituciones y entre ciudadanos, donde la diversidad cultural y territorial es fuente de unidad y no de exclusión.</w:t>
      </w:r>
    </w:p>
    <w:p>
      <w:r>
        <w:rPr>
          <w:rFonts w:ascii="Calibri" w:hAnsi="Calibri"/>
          <w:b/>
          <w:i w:val="0"/>
          <w:color w:val="1A2238"/>
          <w:sz w:val="21"/>
        </w:rPr>
        <w:t>Deporte</w:t>
      </w:r>
      <w:r>
        <w:rPr>
          <w:rFonts w:ascii="Calibri" w:hAnsi="Calibri"/>
          <w:b w:val="0"/>
          <w:i w:val="0"/>
          <w:color w:val="B8840E"/>
          <w:sz w:val="16"/>
        </w:rPr>
        <w:t xml:space="preserve">  ○ en revisión</w:t>
      </w:r>
    </w:p>
    <w:p>
      <w:r>
        <w:rPr>
          <w:rFonts w:ascii="Calibri" w:hAnsi="Calibri"/>
          <w:b w:val="0"/>
          <w:i w:val="0"/>
          <w:color w:val="1A2238"/>
          <w:sz w:val="19"/>
        </w:rPr>
        <w:t>Al 2050, Perú cuenta con una población activa físicamente, infraestructura deportiva descentralizada y un sistema de detección y desarrollo de talento que sostiene presencia competitiva internacional.</w:t>
      </w:r>
    </w:p>
    <w:p>
      <w:r>
        <w:rPr>
          <w:rFonts w:ascii="Calibri" w:hAnsi="Calibri"/>
          <w:b/>
          <w:i w:val="0"/>
          <w:color w:val="1A2238"/>
          <w:sz w:val="21"/>
        </w:rPr>
        <w:t>La Familia</w:t>
      </w:r>
      <w:r>
        <w:rPr>
          <w:rFonts w:ascii="Calibri" w:hAnsi="Calibri"/>
          <w:b w:val="0"/>
          <w:i w:val="0"/>
          <w:color w:val="B8840E"/>
          <w:sz w:val="16"/>
        </w:rPr>
        <w:t xml:space="preserve">  ○ en revisión</w:t>
      </w:r>
    </w:p>
    <w:p>
      <w:r>
        <w:rPr>
          <w:rFonts w:ascii="Calibri" w:hAnsi="Calibri"/>
          <w:b w:val="0"/>
          <w:i w:val="0"/>
          <w:color w:val="1A2238"/>
          <w:sz w:val="19"/>
        </w:rPr>
        <w:t>Al 2050, las familias peruanas, en su diversidad, gozan de bienestar, protección frente a la violencia, corresponsabilidad en el cuidado, seguridad económica y servicios que aseguran el desarrollo integral de la niñez, la conciliación entre vida laboral y familiar, y el cuidado digno de las personas…</w:t>
      </w:r>
    </w:p>
    <w:p>
      <w:r>
        <w:rPr>
          <w:rFonts w:ascii="Calibri" w:hAnsi="Calibri"/>
          <w:b/>
          <w:i w:val="0"/>
          <w:color w:val="1A2238"/>
          <w:sz w:val="21"/>
        </w:rPr>
        <w:t>Pensiones de Jubilación</w:t>
      </w:r>
      <w:r>
        <w:rPr>
          <w:rFonts w:ascii="Calibri" w:hAnsi="Calibri"/>
          <w:b w:val="0"/>
          <w:i w:val="0"/>
          <w:color w:val="B8840E"/>
          <w:sz w:val="16"/>
        </w:rPr>
        <w:t xml:space="preserve">  ○ en revisión</w:t>
      </w:r>
    </w:p>
    <w:p>
      <w:r>
        <w:rPr>
          <w:rFonts w:ascii="Calibri" w:hAnsi="Calibri"/>
          <w:b w:val="0"/>
          <w:i w:val="0"/>
          <w:color w:val="1A2238"/>
          <w:sz w:val="19"/>
        </w:rPr>
        <w:t>Al 2050, el Perú cuenta con un sistema previsional integrado, sostenible y solidario que garantiza una pensión digna a toda la población adulta mayor, combina pilares contributivos y no contributivos, amplía la cobertura más allá del empleo formal y se adapta al envejecimiento demográfico.</w:t>
      </w:r>
    </w:p>
    <w:p>
      <w:r>
        <w:rPr>
          <w:rFonts w:ascii="Calibri" w:hAnsi="Calibri"/>
          <w:b/>
          <w:i w:val="0"/>
          <w:color w:val="1A2238"/>
          <w:sz w:val="21"/>
        </w:rPr>
        <w:t>Previsión</w:t>
      </w:r>
      <w:r>
        <w:rPr>
          <w:rFonts w:ascii="Calibri" w:hAnsi="Calibri"/>
          <w:b w:val="0"/>
          <w:i w:val="0"/>
          <w:color w:val="B8840E"/>
          <w:sz w:val="16"/>
        </w:rPr>
        <w:t xml:space="preserve">  ○ en revisión</w:t>
      </w:r>
    </w:p>
    <w:p>
      <w:r>
        <w:rPr>
          <w:rFonts w:ascii="Calibri" w:hAnsi="Calibri"/>
          <w:b w:val="0"/>
          <w:i w:val="0"/>
          <w:color w:val="1A2238"/>
          <w:sz w:val="19"/>
        </w:rPr>
        <w:t>Al 2050, el Perú cuenta con un sistema previsional integrado, sostenible y de amplia cobertura, que garantiza ingresos dignos en la vejez para la mayoría de la población, combina pilares contributivos y no contributivos, y es financieramente sostenible frente al envejecimiento demográfico.</w:t>
      </w:r>
    </w:p>
    <w:p>
      <w:r>
        <w:rPr>
          <w:rFonts w:ascii="Calibri" w:hAnsi="Calibri"/>
          <w:b/>
          <w:i w:val="0"/>
          <w:color w:val="1A2238"/>
          <w:sz w:val="21"/>
        </w:rPr>
        <w:t>Vacunas y Laboratorios</w:t>
      </w:r>
      <w:r>
        <w:rPr>
          <w:rFonts w:ascii="Calibri" w:hAnsi="Calibri"/>
          <w:b w:val="0"/>
          <w:i w:val="0"/>
          <w:color w:val="B8840E"/>
          <w:sz w:val="16"/>
        </w:rPr>
        <w:t xml:space="preserve">  ○ en revisión</w:t>
      </w:r>
    </w:p>
    <w:p>
      <w:r>
        <w:rPr>
          <w:rFonts w:ascii="Calibri" w:hAnsi="Calibri"/>
          <w:b w:val="0"/>
          <w:i w:val="0"/>
          <w:color w:val="1A2238"/>
          <w:sz w:val="19"/>
        </w:rPr>
        <w:t>Al 2050, Perú cuenta con capacidad nacional y regional de producción de vacunas y biológicos, una red de laboratorios de referencia robusta y soberanía sanitaria que reduce su vulnerabilidad ante emergencias de salud.</w:t>
      </w:r>
    </w:p>
    <w:p>
      <w:r>
        <w:rPr>
          <w:rFonts w:ascii="Calibri" w:hAnsi="Calibri"/>
          <w:b/>
          <w:i w:val="0"/>
          <w:color w:val="1A2238"/>
          <w:sz w:val="21"/>
        </w:rPr>
        <w:t>Vivienda</w:t>
      </w:r>
      <w:r>
        <w:rPr>
          <w:rFonts w:ascii="Calibri" w:hAnsi="Calibri"/>
          <w:b w:val="0"/>
          <w:i w:val="0"/>
          <w:color w:val="B8840E"/>
          <w:sz w:val="16"/>
        </w:rPr>
        <w:t xml:space="preserve">  ○ en revisión</w:t>
      </w:r>
    </w:p>
    <w:p>
      <w:r>
        <w:rPr>
          <w:rFonts w:ascii="Calibri" w:hAnsi="Calibri"/>
          <w:b w:val="0"/>
          <w:i w:val="0"/>
          <w:color w:val="1A2238"/>
          <w:sz w:val="19"/>
        </w:rPr>
        <w:t>Al 2050, las familias peruanas acceden a vivienda adecuada, segura, formal y resiliente, con servicios básicos completos, construcción de calidad sismorresistente y reducción sostenida del déficit habitacional cuantitativo y cualitativo, en un marco de ordenamiento territorial y sostenibilidad.</w:t>
      </w:r>
    </w:p>
    <w:p/>
    <w:p>
      <w:r>
        <w:rPr>
          <w:rFonts w:ascii="Calibri" w:hAnsi="Calibri"/>
          <w:b/>
          <w:i w:val="0"/>
          <w:color w:val="D91023"/>
          <w:sz w:val="32"/>
        </w:rPr>
        <w:t>Soberanía y Defensa</w:t>
      </w:r>
    </w:p>
    <w:p>
      <w:r>
        <w:rPr>
          <w:rFonts w:ascii="Calibri" w:hAnsi="Calibri"/>
          <w:b w:val="0"/>
          <w:i/>
          <w:color w:val="5D6B88"/>
          <w:sz w:val="19"/>
        </w:rPr>
        <w:t>Dimensión institucional / soberanía  ·  6 comisiones (2 validadas, 4 en revisión)</w:t>
      </w:r>
    </w:p>
    <w:p>
      <w:r>
        <w:rPr>
          <w:rFonts w:ascii="Calibri" w:hAnsi="Calibri"/>
          <w:b/>
          <w:i w:val="0"/>
          <w:color w:val="B8840E"/>
          <w:sz w:val="21"/>
        </w:rPr>
        <w:t>Objetivos estratégicos del eje (selección):</w:t>
      </w:r>
    </w:p>
    <w:p>
      <w:pPr>
        <w:pStyle w:val="ListBullet"/>
      </w:pPr>
      <w:r>
        <w:rPr>
          <w:rFonts w:ascii="Calibri" w:hAnsi="Calibri"/>
          <w:b w:val="0"/>
          <w:i w:val="0"/>
          <w:color w:val="1A2238"/>
          <w:sz w:val="20"/>
        </w:rPr>
        <w:t>1.8 pasajeros per cápita/año (quintuplicar la conectividad aérea nacional).</w:t>
      </w:r>
    </w:p>
    <w:p>
      <w:pPr>
        <w:pStyle w:val="ListBullet"/>
      </w:pPr>
      <w:r>
        <w:rPr>
          <w:rFonts w:ascii="Calibri" w:hAnsi="Calibri"/>
          <w:b w:val="0"/>
          <w:i w:val="0"/>
          <w:color w:val="1A2238"/>
          <w:sz w:val="20"/>
        </w:rPr>
        <w:t>70% de uso de Combustibles Sostenibles de Aviación (SAF) y reducción sustancial de CO₂ por pasajero-km.</w:t>
      </w:r>
    </w:p>
    <w:p>
      <w:pPr>
        <w:pStyle w:val="ListBullet"/>
      </w:pPr>
      <w:r>
        <w:rPr>
          <w:rFonts w:ascii="Calibri" w:hAnsi="Calibri"/>
          <w:b w:val="0"/>
          <w:i w:val="0"/>
          <w:color w:val="1A2238"/>
          <w:sz w:val="20"/>
        </w:rPr>
        <w:t>Reducir la violencia criminal en la población (homicidios, delitos violentos, extorsión, sicariato y violencia organizada).</w:t>
      </w:r>
    </w:p>
    <w:p>
      <w:pPr>
        <w:pStyle w:val="ListBullet"/>
      </w:pPr>
      <w:r>
        <w:rPr>
          <w:rFonts w:ascii="Calibri" w:hAnsi="Calibri"/>
          <w:b w:val="0"/>
          <w:i w:val="0"/>
          <w:color w:val="1A2238"/>
          <w:sz w:val="20"/>
        </w:rPr>
        <w:t>Recuperar el control territorial del Estado, garantizando presencia efectiva y legítima en todo el territorio nacional, neutralizando el control criminal, fortaleciendo la soberanía interna, recuperando espacios públicos y controlando fronteras.</w:t>
      </w:r>
    </w:p>
    <w:p>
      <w:pPr>
        <w:pStyle w:val="ListBullet"/>
      </w:pPr>
      <w:r>
        <w:rPr>
          <w:rFonts w:ascii="Calibri" w:hAnsi="Calibri"/>
          <w:b w:val="0"/>
          <w:i w:val="0"/>
          <w:color w:val="1A2238"/>
          <w:sz w:val="20"/>
        </w:rPr>
        <w:t>Consolidar el Centro Nacional de Seguridad Digital y una red de CSIRT sectoriales con cobertura nacional.</w:t>
      </w:r>
    </w:p>
    <w:p>
      <w:pPr>
        <w:pStyle w:val="ListBullet"/>
      </w:pPr>
      <w:r>
        <w:rPr>
          <w:rFonts w:ascii="Calibri" w:hAnsi="Calibri"/>
          <w:b w:val="0"/>
          <w:i w:val="0"/>
          <w:color w:val="1A2238"/>
          <w:sz w:val="20"/>
        </w:rPr>
        <w:t>Lograr que el 100% de las infraestructuras críticas cumpla estándares de ciberseguridad.</w:t>
      </w:r>
    </w:p>
    <w:p>
      <w:pPr>
        <w:pStyle w:val="ListBullet"/>
      </w:pPr>
      <w:r>
        <w:rPr>
          <w:rFonts w:ascii="Calibri" w:hAnsi="Calibri"/>
          <w:b w:val="0"/>
          <w:i w:val="0"/>
          <w:color w:val="1A2238"/>
          <w:sz w:val="20"/>
        </w:rPr>
        <w:t>Elevar de forma sostenida y planificada el presupuesto de defensa para financiar la recapitalización del material militar.</w:t>
      </w:r>
    </w:p>
    <w:p>
      <w:pPr>
        <w:pStyle w:val="ListBullet"/>
      </w:pPr>
      <w:r>
        <w:rPr>
          <w:rFonts w:ascii="Calibri" w:hAnsi="Calibri"/>
          <w:b w:val="0"/>
          <w:i w:val="0"/>
          <w:color w:val="1A2238"/>
          <w:sz w:val="20"/>
        </w:rPr>
        <w:t>Modernizar las plataformas aéreas, navales y terrestres prioritarias con visión de ciclo de vida.</w:t>
      </w:r>
    </w:p>
    <w:p>
      <w:pPr>
        <w:pStyle w:val="ListBullet"/>
      </w:pPr>
      <w:r>
        <w:rPr>
          <w:rFonts w:ascii="Calibri" w:hAnsi="Calibri"/>
          <w:b w:val="0"/>
          <w:i w:val="0"/>
          <w:color w:val="1A2238"/>
          <w:sz w:val="20"/>
        </w:rPr>
        <w:t>Reducir de forma sostenida la superficie de cultivos ilícitos con desarrollo alternativo sostenible.</w:t>
      </w:r>
    </w:p>
    <w:p>
      <w:pPr>
        <w:pStyle w:val="ListBullet"/>
      </w:pPr>
      <w:r>
        <w:rPr>
          <w:rFonts w:ascii="Calibri" w:hAnsi="Calibri"/>
          <w:b w:val="0"/>
          <w:i w:val="0"/>
          <w:color w:val="1A2238"/>
          <w:sz w:val="20"/>
        </w:rPr>
        <w:t>Desarticular redes de narcotráfico priorizando interdicción inteligente y control de insumos y activos.</w:t>
      </w:r>
    </w:p>
    <w:p>
      <w:r>
        <w:rPr>
          <w:rFonts w:ascii="Calibri" w:hAnsi="Calibri"/>
          <w:b/>
          <w:i w:val="0"/>
          <w:color w:val="B8840E"/>
          <w:sz w:val="21"/>
        </w:rPr>
        <w:t>Comisiones:</w:t>
      </w:r>
    </w:p>
    <w:p>
      <w:r>
        <w:rPr>
          <w:rFonts w:ascii="Calibri" w:hAnsi="Calibri"/>
          <w:b/>
          <w:i w:val="0"/>
          <w:color w:val="1A2238"/>
          <w:sz w:val="21"/>
        </w:rPr>
        <w:t>Aeroespacial (Aeronáutica y Espacio)</w:t>
      </w:r>
      <w:r>
        <w:rPr>
          <w:rFonts w:ascii="Calibri" w:hAnsi="Calibri"/>
          <w:b w:val="0"/>
          <w:i w:val="0"/>
          <w:color w:val="1B8A4B"/>
          <w:sz w:val="16"/>
        </w:rPr>
        <w:t xml:space="preserve">  ● validado</w:t>
      </w:r>
    </w:p>
    <w:p>
      <w:r>
        <w:rPr>
          <w:rFonts w:ascii="Calibri" w:hAnsi="Calibri"/>
          <w:b w:val="0"/>
          <w:i w:val="0"/>
          <w:color w:val="1A2238"/>
          <w:sz w:val="19"/>
        </w:rPr>
        <w:t>Bajo el escenario "Despegue Sostenible", el Perú alcanza hiperconectividad aérea nacional, opera una "Aviación 4.0" con sistemas inteligentes CNS/ATM y logra soberanía tecnológica espacial con constelación satelital propia y capacidad de lanzamiento desde su posición ecuatorial, posicionándose como …</w:t>
      </w:r>
    </w:p>
    <w:p>
      <w:r>
        <w:rPr>
          <w:rFonts w:ascii="Calibri" w:hAnsi="Calibri"/>
          <w:b/>
          <w:i w:val="0"/>
          <w:color w:val="1A2238"/>
          <w:sz w:val="21"/>
        </w:rPr>
        <w:t>Orden Público y Seguridad</w:t>
      </w:r>
      <w:r>
        <w:rPr>
          <w:rFonts w:ascii="Calibri" w:hAnsi="Calibri"/>
          <w:b w:val="0"/>
          <w:i w:val="0"/>
          <w:color w:val="1B8A4B"/>
          <w:sz w:val="16"/>
        </w:rPr>
        <w:t xml:space="preserve">  ● validado</w:t>
      </w:r>
    </w:p>
    <w:p>
      <w:r>
        <w:rPr>
          <w:rFonts w:ascii="Calibri" w:hAnsi="Calibri"/>
          <w:b w:val="0"/>
          <w:i w:val="0"/>
          <w:color w:val="1A2238"/>
          <w:sz w:val="19"/>
        </w:rPr>
        <w:t>El escenario deseado al 2050 ("Estado estratégico de seguridad") proyecta un Perú con control efectivo del territorio nacional, inteligencia predictiva avanzada, instituciones modernas y transparentes, alta legitimidad democrática, reducción significativa de la criminalidad, interoperabilidad total …</w:t>
      </w:r>
    </w:p>
    <w:p>
      <w:r>
        <w:rPr>
          <w:rFonts w:ascii="Calibri" w:hAnsi="Calibri"/>
          <w:b/>
          <w:i w:val="0"/>
          <w:color w:val="1A2238"/>
          <w:sz w:val="21"/>
        </w:rPr>
        <w:t>Ciber Seguridad</w:t>
      </w:r>
      <w:r>
        <w:rPr>
          <w:rFonts w:ascii="Calibri" w:hAnsi="Calibri"/>
          <w:b w:val="0"/>
          <w:i w:val="0"/>
          <w:color w:val="B8840E"/>
          <w:sz w:val="16"/>
        </w:rPr>
        <w:t xml:space="preserve">  ○ en revisión</w:t>
      </w:r>
    </w:p>
    <w:p>
      <w:r>
        <w:rPr>
          <w:rFonts w:ascii="Calibri" w:hAnsi="Calibri"/>
          <w:b w:val="0"/>
          <w:i w:val="0"/>
          <w:color w:val="1A2238"/>
          <w:sz w:val="19"/>
        </w:rPr>
        <w:t>Al 2050, Perú cuenta con una arquitectura nacional de ciberseguridad robusta que protege al Estado, las infraestructuras críticas, las empresas y la ciudadanía, con un Centro Nacional de Seguridad Digital consolidado, talento especializado suficiente, marco normativo moderno y cultura de seguridad d…</w:t>
      </w:r>
    </w:p>
    <w:p>
      <w:r>
        <w:rPr>
          <w:rFonts w:ascii="Calibri" w:hAnsi="Calibri"/>
          <w:b/>
          <w:i w:val="0"/>
          <w:color w:val="1A2238"/>
          <w:sz w:val="21"/>
        </w:rPr>
        <w:t>Defensa</w:t>
      </w:r>
      <w:r>
        <w:rPr>
          <w:rFonts w:ascii="Calibri" w:hAnsi="Calibri"/>
          <w:b w:val="0"/>
          <w:i w:val="0"/>
          <w:color w:val="B8840E"/>
          <w:sz w:val="16"/>
        </w:rPr>
        <w:t xml:space="preserve">  ○ en revisión</w:t>
      </w:r>
    </w:p>
    <w:p>
      <w:r>
        <w:rPr>
          <w:rFonts w:ascii="Calibri" w:hAnsi="Calibri"/>
          <w:b w:val="0"/>
          <w:i w:val="0"/>
          <w:color w:val="1A2238"/>
          <w:sz w:val="19"/>
        </w:rPr>
        <w:t>Al 2050, el Perú dispone de Fuerzas Armadas modernas, disuasivas, interoperables y con capacidades multidominio (terrestre, marítimo, aéreo, ciber y espacial), sustentadas en una base industrial de defensa nacional competitiva, que garantizan la soberanía, la integridad territorial y la seguridad de…</w:t>
      </w:r>
    </w:p>
    <w:p>
      <w:r>
        <w:rPr>
          <w:rFonts w:ascii="Calibri" w:hAnsi="Calibri"/>
          <w:b/>
          <w:i w:val="0"/>
          <w:color w:val="1A2238"/>
          <w:sz w:val="21"/>
        </w:rPr>
        <w:t>Drogas</w:t>
      </w:r>
      <w:r>
        <w:rPr>
          <w:rFonts w:ascii="Calibri" w:hAnsi="Calibri"/>
          <w:b w:val="0"/>
          <w:i w:val="0"/>
          <w:color w:val="B8840E"/>
          <w:sz w:val="16"/>
        </w:rPr>
        <w:t xml:space="preserve">  ○ en revisión</w:t>
      </w:r>
    </w:p>
    <w:p>
      <w:r>
        <w:rPr>
          <w:rFonts w:ascii="Calibri" w:hAnsi="Calibri"/>
          <w:b w:val="0"/>
          <w:i w:val="0"/>
          <w:color w:val="1A2238"/>
          <w:sz w:val="19"/>
        </w:rPr>
        <w:t>Al 2050, el Perú reduce de forma sostenida los cultivos ilícitos y el narcotráfico mediante una política integral que combina desarrollo alternativo con cadenas de valor lícitas, interdicción inteligente, control financiero del lavado de activos, y un enfoque de salud pública y derechos humanos para…</w:t>
      </w:r>
    </w:p>
    <w:p>
      <w:r>
        <w:rPr>
          <w:rFonts w:ascii="Calibri" w:hAnsi="Calibri"/>
          <w:b/>
          <w:i w:val="0"/>
          <w:color w:val="1A2238"/>
          <w:sz w:val="21"/>
        </w:rPr>
        <w:t>Ética</w:t>
      </w:r>
      <w:r>
        <w:rPr>
          <w:rFonts w:ascii="Calibri" w:hAnsi="Calibri"/>
          <w:b w:val="0"/>
          <w:i w:val="0"/>
          <w:color w:val="B8840E"/>
          <w:sz w:val="16"/>
        </w:rPr>
        <w:t xml:space="preserve">  ○ en revisión</w:t>
      </w:r>
    </w:p>
    <w:p>
      <w:r>
        <w:rPr>
          <w:rFonts w:ascii="Calibri" w:hAnsi="Calibri"/>
          <w:b w:val="0"/>
          <w:i w:val="0"/>
          <w:color w:val="1A2238"/>
          <w:sz w:val="19"/>
        </w:rPr>
        <w:t>Al 2050, el Perú cuenta con una sólida institucionalidad de integridad pública: sistemas eficaces de prevención, detección y sanción de la corrupción, transparencia y datos abiertos por defecto, una administración pública meritocrática y proba, y una cultura ética compartida en los sectores público …</w:t>
      </w:r>
    </w:p>
    <w:p/>
    <w:p>
      <w:r>
        <w:rPr>
          <w:rFonts w:ascii="Calibri" w:hAnsi="Calibri"/>
          <w:b w:val="0"/>
          <w:i/>
          <w:color w:val="5D6B88"/>
          <w:sz w:val="16"/>
        </w:rPr>
        <w:t>Fuente: dashboard Plan Perú 2050 — unimauro.github.io/plan-peru-2050. Cifras sujetas a validación oficial.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