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Minería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Competitividad</w:t>
      </w:r>
    </w:p>
    <w:p>
      <w:r>
        <w:rPr>
          <w:rFonts w:ascii="Calibri" w:hAnsi="Calibri"/>
          <w:b w:val="0"/>
          <w:i w:val="0"/>
          <w:color w:val="1A2238"/>
          <w:sz w:val="23"/>
        </w:rPr>
        <w:t>Documento de la Comisión Temática "Minería" del Plan Perú 2040 (CNPP / Colegio de Ingenieros del Perú). Parte de la proverbial riqueza minera del Perú y de su rol como sector que más aporta vía impuestos al crecimiento económico. Reconoce una "atmósfera antiminera" sin sustento, frente a una actividad formal normada por estrictos estándares internacionales. Propone una visión al 2040 de minería en armonía con la sociedad, orientada a la conservación del medio ambiente, la innovación tecnológica y el valor agregado, mediante el entendimiento Estado-Empresa-Comunidad, generación de clústeres y desarrollo de infraestructura. Incluye una cartera de proyectos por US$41,500 millones (70% cobre, 13% oro, según MEM) y 13 proyectos estratégicos con indicadores de proceso e impacto, pero sin metas cuantitativas con valores objetivo.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8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13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En el año 2040 la minería peruana logrará un gran posicionamiento en el mundo, en armonía con la sociedad, usando procesos orientados a la conservación (y recuperación) del medio ambiente, con productos resultantes de la aplicación de nuevos conocimientos, preparándose a las nuevas exigencias de la humanidad para convertir al Perú en un país creativo e innovador. El Perú será una sociedad con responsabilidad social, educada en la economía de la creatividad, que aprovecha su biodiversidad como eje económico y marca Perú, líder en oferta exportable de productos con valor agregado, con alta calidad de vida y ambiente sostenible.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Mala distribución de la riqueza minera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Pocas o inexistentes consultas populares en nuevos proyectos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No existen convenios de proyectos a largo plazo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No hay leyes que regulen eficientemente el cuidado del medio ambiente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Conflictos sociales ante nuevos proyectos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El Estado no tiene capacidad negociadora demostrada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Existencia de una 'atmósfera antiminera' sin sustento real, sumamente negativa para el país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Deterioro del ambiente vinculado al círculo vicioso de la pobreza: presión de los pobres sobre los recursos naturales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 ha dejado de realizar la evaluación de los recursos naturales, indispensable para su aprovechamiento sostenido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Riesgo de caída de los sitiales de privilegio (producción de plata, cobre, oro) si los conflictos sociales siguen incrementándose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Minería informal e ilegal que afecta la calidad ambiental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Crecimiento urbano acelerado y desorganizado por migración (cerca del 70% de la población vive en ciudades)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Recaudación tributaria (ampliación de base tributaria, según Acuerdo Nacional)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18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del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Acuerdo Nacional, Tercer Objetivo (citado en el documento)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Cartera de proyectos mineros a ejecutar en los próximos 10 años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41 500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millones de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Ministerio de Energía y Minas (MEM), citado en el documento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la producción mundial de plata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16.48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(primer lugar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Diagnóstico del documento (Plan Perú 2040)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la producción mundial de zinc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12.15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(tercer lugar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Diagnóstico del documento (Plan Perú 2040)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la producción mundial de cobre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6.86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(tercer lugar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Diagnóstico del documento (Plan Perú 2040)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la producción mundial de plomo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9.52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(cuarto lugar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Diagnóstico del documento (Plan Perú 2040)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la producción mundial de oro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8.01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(quinto lugar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Diagnóstico del documento (Plan Perú 2040)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Producción de oro proyectada en Minas Conga (primeros cinco años)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700 000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oz/año (rango 650,000-750,000 oz/a)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Documento, cartera de proyectos (Newmont Mining)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Respeto de estándares internacionales: </w:t>
      </w:r>
      <w:r>
        <w:rPr>
          <w:rFonts w:ascii="Calibri" w:hAnsi="Calibri"/>
          <w:b w:val="0"/>
          <w:i w:val="0"/>
          <w:color w:val="1A2238"/>
          <w:sz w:val="21"/>
        </w:rPr>
        <w:t>Respeto de los estándares internacionales de producción minera para salvaguardar la vida, la salud y el ambiente.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Cumplimiento de compromisos y roles: </w:t>
      </w:r>
      <w:r>
        <w:rPr>
          <w:rFonts w:ascii="Calibri" w:hAnsi="Calibri"/>
          <w:b w:val="0"/>
          <w:i w:val="0"/>
          <w:color w:val="1A2238"/>
          <w:sz w:val="21"/>
        </w:rPr>
        <w:t>Cumplimiento efectivo de los compromisos y roles asumidos por los actores del sector.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Emprendimiento social: </w:t>
      </w:r>
      <w:r>
        <w:rPr>
          <w:rFonts w:ascii="Calibri" w:hAnsi="Calibri"/>
          <w:b w:val="0"/>
          <w:i w:val="0"/>
          <w:color w:val="1A2238"/>
          <w:sz w:val="21"/>
        </w:rPr>
        <w:t>Promoción del emprendimiento social como base del desarrollo minero.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Cambio de mentalidad: </w:t>
      </w:r>
      <w:r>
        <w:rPr>
          <w:rFonts w:ascii="Calibri" w:hAnsi="Calibri"/>
          <w:b w:val="0"/>
          <w:i w:val="0"/>
          <w:color w:val="1A2238"/>
          <w:sz w:val="21"/>
        </w:rPr>
        <w:t>Cambio de mentalidad respecto a la actividad minera y su relación con el entorno.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Entendimiento Estado-Empresa-Comunidad: </w:t>
      </w:r>
      <w:r>
        <w:rPr>
          <w:rFonts w:ascii="Calibri" w:hAnsi="Calibri"/>
          <w:b w:val="0"/>
          <w:i w:val="0"/>
          <w:color w:val="1A2238"/>
          <w:sz w:val="21"/>
        </w:rPr>
        <w:t>Entendimiento y entendimiento tripartito entre Estado, empresa y comunidad para evitar conflictos.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Redistribución de la riqueza: </w:t>
      </w:r>
      <w:r>
        <w:rPr>
          <w:rFonts w:ascii="Calibri" w:hAnsi="Calibri"/>
          <w:b w:val="0"/>
          <w:i w:val="0"/>
          <w:color w:val="1A2238"/>
          <w:sz w:val="21"/>
        </w:rPr>
        <w:t>Redistribución de la riqueza con empresas colaterales al sector (turismo, agroexportación, piscicultura, etc.).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Respeto social con valores compartidos: </w:t>
      </w:r>
      <w:r>
        <w:rPr>
          <w:rFonts w:ascii="Calibri" w:hAnsi="Calibri"/>
          <w:b w:val="0"/>
          <w:i w:val="0"/>
          <w:color w:val="1A2238"/>
          <w:sz w:val="21"/>
        </w:rPr>
        <w:t>Respeto social sustentado en valores compartidos entre los actores.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el cambio de imagen del Perú como país eco-biodiverso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políticas para el mantenimiento y exploración de mercados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Asegurar las condiciones logísticas de las compañías mineras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Lograr el desarrollo sostenible de las áreas de influencia de las compañías mineras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Establecer nuevas políticas del Estado y de empresas mineras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mano de obra técnica especializada para el sector minero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iniciativas de emprendimiento e innovación en sectores que apoyen al sostenimiento minero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políticas de manejo ambiental y social que permitan la armonía con el ecosistema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Reducción de conflictos sociales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Buena imagen como país e incremento de la inversión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Mejores condiciones laborales en el mediano plazo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Desarrollo nacional y crecimiento del PBI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Ampliar la base tributaria hasta una recaudación no menor al 18% del PBI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1: Cambio de currícula educativa, incorporando la importancia de los recursos y la biodiversidad desde la infancia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2: Creación de normativas eficientes sobre beneficios y sanciones por cuidado del medio ambiente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3: Desarrollo de oficinas de mercadeo en cada consulado y embajada peruana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4: Desarrollo de oficinas del Estado para el apoyo de ventas a la mediana y pequeña empresa minera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5: Desarrollo de infraestructura vial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6: Desarrollo de infraestructura pluvial (puertos y embarcaciones fluviales)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7: Desarrollo de infraestructura ferroviaria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8: Convenio con comunidades de influencia para la educación privilegiada de hijos con trabajo en la empresa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9: Desarrollo de políticas orientadas a la generación de clústeres mineros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10: Desarrollar proyectos orientados a capacitar y explotar recursos agrícolas, hídricos, ganaderos, etc.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11: Desarrollar y apoyar empresas con innovación en los procesos de extracción y procesamiento de minerales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12: Desarrollar nuevas empresas que elaboren prendas textiles con utilización de minerales (ej. cobre)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13: Desarrollar comunidades de trabajadores con facilidades de vivienda, salud y educación como centro inicial de mano de obra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Elaboración de planes integrales Estado-Empresa-Comunidad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Alianzas estratégicas: clústeres, empresas mineras y universidades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Implementación de infraestructura mínima para el desarrollo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Aprovechamiento de recursos comunitarios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Mejora continua: innovación, competitividad y capacitación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Eslabonamiento empresarial-clústeres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Desarrollo de oficinas de mercadeo en cada embajada y consulado peruano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Desarrollo de infraestructura portuaria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Es urgente generar una nueva política que permita concertar -de manera racional, informada y democrática- al Estado con las poblaciones (comunidades, cooperativas) y con quienes llevan a cabo actividades mineras, para evitar cualquier tipo de conflicto. Ello debe acompañarse de inversión en investigación e innovación de los procesos tecnológicos mineros (con presencia del entorno empresarial), de la generación de clústeres donde convivan extracción, investigación y comunidad para formar mano de obra de mayor calidad, y de la investigación de productos con mayor valor agregado que abran nuevos mercados y aumenten la oferta exportable.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