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Síntesis por Ejes Estratégicos</w:t>
      </w:r>
    </w:p>
    <w:p>
      <w:r>
        <w:rPr>
          <w:rFonts w:ascii="Calibri" w:hAnsi="Calibri"/>
          <w:b w:val="0"/>
          <w:i/>
          <w:color w:val="1A2238"/>
          <w:sz w:val="21"/>
        </w:rPr>
        <w:t>Documento síntesis que consolida la visión, las metas y las acciones de las comisiones temáticas agrupadas por eje estratégico (correspondientes a las dimensiones económica, social, ambiental e institucional del desarrollo). Generado automáticamente desde el dashboard del Plan Perú 2050.</w:t>
      </w:r>
    </w:p>
    <w:p>
      <w:r>
        <w:rPr>
          <w:rFonts w:ascii="Calibri" w:hAnsi="Calibri"/>
          <w:b w:val="0"/>
          <w:i/>
          <w:color w:val="5D6B88"/>
          <w:sz w:val="18"/>
        </w:rPr>
        <w:t>Nota: las comisiones marcadas «en revisión» corresponden a una línea base preliminar inferida, pendiente de validación; las marcadas «validado» provienen de redacciones oficiales.</w:t>
      </w:r>
    </w:p>
    <w:p/>
    <w:p>
      <w:r>
        <w:rPr>
          <w:rFonts w:ascii="Calibri" w:hAnsi="Calibri"/>
          <w:b/>
          <w:i w:val="0"/>
          <w:color w:val="D91023"/>
          <w:sz w:val="32"/>
        </w:rPr>
        <w:t>Economía del Conocimiento</w:t>
      </w:r>
    </w:p>
    <w:p>
      <w:r>
        <w:rPr>
          <w:rFonts w:ascii="Calibri" w:hAnsi="Calibri"/>
          <w:b w:val="0"/>
          <w:i/>
          <w:color w:val="5D6B88"/>
          <w:sz w:val="19"/>
        </w:rPr>
        <w:t>Dimensión económica  ·  14 comisiones (4 validadas, 10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Alcanzar una inversion del 2.5% del PBI en I+D (resumen ejecutivo); la tabla 6.1 fija una meta referencial de 2% al 2050.</w:t>
      </w:r>
    </w:p>
    <w:p>
      <w:pPr>
        <w:pStyle w:val="ListBullet"/>
      </w:pPr>
      <w:r>
        <w:rPr>
          <w:rFonts w:ascii="Calibri" w:hAnsi="Calibri"/>
          <w:b w:val="0"/>
          <w:i w:val="0"/>
          <w:color w:val="1A2238"/>
          <w:sz w:val="20"/>
        </w:rPr>
        <w:t>Lograr que el 20% de las exportaciones totales sean de alta tecnologia.</w:t>
      </w:r>
    </w:p>
    <w:p>
      <w:pPr>
        <w:pStyle w:val="ListBullet"/>
      </w:pPr>
      <w:r>
        <w:rPr>
          <w:rFonts w:ascii="Calibri" w:hAnsi="Calibri"/>
          <w:b w:val="0"/>
          <w:i w:val="0"/>
          <w:color w:val="1A2238"/>
          <w:sz w:val="20"/>
        </w:rPr>
        <w:t>Reducir la deserción técnica/estudiantil a 0% mediante validación universitaria y educación a distancia, consolidando un capital humano de élite exportador de conocimiento.</w:t>
      </w:r>
    </w:p>
    <w:p>
      <w:pPr>
        <w:pStyle w:val="ListBullet"/>
      </w:pPr>
      <w:r>
        <w:rPr>
          <w:rFonts w:ascii="Calibri" w:hAnsi="Calibri"/>
          <w:b w:val="0"/>
          <w:i w:val="0"/>
          <w:color w:val="1A2238"/>
          <w:sz w:val="20"/>
        </w:rPr>
        <w:t>Centralizar el 100% de las tesis en centros de innovación para su comercialización directa a la industria al 2030, con un sistema académico peruano que lidere el registro de patentes y EBTs en Sudamérica.</w:t>
      </w:r>
    </w:p>
    <w:p>
      <w:pPr>
        <w:pStyle w:val="ListBullet"/>
      </w:pPr>
      <w:r>
        <w:rPr>
          <w:rFonts w:ascii="Calibri" w:hAnsi="Calibri"/>
          <w:b w:val="0"/>
          <w:i w:val="0"/>
          <w:color w:val="1A2238"/>
          <w:sz w:val="20"/>
        </w:rPr>
        <w:t>Que el PBI destinado a la Educación sea del 6%.</w:t>
      </w:r>
    </w:p>
    <w:p>
      <w:pPr>
        <w:pStyle w:val="ListBullet"/>
      </w:pPr>
      <w:r>
        <w:rPr>
          <w:rFonts w:ascii="Calibri" w:hAnsi="Calibri"/>
          <w:b w:val="0"/>
          <w:i w:val="0"/>
          <w:color w:val="1A2238"/>
          <w:sz w:val="20"/>
        </w:rPr>
        <w:t>Primera meta: una educación para la democracia, gobernabilidad y concertación social, fortaleciendo la capacidad del cerebro para entender y comprometerse con la equidad (UNESCO: aprender a vivir juntos).</w:t>
      </w:r>
    </w:p>
    <w:p>
      <w:pPr>
        <w:pStyle w:val="ListBullet"/>
      </w:pPr>
      <w:r>
        <w:rPr>
          <w:rFonts w:ascii="Calibri" w:hAnsi="Calibri"/>
          <w:b w:val="0"/>
          <w:i w:val="0"/>
          <w:color w:val="1A2238"/>
          <w:sz w:val="20"/>
        </w:rPr>
        <w:t>Objetivos básicos: garantizar el uso seguro de las radiaciones ionizantes y la energía nuclear en el país; generar y transferir conocimientos y tecnologías en el área nuclear y afines (para mejorar la calidad de vida de la población peruana); promover el uso de las aplicaciones nucleares y afines en los sectores productivos y de servicios para ser competitivos en el frente interno y externo.</w:t>
      </w:r>
    </w:p>
    <w:p>
      <w:pPr>
        <w:pStyle w:val="ListBullet"/>
      </w:pPr>
      <w:r>
        <w:rPr>
          <w:rFonts w:ascii="Calibri" w:hAnsi="Calibri"/>
          <w:b w:val="0"/>
          <w:i w:val="0"/>
          <w:color w:val="1A2238"/>
          <w:sz w:val="20"/>
        </w:rPr>
        <w:t>Objetivos específicos: contar con capital humano calificado, productivo, motivado e identificado con los objetivos nacionales; contar con una estructura organizacional flexible; promover el transporte seguro de materiales radiactivos; desarrollar una cultura de seguridad compartida.</w:t>
      </w:r>
    </w:p>
    <w:p>
      <w:pPr>
        <w:pStyle w:val="ListBullet"/>
      </w:pPr>
      <w:r>
        <w:rPr>
          <w:rFonts w:ascii="Calibri" w:hAnsi="Calibri"/>
          <w:b w:val="0"/>
          <w:i w:val="0"/>
          <w:color w:val="1A2238"/>
          <w:sz w:val="20"/>
        </w:rPr>
        <w:t>Elevar el gasto en I+D al 1% del PBI con foco en ciencias de la vida hacia 2050.</w:t>
      </w:r>
    </w:p>
    <w:p>
      <w:pPr>
        <w:pStyle w:val="ListBullet"/>
      </w:pPr>
      <w:r>
        <w:rPr>
          <w:rFonts w:ascii="Calibri" w:hAnsi="Calibri"/>
          <w:b w:val="0"/>
          <w:i w:val="0"/>
          <w:color w:val="1A2238"/>
          <w:sz w:val="20"/>
        </w:rPr>
        <w:t>Crear al menos 3 centros nacionales de excelencia en biotecnología articulados con universidades.</w:t>
      </w:r>
    </w:p>
    <w:p>
      <w:r>
        <w:rPr>
          <w:rFonts w:ascii="Calibri" w:hAnsi="Calibri"/>
          <w:b/>
          <w:i w:val="0"/>
          <w:color w:val="B8840E"/>
          <w:sz w:val="21"/>
        </w:rPr>
        <w:t>Comisiones:</w:t>
      </w:r>
    </w:p>
    <w:p>
      <w:r>
        <w:rPr>
          <w:rFonts w:ascii="Calibri" w:hAnsi="Calibri"/>
          <w:b/>
          <w:i w:val="0"/>
          <w:color w:val="1A2238"/>
          <w:sz w:val="21"/>
        </w:rPr>
        <w:t>Capital del Conocimiento</w:t>
      </w:r>
      <w:r>
        <w:rPr>
          <w:rFonts w:ascii="Calibri" w:hAnsi="Calibri"/>
          <w:b w:val="0"/>
          <w:i w:val="0"/>
          <w:color w:val="1B8A4B"/>
          <w:sz w:val="16"/>
        </w:rPr>
        <w:t xml:space="preserve">  ● validado</w:t>
      </w:r>
    </w:p>
    <w:p>
      <w:r>
        <w:rPr>
          <w:rFonts w:ascii="Calibri" w:hAnsi="Calibri"/>
          <w:b w:val="0"/>
          <w:i w:val="0"/>
          <w:color w:val="1A2238"/>
          <w:sz w:val="19"/>
        </w:rPr>
        <w:t>Al 2050, el Perú deja de ser un exportador de recursos primarios para convertirse en una economía intensiva en conocimiento, innovación y talento, con una institucionalidad moderna que sostenga políticas de largo plazo y consolide un ecosistema nacional competitivo, inclusivo y basado en el talento …</w:t>
      </w:r>
    </w:p>
    <w:p>
      <w:r>
        <w:rPr>
          <w:rFonts w:ascii="Calibri" w:hAnsi="Calibri"/>
          <w:b/>
          <w:i w:val="0"/>
          <w:color w:val="1A2238"/>
          <w:sz w:val="21"/>
        </w:rPr>
        <w:t>Ciencia y Tecnología</w:t>
      </w:r>
      <w:r>
        <w:rPr>
          <w:rFonts w:ascii="Calibri" w:hAnsi="Calibri"/>
          <w:b w:val="0"/>
          <w:i w:val="0"/>
          <w:color w:val="1B8A4B"/>
          <w:sz w:val="16"/>
        </w:rPr>
        <w:t xml:space="preserve">  ● validado</w:t>
      </w:r>
    </w:p>
    <w:p>
      <w:r>
        <w:rPr>
          <w:rFonts w:ascii="Calibri" w:hAnsi="Calibri"/>
          <w:b w:val="0"/>
          <w:i w:val="0"/>
          <w:color w:val="1A2238"/>
          <w:sz w:val="19"/>
        </w:rPr>
        <w:t>Al 2050 el Perú no solo extrae sus recursos, sino que los transforma y compite en los mercados globales con productos de alto valor agregado, emulando el milagro tecnológico de Japón, consolidando un capital humano de élite exportador de conocimiento y entrando al Top 20 de economías mundiales.</w:t>
      </w:r>
    </w:p>
    <w:p>
      <w:r>
        <w:rPr>
          <w:rFonts w:ascii="Calibri" w:hAnsi="Calibri"/>
          <w:b/>
          <w:i w:val="0"/>
          <w:color w:val="1A2238"/>
          <w:sz w:val="21"/>
        </w:rPr>
        <w:t>Educación (Tres Niveles)</w:t>
      </w:r>
      <w:r>
        <w:rPr>
          <w:rFonts w:ascii="Calibri" w:hAnsi="Calibri"/>
          <w:b w:val="0"/>
          <w:i w:val="0"/>
          <w:color w:val="1B8A4B"/>
          <w:sz w:val="16"/>
        </w:rPr>
        <w:t xml:space="preserve">  ● validado</w:t>
      </w:r>
    </w:p>
    <w:p>
      <w:r>
        <w:rPr>
          <w:rFonts w:ascii="Calibri" w:hAnsi="Calibri"/>
          <w:b w:val="0"/>
          <w:i w:val="0"/>
          <w:color w:val="1A2238"/>
          <w:sz w:val="19"/>
        </w:rPr>
        <w:t>Al 2040, el Perú tendrá un elevado Índice de Desarrollo Humano (IDH), posicionándose entre las naciones del Primer Mundo líderes en equidad y en conservación ambiental, tras seis periodos de gobierno que aplicaron democrática y participativamente políticas de Estado con visión de futuro, en el marco…</w:t>
      </w:r>
    </w:p>
    <w:p>
      <w:r>
        <w:rPr>
          <w:rFonts w:ascii="Calibri" w:hAnsi="Calibri"/>
          <w:b/>
          <w:i w:val="0"/>
          <w:color w:val="1A2238"/>
          <w:sz w:val="21"/>
        </w:rPr>
        <w:t>Energía Nuclear</w:t>
      </w:r>
      <w:r>
        <w:rPr>
          <w:rFonts w:ascii="Calibri" w:hAnsi="Calibri"/>
          <w:b w:val="0"/>
          <w:i w:val="0"/>
          <w:color w:val="1B8A4B"/>
          <w:sz w:val="16"/>
        </w:rPr>
        <w:t xml:space="preserve">  ● validado</w:t>
      </w:r>
    </w:p>
    <w:p>
      <w:r>
        <w:rPr>
          <w:rFonts w:ascii="Calibri" w:hAnsi="Calibri"/>
          <w:b w:val="0"/>
          <w:i w:val="0"/>
          <w:color w:val="1A2238"/>
          <w:sz w:val="19"/>
        </w:rPr>
        <w:t>Perú país líder en la Región en Ciencia y Tecnología Nuclear en forma competitiva, con desarrollo sostenible y calidad de vida de la población (Visión Energía Nuclear 2040). Visión del mapa estratégico: "Coadyuvar al desarrollo sostenible del Perú, utilizando la ciencia y la tecnología nuclear en fo…</w:t>
      </w:r>
    </w:p>
    <w:p>
      <w:r>
        <w:rPr>
          <w:rFonts w:ascii="Calibri" w:hAnsi="Calibri"/>
          <w:b/>
          <w:i w:val="0"/>
          <w:color w:val="1A2238"/>
          <w:sz w:val="21"/>
        </w:rPr>
        <w:t>Biotecnologia</w:t>
      </w:r>
      <w:r>
        <w:rPr>
          <w:rFonts w:ascii="Calibri" w:hAnsi="Calibri"/>
          <w:b w:val="0"/>
          <w:i w:val="0"/>
          <w:color w:val="B8840E"/>
          <w:sz w:val="16"/>
        </w:rPr>
        <w:t xml:space="preserve">  ○ en revisión</w:t>
      </w:r>
    </w:p>
    <w:p>
      <w:r>
        <w:rPr>
          <w:rFonts w:ascii="Calibri" w:hAnsi="Calibri"/>
          <w:b w:val="0"/>
          <w:i w:val="0"/>
          <w:color w:val="1A2238"/>
          <w:sz w:val="19"/>
        </w:rPr>
        <w:t>Al 2050, Perú es un referente regional en biotecnología basada en su biodiversidad, con una bioeconomía que aprovecha de forma ética y sostenible sus recursos genéticos, capacidad nacional de bioproducción y un marco de bioseguridad sólido.</w:t>
      </w:r>
    </w:p>
    <w:p>
      <w:r>
        <w:rPr>
          <w:rFonts w:ascii="Calibri" w:hAnsi="Calibri"/>
          <w:b/>
          <w:i w:val="0"/>
          <w:color w:val="1A2238"/>
          <w:sz w:val="21"/>
        </w:rPr>
        <w:t>Emprendimiento</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emprendedor maduro y articulado que convierte ideas en empresas formales, innovadoras y escalables, con acceso a capital, talento y mercados globales, y genera startups de alto crecimiento que dinamizan la economía del conocimiento.</w:t>
      </w:r>
    </w:p>
    <w:p>
      <w:r>
        <w:rPr>
          <w:rFonts w:ascii="Calibri" w:hAnsi="Calibri"/>
          <w:b/>
          <w:i w:val="0"/>
          <w:color w:val="1A2238"/>
          <w:sz w:val="21"/>
        </w:rPr>
        <w:t>Industria Papel y Libro</w:t>
      </w:r>
      <w:r>
        <w:rPr>
          <w:rFonts w:ascii="Calibri" w:hAnsi="Calibri"/>
          <w:b w:val="0"/>
          <w:i w:val="0"/>
          <w:color w:val="B8840E"/>
          <w:sz w:val="16"/>
        </w:rPr>
        <w:t xml:space="preserve">  ○ en revisión</w:t>
      </w:r>
    </w:p>
    <w:p>
      <w:r>
        <w:rPr>
          <w:rFonts w:ascii="Calibri" w:hAnsi="Calibri"/>
          <w:b w:val="0"/>
          <w:i w:val="0"/>
          <w:color w:val="1A2238"/>
          <w:sz w:val="19"/>
        </w:rPr>
        <w:t>Al 2050, el Perú cuenta con una industria del papel y del libro competitiva y sostenible, una ciudadanía lectora, una industria editorial diversa y exportadora, producción de papel con alto contenido reciclado y de fibra de manejo sostenible, e infraestructura de bibliotecas y acceso al libro físico…</w:t>
      </w:r>
    </w:p>
    <w:p>
      <w:r>
        <w:rPr>
          <w:rFonts w:ascii="Calibri" w:hAnsi="Calibri"/>
          <w:b/>
          <w:i w:val="0"/>
          <w:color w:val="1A2238"/>
          <w:sz w:val="21"/>
        </w:rPr>
        <w:t>Innovación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de innovación dinámico y articulado, con inversión en I+D acorde a su nivel de desarrollo, una masa crítica de investigadores e innovadores, fuerte vinculación universidad-empresa-Estado, y un sector productivo diversificado que compite globalmente con biene…</w:t>
      </w:r>
    </w:p>
    <w:p>
      <w:r>
        <w:rPr>
          <w:rFonts w:ascii="Calibri" w:hAnsi="Calibri"/>
          <w:b/>
          <w:i w:val="0"/>
          <w:color w:val="1A2238"/>
          <w:sz w:val="21"/>
        </w:rPr>
        <w:t>Inteligencia Artificial</w:t>
      </w:r>
      <w:r>
        <w:rPr>
          <w:rFonts w:ascii="Calibri" w:hAnsi="Calibri"/>
          <w:b w:val="0"/>
          <w:i w:val="0"/>
          <w:color w:val="B8840E"/>
          <w:sz w:val="16"/>
        </w:rPr>
        <w:t xml:space="preserve">  ○ en revisión</w:t>
      </w:r>
    </w:p>
    <w:p>
      <w:r>
        <w:rPr>
          <w:rFonts w:ascii="Calibri" w:hAnsi="Calibri"/>
          <w:b w:val="0"/>
          <w:i w:val="0"/>
          <w:color w:val="1A2238"/>
          <w:sz w:val="19"/>
        </w:rPr>
        <w:t>Al 2050, el Perú es un país que adopta y desarrolla inteligencia artificial de forma ética, soberana e inclusiva, con un ecosistema robusto de talento, datos abiertos e infraestructura de cómputo; la IA eleva la productividad de sectores estratégicos (agro, minería, salud, educación y servicios), mo…</w:t>
      </w:r>
    </w:p>
    <w:p>
      <w:r>
        <w:rPr>
          <w:rFonts w:ascii="Calibri" w:hAnsi="Calibri"/>
          <w:b/>
          <w:i w:val="0"/>
          <w:color w:val="1A2238"/>
          <w:sz w:val="21"/>
        </w:rPr>
        <w:t>Inteligencia de Negocios</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maduro de inteligencia de negocios y analítica de datos, donde empresas, instituciones públicas y emprendimientos toman decisiones basadas en evidencia, con disponibilidad de datos de calidad, talento especializado y uso responsable de la inteligencia artifi…</w:t>
      </w:r>
    </w:p>
    <w:p>
      <w:r>
        <w:rPr>
          <w:rFonts w:ascii="Calibri" w:hAnsi="Calibri"/>
          <w:b/>
          <w:i w:val="0"/>
          <w:color w:val="1A2238"/>
          <w:sz w:val="21"/>
        </w:rPr>
        <w:t>Parlamento Académico</w:t>
      </w:r>
      <w:r>
        <w:rPr>
          <w:rFonts w:ascii="Calibri" w:hAnsi="Calibri"/>
          <w:b w:val="0"/>
          <w:i w:val="0"/>
          <w:color w:val="B8840E"/>
          <w:sz w:val="16"/>
        </w:rPr>
        <w:t xml:space="preserve">  ○ en revisión</w:t>
      </w:r>
    </w:p>
    <w:p>
      <w:r>
        <w:rPr>
          <w:rFonts w:ascii="Calibri" w:hAnsi="Calibri"/>
          <w:b w:val="0"/>
          <w:i w:val="0"/>
          <w:color w:val="1A2238"/>
          <w:sz w:val="19"/>
        </w:rPr>
        <w:t>Al 2050, el Perú cuenta con mecanismos institucionalizados de deliberación académica y técnica que nutren la formulación legislativa y de políticas públicas con evidencia, articulando universidades, colegios profesionales, centros de investigación y ciudadanía, y elevando la calidad técnica y la leg…</w:t>
      </w:r>
    </w:p>
    <w:p>
      <w:r>
        <w:rPr>
          <w:rFonts w:ascii="Calibri" w:hAnsi="Calibri"/>
          <w:b/>
          <w:i w:val="0"/>
          <w:color w:val="1A2238"/>
          <w:sz w:val="21"/>
        </w:rPr>
        <w:t>Proyecto País Joven</w:t>
      </w:r>
      <w:r>
        <w:rPr>
          <w:rFonts w:ascii="Calibri" w:hAnsi="Calibri"/>
          <w:b w:val="0"/>
          <w:i w:val="0"/>
          <w:color w:val="B8840E"/>
          <w:sz w:val="16"/>
        </w:rPr>
        <w:t xml:space="preserve">  ○ en revisión</w:t>
      </w:r>
    </w:p>
    <w:p>
      <w:r>
        <w:rPr>
          <w:rFonts w:ascii="Calibri" w:hAnsi="Calibri"/>
          <w:b w:val="0"/>
          <w:i w:val="0"/>
          <w:color w:val="1A2238"/>
          <w:sz w:val="19"/>
        </w:rPr>
        <w:t>Al 2050, la juventud peruana accede a educación de calidad, empleo formal y oportunidades de emprendimiento e innovación, con plena participación cívica, aprovechando el bono demográfico antes de su cierre.</w:t>
      </w:r>
    </w:p>
    <w:p>
      <w:r>
        <w:rPr>
          <w:rFonts w:ascii="Calibri" w:hAnsi="Calibri"/>
          <w:b/>
          <w:i w:val="0"/>
          <w:color w:val="1A2238"/>
          <w:sz w:val="21"/>
        </w:rPr>
        <w:t>Química</w:t>
      </w:r>
      <w:r>
        <w:rPr>
          <w:rFonts w:ascii="Calibri" w:hAnsi="Calibri"/>
          <w:b w:val="0"/>
          <w:i w:val="0"/>
          <w:color w:val="B8840E"/>
          <w:sz w:val="16"/>
        </w:rPr>
        <w:t xml:space="preserve">  ○ en revisión</w:t>
      </w:r>
    </w:p>
    <w:p>
      <w:r>
        <w:rPr>
          <w:rFonts w:ascii="Calibri" w:hAnsi="Calibri"/>
          <w:b w:val="0"/>
          <w:i w:val="0"/>
          <w:color w:val="1A2238"/>
          <w:sz w:val="19"/>
        </w:rPr>
        <w:t>Al 2050, Perú desarrolla una industria química diversificada y sostenible que agrega valor a sus recursos (gas, minerales y biodiversidad), reduce su dependencia de importaciones de productos transformados, impulsa la química verde y la bioeconomía, y gestiona con seguridad las sustancias químicas a…</w:t>
      </w:r>
    </w:p>
    <w:p>
      <w:r>
        <w:rPr>
          <w:rFonts w:ascii="Calibri" w:hAnsi="Calibri"/>
          <w:b/>
          <w:i w:val="0"/>
          <w:color w:val="1A2238"/>
          <w:sz w:val="21"/>
        </w:rPr>
        <w:t>Transformación Digital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y economía digital inclusiva y segura, con conectividad universal de alta velocidad, una población con competencias digitales, un Estado interoperable y centrado en el ciudadano, y un ecosistema de innovación que adopta de forma ética y soberana la inteligencia artif…</w:t>
      </w:r>
    </w:p>
    <w:p/>
    <w:p>
      <w:r>
        <w:rPr>
          <w:rFonts w:ascii="Calibri" w:hAnsi="Calibri"/>
          <w:b/>
          <w:i w:val="0"/>
          <w:color w:val="D91023"/>
          <w:sz w:val="32"/>
        </w:rPr>
        <w:t>Competitividad</w:t>
      </w:r>
    </w:p>
    <w:p>
      <w:r>
        <w:rPr>
          <w:rFonts w:ascii="Calibri" w:hAnsi="Calibri"/>
          <w:b w:val="0"/>
          <w:i/>
          <w:color w:val="5D6B88"/>
          <w:sz w:val="19"/>
        </w:rPr>
        <w:t>Dimensión económica  ·  18 comisiones (5 validadas, 13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Tener un mejor rendimiento mediante técnicas avanzadas de producción (I&amp;D) en la agroexportación de productos orgánicos.</w:t>
      </w:r>
    </w:p>
    <w:p>
      <w:pPr>
        <w:pStyle w:val="ListBullet"/>
      </w:pPr>
      <w:r>
        <w:rPr>
          <w:rFonts w:ascii="Calibri" w:hAnsi="Calibri"/>
          <w:b w:val="0"/>
          <w:i w:val="0"/>
          <w:color w:val="1A2238"/>
          <w:sz w:val="20"/>
        </w:rPr>
        <w:t>Estandarizar los procesos de producción para exportación con productos de calidad y estándar internacional.</w:t>
      </w:r>
    </w:p>
    <w:p>
      <w:pPr>
        <w:pStyle w:val="ListBullet"/>
      </w:pPr>
      <w:r>
        <w:rPr>
          <w:rFonts w:ascii="Calibri" w:hAnsi="Calibri"/>
          <w:b w:val="0"/>
          <w:i w:val="0"/>
          <w:color w:val="1A2238"/>
          <w:sz w:val="20"/>
        </w:rPr>
        <w:t>Multiplicar por casi 30 las exportaciones metalmecánicas: de US$ 712 MM (2024) a US$ 20,000 MM en 2035 (escenario con industria).</w:t>
      </w:r>
    </w:p>
    <w:p>
      <w:pPr>
        <w:pStyle w:val="ListBullet"/>
      </w:pPr>
      <w:r>
        <w:rPr>
          <w:rFonts w:ascii="Calibri" w:hAnsi="Calibri"/>
          <w:b w:val="0"/>
          <w:i w:val="0"/>
          <w:color w:val="1A2238"/>
          <w:sz w:val="20"/>
        </w:rPr>
        <w:t>Elevar las exportaciones totales de US$ 74,600 MM (2024) a US$ 131,700 MM en 2035 con industria (vs US$ 113,700 MM en proyección sin industria).</w:t>
      </w:r>
    </w:p>
    <w:p>
      <w:pPr>
        <w:pStyle w:val="ListBullet"/>
      </w:pPr>
      <w:r>
        <w:rPr>
          <w:rFonts w:ascii="Calibri" w:hAnsi="Calibri"/>
          <w:b w:val="0"/>
          <w:i w:val="0"/>
          <w:color w:val="1A2238"/>
          <w:sz w:val="20"/>
        </w:rPr>
        <w:t>Mayor número de MYPE competitivas y exitosas que contribuyan al desarrollo del país (asegurar buen desarrollo y crecimiento de las MYPE).</w:t>
      </w:r>
    </w:p>
    <w:p>
      <w:pPr>
        <w:pStyle w:val="ListBullet"/>
      </w:pPr>
      <w:r>
        <w:rPr>
          <w:rFonts w:ascii="Calibri" w:hAnsi="Calibri"/>
          <w:b w:val="0"/>
          <w:i w:val="0"/>
          <w:color w:val="1A2238"/>
          <w:sz w:val="20"/>
        </w:rPr>
        <w:t>Mayor número de proyectos e investigaciones presentados y aprobados que hayan solucionado los problemas de las MYPE; reducción de los problemas sociales, ambientales y tecnológicos de las MYPE.</w:t>
      </w:r>
    </w:p>
    <w:p>
      <w:pPr>
        <w:pStyle w:val="ListBullet"/>
      </w:pPr>
      <w:r>
        <w:rPr>
          <w:rFonts w:ascii="Calibri" w:hAnsi="Calibri"/>
          <w:b w:val="0"/>
          <w:i w:val="0"/>
          <w:color w:val="1A2238"/>
          <w:sz w:val="20"/>
        </w:rPr>
        <w:t>Implementar el cambio de imagen del Perú como país eco-biodiverso</w:t>
      </w:r>
    </w:p>
    <w:p>
      <w:pPr>
        <w:pStyle w:val="ListBullet"/>
      </w:pPr>
      <w:r>
        <w:rPr>
          <w:rFonts w:ascii="Calibri" w:hAnsi="Calibri"/>
          <w:b w:val="0"/>
          <w:i w:val="0"/>
          <w:color w:val="1A2238"/>
          <w:sz w:val="20"/>
        </w:rPr>
        <w:t>Desarrollar políticas para el mantenimiento y exploración de mercados</w:t>
      </w:r>
    </w:p>
    <w:p>
      <w:pPr>
        <w:pStyle w:val="ListBullet"/>
      </w:pPr>
      <w:r>
        <w:rPr>
          <w:rFonts w:ascii="Calibri" w:hAnsi="Calibri"/>
          <w:b w:val="0"/>
          <w:i w:val="0"/>
          <w:color w:val="1A2238"/>
          <w:sz w:val="20"/>
        </w:rPr>
        <w:t>Estado promotor del desarrollo económico y social sostenible, con gestión orientada al servicio de la población.</w:t>
      </w:r>
    </w:p>
    <w:p>
      <w:pPr>
        <w:pStyle w:val="ListBullet"/>
      </w:pPr>
      <w:r>
        <w:rPr>
          <w:rFonts w:ascii="Calibri" w:hAnsi="Calibri"/>
          <w:b w:val="0"/>
          <w:i w:val="0"/>
          <w:color w:val="1A2238"/>
          <w:sz w:val="20"/>
        </w:rPr>
        <w:t>Gestión con visión de futuro y de largo plazo.</w:t>
      </w:r>
    </w:p>
    <w:p>
      <w:r>
        <w:rPr>
          <w:rFonts w:ascii="Calibri" w:hAnsi="Calibri"/>
          <w:b/>
          <w:i w:val="0"/>
          <w:color w:val="B8840E"/>
          <w:sz w:val="21"/>
        </w:rPr>
        <w:t>Comisiones:</w:t>
      </w:r>
    </w:p>
    <w:p>
      <w:r>
        <w:rPr>
          <w:rFonts w:ascii="Calibri" w:hAnsi="Calibri"/>
          <w:b/>
          <w:i w:val="0"/>
          <w:color w:val="1A2238"/>
          <w:sz w:val="21"/>
        </w:rPr>
        <w:t>Comercio Exterior e Inserción en el Mercado Externo</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humanista, educada en la economía de la creatividad, aprovechando su biodiversidad convertida en su eje económico, innovando a través de la ciencia y la tecnología con productos y servicios de alta calidad. Será líder en la oferta exportable de productos con…</w:t>
      </w:r>
    </w:p>
    <w:p>
      <w:r>
        <w:rPr>
          <w:rFonts w:ascii="Calibri" w:hAnsi="Calibri"/>
          <w:b/>
          <w:i w:val="0"/>
          <w:color w:val="1A2238"/>
          <w:sz w:val="21"/>
        </w:rPr>
        <w:t>Industria (Desarrollo Humano)</w:t>
      </w:r>
      <w:r>
        <w:rPr>
          <w:rFonts w:ascii="Calibri" w:hAnsi="Calibri"/>
          <w:b w:val="0"/>
          <w:i w:val="0"/>
          <w:color w:val="1B8A4B"/>
          <w:sz w:val="16"/>
        </w:rPr>
        <w:t xml:space="preserve">  ● validado</w:t>
      </w:r>
    </w:p>
    <w:p>
      <w:r>
        <w:rPr>
          <w:rFonts w:ascii="Calibri" w:hAnsi="Calibri"/>
          <w:b w:val="0"/>
          <w:i w:val="0"/>
          <w:color w:val="1A2238"/>
          <w:sz w:val="19"/>
        </w:rPr>
        <w:t>Un Perú industrializado en el sector metalmecánico, con diseños y tecnología propios, que deja de entregar a manos extranjeras lo que puede fabricar en casa, incorpora al sistema económico a los 12.6 millones de informales y al segmento E de 10 millones de personas mediante el desarrollo humano (ali…</w:t>
      </w:r>
    </w:p>
    <w:p>
      <w:r>
        <w:rPr>
          <w:rFonts w:ascii="Calibri" w:hAnsi="Calibri"/>
          <w:b/>
          <w:i w:val="0"/>
          <w:color w:val="1A2238"/>
          <w:sz w:val="21"/>
        </w:rPr>
        <w:t>MYPE / MIPYMES</w:t>
      </w:r>
      <w:r>
        <w:rPr>
          <w:rFonts w:ascii="Calibri" w:hAnsi="Calibri"/>
          <w:b w:val="0"/>
          <w:i w:val="0"/>
          <w:color w:val="1B8A4B"/>
          <w:sz w:val="16"/>
        </w:rPr>
        <w:t xml:space="preserve">  ● validado</w:t>
      </w:r>
    </w:p>
    <w:p>
      <w:r>
        <w:rPr>
          <w:rFonts w:ascii="Calibri" w:hAnsi="Calibri"/>
          <w:b w:val="0"/>
          <w:i w:val="0"/>
          <w:color w:val="1A2238"/>
          <w:sz w:val="19"/>
        </w:rPr>
        <w:t>MYPE asociadas, dinámicas, innovadoras y competitivas que producen bienes y servicios con base en el conocimiento técnico y científico, comprometidas con el medio ambiente, que satisfacen las exigencias del mercado global basado en una economía de creatividad. En el año 2040 el Perú será una socieda…</w:t>
      </w:r>
    </w:p>
    <w:p>
      <w:r>
        <w:rPr>
          <w:rFonts w:ascii="Calibri" w:hAnsi="Calibri"/>
          <w:b/>
          <w:i w:val="0"/>
          <w:color w:val="1A2238"/>
          <w:sz w:val="21"/>
        </w:rPr>
        <w:t>Minería</w:t>
      </w:r>
      <w:r>
        <w:rPr>
          <w:rFonts w:ascii="Calibri" w:hAnsi="Calibri"/>
          <w:b w:val="0"/>
          <w:i w:val="0"/>
          <w:color w:val="1B8A4B"/>
          <w:sz w:val="16"/>
        </w:rPr>
        <w:t xml:space="preserve">  ● validado</w:t>
      </w:r>
    </w:p>
    <w:p>
      <w:r>
        <w:rPr>
          <w:rFonts w:ascii="Calibri" w:hAnsi="Calibri"/>
          <w:b w:val="0"/>
          <w:i w:val="0"/>
          <w:color w:val="1A2238"/>
          <w:sz w:val="19"/>
        </w:rPr>
        <w:t>En el año 2040 la minería peruana logrará un gran posicionamiento en el mundo, en armonía con la sociedad, usando procesos orientados a la conservación (y recuperación) del medio ambiente, con productos resultantes de la aplicación de nuevos conocimientos, preparándose a las nuevas exigencias de la …</w:t>
      </w:r>
    </w:p>
    <w:p>
      <w:r>
        <w:rPr>
          <w:rFonts w:ascii="Calibri" w:hAnsi="Calibri"/>
          <w:b/>
          <w:i w:val="0"/>
          <w:color w:val="1A2238"/>
          <w:sz w:val="21"/>
        </w:rPr>
        <w:t>Reforma del Estado</w:t>
      </w:r>
      <w:r>
        <w:rPr>
          <w:rFonts w:ascii="Calibri" w:hAnsi="Calibri"/>
          <w:b w:val="0"/>
          <w:i w:val="0"/>
          <w:color w:val="1B8A4B"/>
          <w:sz w:val="16"/>
        </w:rPr>
        <w:t xml:space="preserve">  ● validado</w:t>
      </w:r>
    </w:p>
    <w:p>
      <w:r>
        <w:rPr>
          <w:rFonts w:ascii="Calibri" w:hAnsi="Calibri"/>
          <w:b w:val="0"/>
          <w:i w:val="0"/>
          <w:color w:val="1A2238"/>
          <w:sz w:val="19"/>
        </w:rPr>
        <w:t>Un Estado que promueva el desarrollo económico y social, la competitividad y la sostenibilidad del país, con gobernantes y funcionarios respetados por su capacidad y accionar transparente y eficiente, cuya gestión está orientada al servicio de la población, al logro del bienestar y al mejoramiento d…</w:t>
      </w:r>
    </w:p>
    <w:p>
      <w:r>
        <w:rPr>
          <w:rFonts w:ascii="Calibri" w:hAnsi="Calibri"/>
          <w:b/>
          <w:i w:val="0"/>
          <w:color w:val="1A2238"/>
          <w:sz w:val="21"/>
        </w:rPr>
        <w:t>Agroindustria</w:t>
      </w:r>
      <w:r>
        <w:rPr>
          <w:rFonts w:ascii="Calibri" w:hAnsi="Calibri"/>
          <w:b w:val="0"/>
          <w:i w:val="0"/>
          <w:color w:val="B8840E"/>
          <w:sz w:val="16"/>
        </w:rPr>
        <w:t xml:space="preserve">  ○ en revisión</w:t>
      </w:r>
    </w:p>
    <w:p>
      <w:r>
        <w:rPr>
          <w:rFonts w:ascii="Calibri" w:hAnsi="Calibri"/>
          <w:b w:val="0"/>
          <w:i w:val="0"/>
          <w:color w:val="1A2238"/>
          <w:sz w:val="19"/>
        </w:rPr>
        <w:t>Al 2050, el Perú es una potencia agroindustrial sostenible y diversificada que transforma materia prima agropecuaria en productos de alto valor agregado, integra plenamente a la agricultura familiar en cadenas formales, gestiona el agua con eficiencia bajo estrés climático y exporta alimentos trazab…</w:t>
      </w:r>
    </w:p>
    <w:p>
      <w:r>
        <w:rPr>
          <w:rFonts w:ascii="Calibri" w:hAnsi="Calibri"/>
          <w:b/>
          <w:i w:val="0"/>
          <w:color w:val="1A2238"/>
          <w:sz w:val="21"/>
        </w:rPr>
        <w:t>Banca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financiero inclusivo, digital, competitivo y resiliente, donde la mayoría de adultos y mipymes acceden a crédito y servicios financieros formales en condiciones justas, con interoperabilidad plena, banca abierta (open finance) regulada y altos estándares de cib…</w:t>
      </w:r>
    </w:p>
    <w:p>
      <w:r>
        <w:rPr>
          <w:rFonts w:ascii="Calibri" w:hAnsi="Calibri"/>
          <w:b/>
          <w:i w:val="0"/>
          <w:color w:val="1A2238"/>
          <w:sz w:val="21"/>
        </w:rPr>
        <w:t>Competitividad</w:t>
      </w:r>
      <w:r>
        <w:rPr>
          <w:rFonts w:ascii="Calibri" w:hAnsi="Calibri"/>
          <w:b w:val="0"/>
          <w:i w:val="0"/>
          <w:color w:val="B8840E"/>
          <w:sz w:val="16"/>
        </w:rPr>
        <w:t xml:space="preserve">  ○ en revisión</w:t>
      </w:r>
    </w:p>
    <w:p>
      <w:r>
        <w:rPr>
          <w:rFonts w:ascii="Calibri" w:hAnsi="Calibri"/>
          <w:b w:val="0"/>
          <w:i w:val="0"/>
          <w:color w:val="1A2238"/>
          <w:sz w:val="19"/>
        </w:rPr>
        <w:t>Al 2050, el Perú es una economía competitiva, diversificada y formal, con instituciones sólidas, alta productividad laboral, infraestructura de calidad y un entorno de negocios predecible que impulsa la inversión, la innovación y el empleo formal en todas las regiones.</w:t>
      </w:r>
    </w:p>
    <w:p>
      <w:r>
        <w:rPr>
          <w:rFonts w:ascii="Calibri" w:hAnsi="Calibri"/>
          <w:b/>
          <w:i w:val="0"/>
          <w:color w:val="1A2238"/>
          <w:sz w:val="21"/>
        </w:rPr>
        <w:t>Desarrollo Rural</w:t>
      </w:r>
      <w:r>
        <w:rPr>
          <w:rFonts w:ascii="Calibri" w:hAnsi="Calibri"/>
          <w:b w:val="0"/>
          <w:i w:val="0"/>
          <w:color w:val="B8840E"/>
          <w:sz w:val="16"/>
        </w:rPr>
        <w:t xml:space="preserve">  ○ en revisión</w:t>
      </w:r>
    </w:p>
    <w:p>
      <w:r>
        <w:rPr>
          <w:rFonts w:ascii="Calibri" w:hAnsi="Calibri"/>
          <w:b w:val="0"/>
          <w:i w:val="0"/>
          <w:color w:val="1A2238"/>
          <w:sz w:val="19"/>
        </w:rPr>
        <w:t>Al 2050, el Perú rural ha cerrado las principales brechas de servicios básicos, conectividad e infraestructura, con una agricultura familiar más productiva, asociada y conectada a mercados, una economía rural diversificada (agro, turismo, servicios, transformación local) y territorios sostenibles qu…</w:t>
      </w:r>
    </w:p>
    <w:p>
      <w:r>
        <w:rPr>
          <w:rFonts w:ascii="Calibri" w:hAnsi="Calibri"/>
          <w:b/>
          <w:i w:val="0"/>
          <w:color w:val="1A2238"/>
          <w:sz w:val="21"/>
        </w:rPr>
        <w:t>Imagen País</w:t>
      </w:r>
      <w:r>
        <w:rPr>
          <w:rFonts w:ascii="Calibri" w:hAnsi="Calibri"/>
          <w:b w:val="0"/>
          <w:i w:val="0"/>
          <w:color w:val="B8840E"/>
          <w:sz w:val="16"/>
        </w:rPr>
        <w:t xml:space="preserve">  ○ en revisión</w:t>
      </w:r>
    </w:p>
    <w:p>
      <w:r>
        <w:rPr>
          <w:rFonts w:ascii="Calibri" w:hAnsi="Calibri"/>
          <w:b w:val="0"/>
          <w:i w:val="0"/>
          <w:color w:val="1A2238"/>
          <w:sz w:val="19"/>
        </w:rPr>
        <w:t>Al 2050, el Perú es reconocido internacionalmente como un país estable, diverso y confiable, con una marca país sólida que potencia el turismo sostenible, las exportaciones de valor, la atracción de inversión y talento, y la proyección de su patrimonio cultural y gastronómico.</w:t>
      </w:r>
    </w:p>
    <w:p>
      <w:r>
        <w:rPr>
          <w:rFonts w:ascii="Calibri" w:hAnsi="Calibri"/>
          <w:b/>
          <w:i w:val="0"/>
          <w:color w:val="1A2238"/>
          <w:sz w:val="21"/>
        </w:rPr>
        <w:t>Industria Textil</w:t>
      </w:r>
      <w:r>
        <w:rPr>
          <w:rFonts w:ascii="Calibri" w:hAnsi="Calibri"/>
          <w:b w:val="0"/>
          <w:i w:val="0"/>
          <w:color w:val="B8840E"/>
          <w:sz w:val="16"/>
        </w:rPr>
        <w:t xml:space="preserve">  ○ en revisión</w:t>
      </w:r>
    </w:p>
    <w:p>
      <w:r>
        <w:rPr>
          <w:rFonts w:ascii="Calibri" w:hAnsi="Calibri"/>
          <w:b w:val="0"/>
          <w:i w:val="0"/>
          <w:color w:val="1A2238"/>
          <w:sz w:val="19"/>
        </w:rPr>
        <w:t>Al 2050, el Perú es un referente global de textiles y confecciones de alto valor, sostenibles y trazables, posicionando el algodón Pima y las fibras de alpaca y vicuña como marcas premium, con cadenas integradas, formales, automatizadas y de baja huella ambiental que generan empleo de calidad.</w:t>
      </w:r>
    </w:p>
    <w:p>
      <w:r>
        <w:rPr>
          <w:rFonts w:ascii="Calibri" w:hAnsi="Calibri"/>
          <w:b/>
          <w:i w:val="0"/>
          <w:color w:val="1A2238"/>
          <w:sz w:val="21"/>
        </w:rPr>
        <w:t>Institucionalidad</w:t>
      </w:r>
      <w:r>
        <w:rPr>
          <w:rFonts w:ascii="Calibri" w:hAnsi="Calibri"/>
          <w:b w:val="0"/>
          <w:i w:val="0"/>
          <w:color w:val="B8840E"/>
          <w:sz w:val="16"/>
        </w:rPr>
        <w:t xml:space="preserve">  ○ en revisión</w:t>
      </w:r>
    </w:p>
    <w:p>
      <w:r>
        <w:rPr>
          <w:rFonts w:ascii="Calibri" w:hAnsi="Calibri"/>
          <w:b w:val="0"/>
          <w:i w:val="0"/>
          <w:color w:val="1A2238"/>
          <w:sz w:val="19"/>
        </w:rPr>
        <w:t>Al 2050, el Perú cuenta con instituciones públicas sólidas, meritocráticas, transparentes y digitales, con un sistema político estable y partidos representativos, un servicio civil profesional, control efectivo de la corrupción y alta confianza ciudadana, que dan continuidad y calidad a las política…</w:t>
      </w:r>
    </w:p>
    <w:p>
      <w:r>
        <w:rPr>
          <w:rFonts w:ascii="Calibri" w:hAnsi="Calibri"/>
          <w:b/>
          <w:i w:val="0"/>
          <w:color w:val="1A2238"/>
          <w:sz w:val="21"/>
        </w:rPr>
        <w:t>Macroeconomía</w:t>
      </w:r>
      <w:r>
        <w:rPr>
          <w:rFonts w:ascii="Calibri" w:hAnsi="Calibri"/>
          <w:b w:val="0"/>
          <w:i w:val="0"/>
          <w:color w:val="B8840E"/>
          <w:sz w:val="16"/>
        </w:rPr>
        <w:t xml:space="preserve">  ○ en revisión</w:t>
      </w:r>
    </w:p>
    <w:p>
      <w:r>
        <w:rPr>
          <w:rFonts w:ascii="Calibri" w:hAnsi="Calibri"/>
          <w:b w:val="0"/>
          <w:i w:val="0"/>
          <w:color w:val="1A2238"/>
          <w:sz w:val="19"/>
        </w:rPr>
        <w:t>Al 2050, el Perú es una economía de ingresos altos, con estabilidad macroeconómica consolidada, crecimiento sostenido e inclusivo, finanzas públicas sólidas, baja inflación, alta productividad y una estructura productiva diversificada y mayoritariamente formal.</w:t>
      </w:r>
    </w:p>
    <w:p>
      <w:r>
        <w:rPr>
          <w:rFonts w:ascii="Calibri" w:hAnsi="Calibri"/>
          <w:b/>
          <w:i w:val="0"/>
          <w:color w:val="1A2238"/>
          <w:sz w:val="21"/>
        </w:rPr>
        <w:t>Metalurgia</w:t>
      </w:r>
      <w:r>
        <w:rPr>
          <w:rFonts w:ascii="Calibri" w:hAnsi="Calibri"/>
          <w:b w:val="0"/>
          <w:i w:val="0"/>
          <w:color w:val="B8840E"/>
          <w:sz w:val="16"/>
        </w:rPr>
        <w:t xml:space="preserve">  ○ en revisión</w:t>
      </w:r>
    </w:p>
    <w:p>
      <w:r>
        <w:rPr>
          <w:rFonts w:ascii="Calibri" w:hAnsi="Calibri"/>
          <w:b w:val="0"/>
          <w:i w:val="0"/>
          <w:color w:val="1A2238"/>
          <w:sz w:val="19"/>
        </w:rPr>
        <w:t>Al 2050, el Perú agrega valor a su riqueza mineral mediante una metalurgia moderna, limpia y competitiva que refina cobre y minerales críticos para la transición energética global, gestiona sus pasivos ambientales y desarrolla encadenamientos industriales de mayor sofisticación tecnológica.</w:t>
      </w:r>
    </w:p>
    <w:p>
      <w:r>
        <w:rPr>
          <w:rFonts w:ascii="Calibri" w:hAnsi="Calibri"/>
          <w:b/>
          <w:i w:val="0"/>
          <w:color w:val="1A2238"/>
          <w:sz w:val="21"/>
        </w:rPr>
        <w:t>Promoción de La Inversión</w:t>
      </w:r>
      <w:r>
        <w:rPr>
          <w:rFonts w:ascii="Calibri" w:hAnsi="Calibri"/>
          <w:b w:val="0"/>
          <w:i w:val="0"/>
          <w:color w:val="B8840E"/>
          <w:sz w:val="16"/>
        </w:rPr>
        <w:t xml:space="preserve">  ○ en revisión</w:t>
      </w:r>
    </w:p>
    <w:p>
      <w:r>
        <w:rPr>
          <w:rFonts w:ascii="Calibri" w:hAnsi="Calibri"/>
          <w:b w:val="0"/>
          <w:i w:val="0"/>
          <w:color w:val="1A2238"/>
          <w:sz w:val="19"/>
        </w:rPr>
        <w:t>Al 2050, el Perú es un destino de inversión competitivo, predecible y sostenible, con instituciones sólidas, reglas estables y procesos ágiles que canalizan capital privado nacional y extranjero hacia infraestructura, industria de valor agregado, tecnología y desarrollo territorial inclusivo.</w:t>
      </w:r>
    </w:p>
    <w:p>
      <w:r>
        <w:rPr>
          <w:rFonts w:ascii="Calibri" w:hAnsi="Calibri"/>
          <w:b/>
          <w:i w:val="0"/>
          <w:color w:val="1A2238"/>
          <w:sz w:val="21"/>
        </w:rPr>
        <w:t>Reforma Judicial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de justicia independiente, íntegro, célere, digital y accesible, que garantiza seguridad jurídica, sanciona efectivamente la corrupción y el crimen organizado, y asegura el acceso a la justicia de todas las personas, fortaleciendo la confianza ciudadana y el Es…</w:t>
      </w:r>
    </w:p>
    <w:p>
      <w:r>
        <w:rPr>
          <w:rFonts w:ascii="Calibri" w:hAnsi="Calibri"/>
          <w:b/>
          <w:i w:val="0"/>
          <w:color w:val="1A2238"/>
          <w:sz w:val="21"/>
        </w:rPr>
        <w:t>Seguros</w:t>
      </w:r>
      <w:r>
        <w:rPr>
          <w:rFonts w:ascii="Calibri" w:hAnsi="Calibri"/>
          <w:b w:val="0"/>
          <w:i w:val="0"/>
          <w:color w:val="B8840E"/>
          <w:sz w:val="16"/>
        </w:rPr>
        <w:t xml:space="preserve">  ○ en revisión</w:t>
      </w:r>
    </w:p>
    <w:p>
      <w:r>
        <w:rPr>
          <w:rFonts w:ascii="Calibri" w:hAnsi="Calibri"/>
          <w:b w:val="0"/>
          <w:i w:val="0"/>
          <w:color w:val="1A2238"/>
          <w:sz w:val="19"/>
        </w:rPr>
        <w:t>Al 2050, el Perú cuenta con un mercado asegurador inclusivo, sólido e innovador, que protege a hogares, empresas y al sector público frente a riesgos personales, patrimoniales y catastróficos, contribuyendo a la resiliencia financiera nacional y a la reducción de la vulnerabilidad ante desastres.</w:t>
      </w:r>
    </w:p>
    <w:p>
      <w:r>
        <w:rPr>
          <w:rFonts w:ascii="Calibri" w:hAnsi="Calibri"/>
          <w:b/>
          <w:i w:val="0"/>
          <w:color w:val="1A2238"/>
          <w:sz w:val="21"/>
        </w:rPr>
        <w:t>Turismo</w:t>
      </w:r>
      <w:r>
        <w:rPr>
          <w:rFonts w:ascii="Calibri" w:hAnsi="Calibri"/>
          <w:b w:val="0"/>
          <w:i w:val="0"/>
          <w:color w:val="B8840E"/>
          <w:sz w:val="16"/>
        </w:rPr>
        <w:t xml:space="preserve">  ○ en revisión</w:t>
      </w:r>
    </w:p>
    <w:p>
      <w:r>
        <w:rPr>
          <w:rFonts w:ascii="Calibri" w:hAnsi="Calibri"/>
          <w:b w:val="0"/>
          <w:i w:val="0"/>
          <w:color w:val="1A2238"/>
          <w:sz w:val="19"/>
        </w:rPr>
        <w:t>Al 2050, el Perú es un destino turístico de clase mundial, sostenible, seguro y diversificado, que distribuye los beneficios del turismo entre múltiples destinos y comunidades, protege su patrimonio cultural y natural, y combina gastronomía, cultura viva, naturaleza y experiencias de alto valor.</w:t>
      </w:r>
    </w:p>
    <w:p/>
    <w:p>
      <w:r>
        <w:rPr>
          <w:rFonts w:ascii="Calibri" w:hAnsi="Calibri"/>
          <w:b/>
          <w:i w:val="0"/>
          <w:color w:val="D91023"/>
          <w:sz w:val="32"/>
        </w:rPr>
        <w:t>Infraestructura y Conectividad</w:t>
      </w:r>
    </w:p>
    <w:p>
      <w:r>
        <w:rPr>
          <w:rFonts w:ascii="Calibri" w:hAnsi="Calibri"/>
          <w:b w:val="0"/>
          <w:i/>
          <w:color w:val="5D6B88"/>
          <w:sz w:val="19"/>
        </w:rPr>
        <w:t>Dimensión económica / territorial  ·  10 comisiones (4 validadas, 6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País con Sistema de Planificación de Infraestructura que optimiza los costos logísticos.</w:t>
      </w:r>
    </w:p>
    <w:p>
      <w:pPr>
        <w:pStyle w:val="ListBullet"/>
      </w:pPr>
      <w:r>
        <w:rPr>
          <w:rFonts w:ascii="Calibri" w:hAnsi="Calibri"/>
          <w:b w:val="0"/>
          <w:i w:val="0"/>
          <w:color w:val="1A2238"/>
          <w:sz w:val="20"/>
        </w:rPr>
        <w:t>Infraestructura vial que integra al país y contribuye a la competitividad y al desarrollo descentralizado.</w:t>
      </w:r>
    </w:p>
    <w:p>
      <w:pPr>
        <w:pStyle w:val="ListBullet"/>
      </w:pPr>
      <w:r>
        <w:rPr>
          <w:rFonts w:ascii="Calibri" w:hAnsi="Calibri"/>
          <w:b w:val="0"/>
          <w:i w:val="0"/>
          <w:color w:val="1A2238"/>
          <w:sz w:val="20"/>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0"/>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0"/>
        </w:rPr>
        <w:t>Al 2050, 90% de adultos con competencias digitales básicas o intermedias y alfabetización en IA incorporada en el sistema educativo (básica, técnica y superior).</w:t>
      </w:r>
    </w:p>
    <w:p>
      <w:pPr>
        <w:pStyle w:val="ListBullet"/>
      </w:pPr>
      <w:r>
        <w:rPr>
          <w:rFonts w:ascii="Calibri" w:hAnsi="Calibri"/>
          <w:b w:val="0"/>
          <w:i w:val="0"/>
          <w:color w:val="1A2238"/>
          <w:sz w:val="20"/>
        </w:rPr>
        <w:t>Al 2050, conectividad significativa universal en instituciones públicas, hogares y territorios priorizados; 100% de capitales distritales con servicios digitales esenciales; instituciones educativas y centros de salud conectados al 100%.</w:t>
      </w:r>
    </w:p>
    <w:p>
      <w:pPr>
        <w:pStyle w:val="ListBullet"/>
      </w:pPr>
      <w:r>
        <w:rPr>
          <w:rFonts w:ascii="Calibri" w:hAnsi="Calibri"/>
          <w:b w:val="0"/>
          <w:i w:val="0"/>
          <w:color w:val="1A2238"/>
          <w:sz w:val="20"/>
        </w:rPr>
        <w:t>Lograr el acceso a internet fijo para 30,000 nuevos centros poblados al 2050 (hitos intermedios: 693 CCPP al 2030 y 3,870 CCPP al 2040).</w:t>
      </w:r>
    </w:p>
    <w:p>
      <w:pPr>
        <w:pStyle w:val="ListBullet"/>
      </w:pPr>
      <w:r>
        <w:rPr>
          <w:rFonts w:ascii="Calibri" w:hAnsi="Calibri"/>
          <w:b w:val="0"/>
          <w:i w:val="0"/>
          <w:color w:val="1A2238"/>
          <w:sz w:val="20"/>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0"/>
        </w:rPr>
        <w:t>Universalizar agua, saneamiento y gestión adecuada de residuos en las principales ciudades.</w:t>
      </w:r>
    </w:p>
    <w:p>
      <w:pPr>
        <w:pStyle w:val="ListBullet"/>
      </w:pPr>
      <w:r>
        <w:rPr>
          <w:rFonts w:ascii="Calibri" w:hAnsi="Calibri"/>
          <w:b w:val="0"/>
          <w:i w:val="0"/>
          <w:color w:val="1A2238"/>
          <w:sz w:val="20"/>
        </w:rPr>
        <w:t>Consolidar redes de transporte masivo integrado en Lima y ciudades intermedias con tarifa y datos unificados.</w:t>
      </w:r>
    </w:p>
    <w:p>
      <w:r>
        <w:rPr>
          <w:rFonts w:ascii="Calibri" w:hAnsi="Calibri"/>
          <w:b/>
          <w:i w:val="0"/>
          <w:color w:val="B8840E"/>
          <w:sz w:val="21"/>
        </w:rPr>
        <w:t>Comisiones:</w:t>
      </w:r>
    </w:p>
    <w:p>
      <w:r>
        <w:rPr>
          <w:rFonts w:ascii="Calibri" w:hAnsi="Calibri"/>
          <w:b/>
          <w:i w:val="0"/>
          <w:color w:val="1A2238"/>
          <w:sz w:val="21"/>
        </w:rPr>
        <w:t>Infraestructura y Construcción</w:t>
      </w:r>
      <w:r>
        <w:rPr>
          <w:rFonts w:ascii="Calibri" w:hAnsi="Calibri"/>
          <w:b w:val="0"/>
          <w:i w:val="0"/>
          <w:color w:val="1B8A4B"/>
          <w:sz w:val="16"/>
        </w:rPr>
        <w:t xml:space="preserve">  ● validado</w:t>
      </w:r>
    </w:p>
    <w:p>
      <w:r>
        <w:rPr>
          <w:rFonts w:ascii="Calibri" w:hAnsi="Calibri"/>
          <w:b w:val="0"/>
          <w:i w:val="0"/>
          <w:color w:val="1A2238"/>
          <w:sz w:val="19"/>
        </w:rPr>
        <w:t>En el año 2040, lograr una infraestructura de tal calidad que sea motor para atraer otras inversiones al Perú y el mejor estímulo a su desarrollo, que integre eficazmente a la población, promueva su desarrollo económico de forma sostenible, eleve la calidad de vida de las personas y contribuya a que…</w:t>
      </w:r>
    </w:p>
    <w:p>
      <w:r>
        <w:rPr>
          <w:rFonts w:ascii="Calibri" w:hAnsi="Calibri"/>
          <w:b/>
          <w:i w:val="0"/>
          <w:color w:val="1A2238"/>
          <w:sz w:val="21"/>
        </w:rPr>
        <w:t>Marítimo, Fluvial y Lacustre</w:t>
      </w:r>
      <w:r>
        <w:rPr>
          <w:rFonts w:ascii="Calibri" w:hAnsi="Calibri"/>
          <w:b w:val="0"/>
          <w:i w:val="0"/>
          <w:color w:val="1B8A4B"/>
          <w:sz w:val="16"/>
        </w:rPr>
        <w:t xml:space="preserve">  ● validado</w:t>
      </w:r>
    </w:p>
    <w:p>
      <w:r>
        <w:rPr>
          <w:rFonts w:ascii="Calibri" w:hAnsi="Calibri"/>
          <w:b w:val="0"/>
          <w:i w:val="0"/>
          <w:color w:val="1A2238"/>
          <w:sz w:val="19"/>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w:t>
      </w:r>
    </w:p>
    <w:p>
      <w:r>
        <w:rPr>
          <w:rFonts w:ascii="Calibri" w:hAnsi="Calibri"/>
          <w:b/>
          <w:i w:val="0"/>
          <w:color w:val="1A2238"/>
          <w:sz w:val="21"/>
        </w:rPr>
        <w:t>Perú en la Era Digital</w:t>
      </w:r>
      <w:r>
        <w:rPr>
          <w:rFonts w:ascii="Calibri" w:hAnsi="Calibri"/>
          <w:b w:val="0"/>
          <w:i w:val="0"/>
          <w:color w:val="1B8A4B"/>
          <w:sz w:val="16"/>
        </w:rPr>
        <w:t xml:space="preserve">  ● validado</w:t>
      </w:r>
    </w:p>
    <w:p>
      <w:r>
        <w:rPr>
          <w:rFonts w:ascii="Calibri" w:hAnsi="Calibri"/>
          <w:b w:val="0"/>
          <w:i w:val="0"/>
          <w:color w:val="1A2238"/>
          <w:sz w:val="19"/>
        </w:rPr>
        <w:t>Un "Perú digital inclusivo, productivo y confiable al 2050": un país que aprovecha la era digital para cerrar brechas sociales y territoriales, elevar la productividad, fortalecer la democracia, mejorar los servicios públicos y desarrollar capacidades humanas para una sociedad basada en el conocimie…</w:t>
      </w:r>
    </w:p>
    <w:p>
      <w:r>
        <w:rPr>
          <w:rFonts w:ascii="Calibri" w:hAnsi="Calibri"/>
          <w:b/>
          <w:i w:val="0"/>
          <w:color w:val="1A2238"/>
          <w:sz w:val="21"/>
        </w:rPr>
        <w:t>Telecomunicaciones</w:t>
      </w:r>
      <w:r>
        <w:rPr>
          <w:rFonts w:ascii="Calibri" w:hAnsi="Calibri"/>
          <w:b w:val="0"/>
          <w:i w:val="0"/>
          <w:color w:val="1B8A4B"/>
          <w:sz w:val="16"/>
        </w:rPr>
        <w:t xml:space="preserve">  ● validado</w:t>
      </w:r>
    </w:p>
    <w:p>
      <w:r>
        <w:rPr>
          <w:rFonts w:ascii="Calibri" w:hAnsi="Calibri"/>
          <w:b w:val="0"/>
          <w:i w:val="0"/>
          <w:color w:val="1A2238"/>
          <w:sz w:val="19"/>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w:t>
      </w:r>
    </w:p>
    <w:p>
      <w:r>
        <w:rPr>
          <w:rFonts w:ascii="Calibri" w:hAnsi="Calibri"/>
          <w:b/>
          <w:i w:val="0"/>
          <w:color w:val="1A2238"/>
          <w:sz w:val="21"/>
        </w:rPr>
        <w:t>Ciudades Inteligentes</w:t>
      </w:r>
      <w:r>
        <w:rPr>
          <w:rFonts w:ascii="Calibri" w:hAnsi="Calibri"/>
          <w:b w:val="0"/>
          <w:i w:val="0"/>
          <w:color w:val="B8840E"/>
          <w:sz w:val="16"/>
        </w:rPr>
        <w:t xml:space="preserve">  ○ en revisión</w:t>
      </w:r>
    </w:p>
    <w:p>
      <w:r>
        <w:rPr>
          <w:rFonts w:ascii="Calibri" w:hAnsi="Calibri"/>
          <w:b w:val="0"/>
          <w:i w:val="0"/>
          <w:color w:val="1A2238"/>
          <w:sz w:val="19"/>
        </w:rPr>
        <w:t>Al 2050, las principales ciudades del Perú son inclusivas, resilientes y gestionadas con datos, con movilidad sostenible e integrada, servicios públicos digitalizados, gestión eficiente de agua, energía y residuos, y planificación urbana que reduce la informalidad y la vulnerabilidad ante sismos y e…</w:t>
      </w:r>
    </w:p>
    <w:p>
      <w:r>
        <w:rPr>
          <w:rFonts w:ascii="Calibri" w:hAnsi="Calibri"/>
          <w:b/>
          <w:i w:val="0"/>
          <w:color w:val="1A2238"/>
          <w:sz w:val="21"/>
        </w:rPr>
        <w:t>Desarrollo Urbano</w:t>
      </w:r>
      <w:r>
        <w:rPr>
          <w:rFonts w:ascii="Calibri" w:hAnsi="Calibri"/>
          <w:b w:val="0"/>
          <w:i w:val="0"/>
          <w:color w:val="B8840E"/>
          <w:sz w:val="16"/>
        </w:rPr>
        <w:t xml:space="preserve">  ○ en revisión</w:t>
      </w:r>
    </w:p>
    <w:p>
      <w:r>
        <w:rPr>
          <w:rFonts w:ascii="Calibri" w:hAnsi="Calibri"/>
          <w:b w:val="0"/>
          <w:i w:val="0"/>
          <w:color w:val="1A2238"/>
          <w:sz w:val="19"/>
        </w:rPr>
        <w:t>Al 2050, las ciudades peruanas son planificadas, compactas, inclusivas, sostenibles y resilientes, con ordenamiento territorial efectivo, movilidad urbana sostenible, espacios públicos de calidad, equipamiento adecuado y reducción de la exposición a riesgos, mejorando la calidad de vida en un país p…</w:t>
      </w:r>
    </w:p>
    <w:p>
      <w:r>
        <w:rPr>
          <w:rFonts w:ascii="Calibri" w:hAnsi="Calibri"/>
          <w:b/>
          <w:i w:val="0"/>
          <w:color w:val="1A2238"/>
          <w:sz w:val="21"/>
        </w:rPr>
        <w:t>Energía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energético confiable, asequible, seguro y bajo en carbono, con acceso universal a electricidad y gas, alta penetración de renovables no convencionales, redes inteligentes y un aprovechamiento eficiente de su gas natural como energía de transición y palanca de d…</w:t>
      </w:r>
    </w:p>
    <w:p>
      <w:r>
        <w:rPr>
          <w:rFonts w:ascii="Calibri" w:hAnsi="Calibri"/>
          <w:b/>
          <w:i w:val="0"/>
          <w:color w:val="1A2238"/>
          <w:sz w:val="21"/>
        </w:rPr>
        <w:t>Energía Eléctrica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eléctrico universal, confiable, asequible y de bajas emisiones, sustentado en una matriz diversificada de hidroeléctrica, solar, eólica y almacenamiento, con una red inteligente e interconectada que habilita la electromovilidad, la industria limpia y la exporta…</w:t>
      </w:r>
    </w:p>
    <w:p>
      <w:r>
        <w:rPr>
          <w:rFonts w:ascii="Calibri" w:hAnsi="Calibri"/>
          <w:b/>
          <w:i w:val="0"/>
          <w:color w:val="1A2238"/>
          <w:sz w:val="21"/>
        </w:rPr>
        <w:t>Hidrocarburos</w:t>
      </w:r>
      <w:r>
        <w:rPr>
          <w:rFonts w:ascii="Calibri" w:hAnsi="Calibri"/>
          <w:b w:val="0"/>
          <w:i w:val="0"/>
          <w:color w:val="B8840E"/>
          <w:sz w:val="16"/>
        </w:rPr>
        <w:t xml:space="preserve">  ○ en revisión</w:t>
      </w:r>
    </w:p>
    <w:p>
      <w:r>
        <w:rPr>
          <w:rFonts w:ascii="Calibri" w:hAnsi="Calibri"/>
          <w:b w:val="0"/>
          <w:i w:val="0"/>
          <w:color w:val="1A2238"/>
          <w:sz w:val="19"/>
        </w:rPr>
        <w:t>Al 2050, el Perú aprovecha de forma responsable sus reservas de gas natural como puente hacia una matriz energética baja en carbono, garantizando seguridad y soberanía energética, masificando el gas para hogares e industria, reduciendo la dependencia de importaciones de derivados y gestionando orden…</w:t>
      </w:r>
    </w:p>
    <w:p>
      <w:r>
        <w:rPr>
          <w:rFonts w:ascii="Calibri" w:hAnsi="Calibri"/>
          <w:b/>
          <w:i w:val="0"/>
          <w:color w:val="1A2238"/>
          <w:sz w:val="21"/>
        </w:rPr>
        <w:t>Transportes</w:t>
      </w:r>
      <w:r>
        <w:rPr>
          <w:rFonts w:ascii="Calibri" w:hAnsi="Calibri"/>
          <w:b w:val="0"/>
          <w:i w:val="0"/>
          <w:color w:val="B8840E"/>
          <w:sz w:val="16"/>
        </w:rPr>
        <w:t xml:space="preserve">  ○ en revisión</w:t>
      </w:r>
    </w:p>
    <w:p>
      <w:r>
        <w:rPr>
          <w:rFonts w:ascii="Calibri" w:hAnsi="Calibri"/>
          <w:b w:val="0"/>
          <w:i w:val="0"/>
          <w:color w:val="1A2238"/>
          <w:sz w:val="19"/>
        </w:rPr>
        <w:t>Al 2050, el Perú dispone de un sistema de transporte integrado, seguro, eficiente y sostenible, con conectividad territorial plena, transporte urbano masivo y limpio en sus ciudades, infraestructura logística de clase mundial (puertos, aeropuertos, ferrocarriles y carreteras) y una movilidad con baj…</w:t>
      </w:r>
    </w:p>
    <w:p/>
    <w:p>
      <w:r>
        <w:rPr>
          <w:rFonts w:ascii="Calibri" w:hAnsi="Calibri"/>
          <w:b/>
          <w:i w:val="0"/>
          <w:color w:val="D91023"/>
          <w:sz w:val="32"/>
        </w:rPr>
        <w:t>Sostenibilidad y Ambiente</w:t>
      </w:r>
    </w:p>
    <w:p>
      <w:r>
        <w:rPr>
          <w:rFonts w:ascii="Calibri" w:hAnsi="Calibri"/>
          <w:b w:val="0"/>
          <w:i/>
          <w:color w:val="5D6B88"/>
          <w:sz w:val="19"/>
        </w:rPr>
        <w:t>Dimensión ambiental  ·  7 comisiones (3 validadas, 4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Incrementar la calidad, productividad y el volumen de producción acuícola comercializado a nivel nacional e internacional.</w:t>
      </w:r>
    </w:p>
    <w:p>
      <w:pPr>
        <w:pStyle w:val="ListBullet"/>
      </w:pPr>
      <w:r>
        <w:rPr>
          <w:rFonts w:ascii="Calibri" w:hAnsi="Calibri"/>
          <w:b w:val="0"/>
          <w:i w:val="0"/>
          <w:color w:val="1A2238"/>
          <w:sz w:val="20"/>
        </w:rPr>
        <w:t>Incrementar la inversión privada en acuicultura.</w:t>
      </w:r>
    </w:p>
    <w:p>
      <w:pPr>
        <w:pStyle w:val="ListBullet"/>
      </w:pPr>
      <w:r>
        <w:rPr>
          <w:rFonts w:ascii="Calibri" w:hAnsi="Calibri"/>
          <w:b w:val="0"/>
          <w:i w:val="0"/>
          <w:color w:val="1A2238"/>
          <w:sz w:val="20"/>
        </w:rPr>
        <w:t>Incremento del 50% en la tasa de valorización nacional de residuos reaprovechables al 2050.</w:t>
      </w:r>
    </w:p>
    <w:p>
      <w:pPr>
        <w:pStyle w:val="ListBullet"/>
      </w:pPr>
      <w:r>
        <w:rPr>
          <w:rFonts w:ascii="Calibri" w:hAnsi="Calibri"/>
          <w:b w:val="0"/>
          <w:i w:val="0"/>
          <w:color w:val="1A2238"/>
          <w:sz w:val="20"/>
        </w:rPr>
        <w:t>Red de Nodos Circulares operativos en el 100% de las regiones del país, interconectados digitalmente (30% cobertura 2030, 70% 2040, 100% 2050).</w:t>
      </w:r>
    </w:p>
    <w:p>
      <w:pPr>
        <w:pStyle w:val="ListBullet"/>
      </w:pPr>
      <w:r>
        <w:rPr>
          <w:rFonts w:ascii="Calibri" w:hAnsi="Calibri"/>
          <w:b w:val="0"/>
          <w:i w:val="0"/>
          <w:color w:val="1A2238"/>
          <w:sz w:val="20"/>
        </w:rPr>
        <w:t>Desarrollar en forma sustentable los recursos de extracción.</w:t>
      </w:r>
    </w:p>
    <w:p>
      <w:pPr>
        <w:pStyle w:val="ListBullet"/>
      </w:pPr>
      <w:r>
        <w:rPr>
          <w:rFonts w:ascii="Calibri" w:hAnsi="Calibri"/>
          <w:b w:val="0"/>
          <w:i w:val="0"/>
          <w:color w:val="1A2238"/>
          <w:sz w:val="20"/>
        </w:rPr>
        <w:t>Aumentar el valor de los productos de extracción.</w:t>
      </w:r>
    </w:p>
    <w:p>
      <w:pPr>
        <w:pStyle w:val="ListBullet"/>
      </w:pPr>
      <w:r>
        <w:rPr>
          <w:rFonts w:ascii="Calibri" w:hAnsi="Calibri"/>
          <w:b w:val="0"/>
          <w:i w:val="0"/>
          <w:color w:val="1A2238"/>
          <w:sz w:val="20"/>
        </w:rPr>
        <w:t>Duplicar la productividad media de la agricultura familiar respecto a la línea base, cerrando la brecha con la agroexportación.</w:t>
      </w:r>
    </w:p>
    <w:p>
      <w:pPr>
        <w:pStyle w:val="ListBullet"/>
      </w:pPr>
      <w:r>
        <w:rPr>
          <w:rFonts w:ascii="Calibri" w:hAnsi="Calibri"/>
          <w:b w:val="0"/>
          <w:i w:val="0"/>
          <w:color w:val="1A2238"/>
          <w:sz w:val="20"/>
        </w:rPr>
        <w:t>Expandir el riego tecnificado y la infraestructura de siembra y cosecha de agua en cuencas priorizadas de sierra y selva.</w:t>
      </w:r>
    </w:p>
    <w:p>
      <w:pPr>
        <w:pStyle w:val="ListBullet"/>
      </w:pPr>
      <w:r>
        <w:rPr>
          <w:rFonts w:ascii="Calibri" w:hAnsi="Calibri"/>
          <w:b w:val="0"/>
          <w:i w:val="0"/>
          <w:color w:val="1A2238"/>
          <w:sz w:val="20"/>
        </w:rPr>
        <w:t>Acceso universal a agua potable y saneamiento gestionados de forma segura en ámbitos urbano y rural al 2050.</w:t>
      </w:r>
    </w:p>
    <w:p>
      <w:pPr>
        <w:pStyle w:val="ListBullet"/>
      </w:pPr>
      <w:r>
        <w:rPr>
          <w:rFonts w:ascii="Calibri" w:hAnsi="Calibri"/>
          <w:b w:val="0"/>
          <w:i w:val="0"/>
          <w:color w:val="1A2238"/>
          <w:sz w:val="20"/>
        </w:rPr>
        <w:t>Tratamiento del 100% de las aguas residuales urbanas y promoción del reúso para riego e industria.</w:t>
      </w:r>
    </w:p>
    <w:p>
      <w:r>
        <w:rPr>
          <w:rFonts w:ascii="Calibri" w:hAnsi="Calibri"/>
          <w:b/>
          <w:i w:val="0"/>
          <w:color w:val="B8840E"/>
          <w:sz w:val="21"/>
        </w:rPr>
        <w:t>Comisiones:</w:t>
      </w:r>
    </w:p>
    <w:p>
      <w:r>
        <w:rPr>
          <w:rFonts w:ascii="Calibri" w:hAnsi="Calibri"/>
          <w:b/>
          <w:i w:val="0"/>
          <w:color w:val="1A2238"/>
          <w:sz w:val="21"/>
        </w:rPr>
        <w:t>Acuicultura y Pesca</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con responsabilidad social educada en la economía de la creatividad, aprovechando su biodiversidad —convertida en su eje económico— e innovando a través de la ciencia, la tecnología e innovación con productos y servicios de alta calidad. Será líder en la ofer…</w:t>
      </w:r>
    </w:p>
    <w:p>
      <w:r>
        <w:rPr>
          <w:rFonts w:ascii="Calibri" w:hAnsi="Calibri"/>
          <w:b/>
          <w:i w:val="0"/>
          <w:color w:val="1A2238"/>
          <w:sz w:val="21"/>
        </w:rPr>
        <w:t>Medio Ambiente</w:t>
      </w:r>
      <w:r>
        <w:rPr>
          <w:rFonts w:ascii="Calibri" w:hAnsi="Calibri"/>
          <w:b w:val="0"/>
          <w:i w:val="0"/>
          <w:color w:val="1B8A4B"/>
          <w:sz w:val="16"/>
        </w:rPr>
        <w:t xml:space="preserve">  ● validado</w:t>
      </w:r>
    </w:p>
    <w:p>
      <w:r>
        <w:rPr>
          <w:rFonts w:ascii="Calibri" w:hAnsi="Calibri"/>
          <w:b w:val="0"/>
          <w:i w:val="0"/>
          <w:color w:val="1A2238"/>
          <w:sz w:val="19"/>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w:t>
      </w:r>
    </w:p>
    <w:p>
      <w:r>
        <w:rPr>
          <w:rFonts w:ascii="Calibri" w:hAnsi="Calibri"/>
          <w:b/>
          <w:i w:val="0"/>
          <w:color w:val="1A2238"/>
          <w:sz w:val="21"/>
        </w:rPr>
        <w:t>Pesca</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humanista, educada en la economía de la creatividad, aprovechando su biodiversidad convertida en su eje económico, innovando a través de la ciencia y la tecnología con productos y servicios de alta calidad; líder en la oferta exportable de productos con valor…</w:t>
      </w:r>
    </w:p>
    <w:p>
      <w:r>
        <w:rPr>
          <w:rFonts w:ascii="Calibri" w:hAnsi="Calibri"/>
          <w:b/>
          <w:i w:val="0"/>
          <w:color w:val="1A2238"/>
          <w:sz w:val="21"/>
        </w:rPr>
        <w:t>Agricultura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agroalimentario competitivo, inclusivo y resiliente al cambio climático, que garantiza la seguridad alimentaria nacional, eleva los ingresos de la agricultura familiar y consolida al país como proveedor confiable de alimentos de alto valor con trazabilidad y so…</w:t>
      </w:r>
    </w:p>
    <w:p>
      <w:r>
        <w:rPr>
          <w:rFonts w:ascii="Calibri" w:hAnsi="Calibri"/>
          <w:b/>
          <w:i w:val="0"/>
          <w:color w:val="1A2238"/>
          <w:sz w:val="21"/>
        </w:rPr>
        <w:t>Aguas</w:t>
      </w:r>
      <w:r>
        <w:rPr>
          <w:rFonts w:ascii="Calibri" w:hAnsi="Calibri"/>
          <w:b w:val="0"/>
          <w:i w:val="0"/>
          <w:color w:val="B8840E"/>
          <w:sz w:val="16"/>
        </w:rPr>
        <w:t xml:space="preserve">  ○ en revisión</w:t>
      </w:r>
    </w:p>
    <w:p>
      <w:r>
        <w:rPr>
          <w:rFonts w:ascii="Calibri" w:hAnsi="Calibri"/>
          <w:b w:val="0"/>
          <w:i w:val="0"/>
          <w:color w:val="1A2238"/>
          <w:sz w:val="19"/>
        </w:rPr>
        <w:t>Al 2050, el Perú gestiona sus recursos hídricos de forma integrada, sostenible y resiliente al cambio climático, garantizando acceso universal a agua segura y saneamiento, asegurando caudales ecológicos en sus cuencas y maximizando la eficiencia del uso agrícola, poblacional e industrial bajo gobern…</w:t>
      </w:r>
    </w:p>
    <w:p>
      <w:r>
        <w:rPr>
          <w:rFonts w:ascii="Calibri" w:hAnsi="Calibri"/>
          <w:b/>
          <w:i w:val="0"/>
          <w:color w:val="1A2238"/>
          <w:sz w:val="21"/>
        </w:rPr>
        <w:t>Forestal</w:t>
      </w:r>
      <w:r>
        <w:rPr>
          <w:rFonts w:ascii="Calibri" w:hAnsi="Calibri"/>
          <w:b w:val="0"/>
          <w:i w:val="0"/>
          <w:color w:val="B8840E"/>
          <w:sz w:val="16"/>
        </w:rPr>
        <w:t xml:space="preserve">  ○ en revisión</w:t>
      </w:r>
    </w:p>
    <w:p>
      <w:r>
        <w:rPr>
          <w:rFonts w:ascii="Calibri" w:hAnsi="Calibri"/>
          <w:b w:val="0"/>
          <w:i w:val="0"/>
          <w:color w:val="1A2238"/>
          <w:sz w:val="19"/>
        </w:rPr>
        <w:t>Al 2050, el Perú gestiona sus bosques de forma sostenible y trazable, ha alcanzado la deforestación neta cero, y la economía forestal y de servicios ecosistémicos (madera legal con valor agregado, productos no maderables, bonos de carbono y bioeconomía) constituye una fuente significativa de empleo …</w:t>
      </w:r>
    </w:p>
    <w:p>
      <w:r>
        <w:rPr>
          <w:rFonts w:ascii="Calibri" w:hAnsi="Calibri"/>
          <w:b/>
          <w:i w:val="0"/>
          <w:color w:val="1A2238"/>
          <w:sz w:val="21"/>
        </w:rPr>
        <w:t>Pecuaria</w:t>
      </w:r>
      <w:r>
        <w:rPr>
          <w:rFonts w:ascii="Calibri" w:hAnsi="Calibri"/>
          <w:b w:val="0"/>
          <w:i w:val="0"/>
          <w:color w:val="B8840E"/>
          <w:sz w:val="16"/>
        </w:rPr>
        <w:t xml:space="preserve">  ○ en revisión</w:t>
      </w:r>
    </w:p>
    <w:p>
      <w:r>
        <w:rPr>
          <w:rFonts w:ascii="Calibri" w:hAnsi="Calibri"/>
          <w:b w:val="0"/>
          <w:i w:val="0"/>
          <w:color w:val="1A2238"/>
          <w:sz w:val="19"/>
        </w:rPr>
        <w:t>Al 2050, el Perú cuenta con un sector pecuario productivo, sanitariamente seguro y ambientalmente sostenible, que eleva los ingresos de la ganadería familiar altoandina y amazónica, aprovecha la ventaja de los camélidos sudamericanos y abastece la creciente demanda nacional de proteína animal con tr…</w:t>
      </w:r>
    </w:p>
    <w:p/>
    <w:p>
      <w:r>
        <w:rPr>
          <w:rFonts w:ascii="Calibri" w:hAnsi="Calibri"/>
          <w:b/>
          <w:i w:val="0"/>
          <w:color w:val="D91023"/>
          <w:sz w:val="32"/>
        </w:rPr>
        <w:t>Bienestar y Salud</w:t>
      </w:r>
    </w:p>
    <w:p>
      <w:r>
        <w:rPr>
          <w:rFonts w:ascii="Calibri" w:hAnsi="Calibri"/>
          <w:b w:val="0"/>
          <w:i/>
          <w:color w:val="5D6B88"/>
          <w:sz w:val="19"/>
        </w:rPr>
        <w:t>Dimensión social  ·  9 comisiones (1 validadas, 8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Aprobar un marco normativo y de gobernanza específico para gemelos digitales en salud, articulado con la Ley 31814 (IA) y la Ley 29733 (datos personales).</w:t>
      </w:r>
    </w:p>
    <w:p>
      <w:pPr>
        <w:pStyle w:val="ListBullet"/>
      </w:pPr>
      <w:r>
        <w:rPr>
          <w:rFonts w:ascii="Calibri" w:hAnsi="Calibri"/>
          <w:b w:val="0"/>
          <w:i w:val="0"/>
          <w:color w:val="1A2238"/>
          <w:sz w:val="20"/>
        </w:rPr>
        <w:t>Reducir las hospitalizaciones evitables por descompensación cardíaca y la mortalidad por arritmias no diagnosticadas oportunamente.</w:t>
      </w:r>
    </w:p>
    <w:p>
      <w:pPr>
        <w:pStyle w:val="ListBullet"/>
      </w:pPr>
      <w:r>
        <w:rPr>
          <w:rFonts w:ascii="Calibri" w:hAnsi="Calibri"/>
          <w:b w:val="0"/>
          <w:i w:val="0"/>
          <w:color w:val="1A2238"/>
          <w:sz w:val="20"/>
        </w:rPr>
        <w:t>Elevar de forma sostenida la confianza interpersonal y en instituciones clave mediante transparencia y mejora del servicio público.</w:t>
      </w:r>
    </w:p>
    <w:p>
      <w:pPr>
        <w:pStyle w:val="ListBullet"/>
      </w:pPr>
      <w:r>
        <w:rPr>
          <w:rFonts w:ascii="Calibri" w:hAnsi="Calibri"/>
          <w:b w:val="0"/>
          <w:i w:val="0"/>
          <w:color w:val="1A2238"/>
          <w:sz w:val="20"/>
        </w:rPr>
        <w:t>Reducir la conflictividad social a través de mecanismos institucionalizados de diálogo temprano y participación.</w:t>
      </w:r>
    </w:p>
    <w:p>
      <w:pPr>
        <w:pStyle w:val="ListBullet"/>
      </w:pPr>
      <w:r>
        <w:rPr>
          <w:rFonts w:ascii="Calibri" w:hAnsi="Calibri"/>
          <w:b w:val="0"/>
          <w:i w:val="0"/>
          <w:color w:val="1A2238"/>
          <w:sz w:val="20"/>
        </w:rPr>
        <w:t>Reducir significativamente la desigualdad de ingresos y las brechas territoriales de acceso a servicios.</w:t>
      </w:r>
    </w:p>
    <w:p>
      <w:pPr>
        <w:pStyle w:val="ListBullet"/>
      </w:pPr>
      <w:r>
        <w:rPr>
          <w:rFonts w:ascii="Calibri" w:hAnsi="Calibri"/>
          <w:b w:val="0"/>
          <w:i w:val="0"/>
          <w:color w:val="1A2238"/>
          <w:sz w:val="20"/>
        </w:rPr>
        <w:t>Elevar la confianza ciudadana en las instituciones públicas a niveles comparables con economías de ingreso medio-alto.</w:t>
      </w:r>
    </w:p>
    <w:p>
      <w:pPr>
        <w:pStyle w:val="ListBullet"/>
      </w:pPr>
      <w:r>
        <w:rPr>
          <w:rFonts w:ascii="Calibri" w:hAnsi="Calibri"/>
          <w:b w:val="0"/>
          <w:i w:val="0"/>
          <w:color w:val="1A2238"/>
          <w:sz w:val="20"/>
        </w:rPr>
        <w:t>Reducir sobrepeso y obesidad mediante programas masivos de actividad física.</w:t>
      </w:r>
    </w:p>
    <w:p>
      <w:pPr>
        <w:pStyle w:val="ListBullet"/>
      </w:pPr>
      <w:r>
        <w:rPr>
          <w:rFonts w:ascii="Calibri" w:hAnsi="Calibri"/>
          <w:b w:val="0"/>
          <w:i w:val="0"/>
          <w:color w:val="1A2238"/>
          <w:sz w:val="20"/>
        </w:rPr>
        <w:t>Garantizar acceso a infraestructura deportiva en todas las provincias.</w:t>
      </w:r>
    </w:p>
    <w:p>
      <w:pPr>
        <w:pStyle w:val="ListBullet"/>
      </w:pPr>
      <w:r>
        <w:rPr>
          <w:rFonts w:ascii="Calibri" w:hAnsi="Calibri"/>
          <w:b w:val="0"/>
          <w:i w:val="0"/>
          <w:color w:val="1A2238"/>
          <w:sz w:val="20"/>
        </w:rPr>
        <w:t>Reducir de forma sostenida la prevalencia de la violencia familiar y de género.</w:t>
      </w:r>
    </w:p>
    <w:p>
      <w:pPr>
        <w:pStyle w:val="ListBullet"/>
      </w:pPr>
      <w:r>
        <w:rPr>
          <w:rFonts w:ascii="Calibri" w:hAnsi="Calibri"/>
          <w:b w:val="0"/>
          <w:i w:val="0"/>
          <w:color w:val="1A2238"/>
          <w:sz w:val="20"/>
        </w:rPr>
        <w:t>Disminuir drásticamente el embarazo adolescente, sobre todo en zonas rurales y de selva.</w:t>
      </w:r>
    </w:p>
    <w:p>
      <w:r>
        <w:rPr>
          <w:rFonts w:ascii="Calibri" w:hAnsi="Calibri"/>
          <w:b/>
          <w:i w:val="0"/>
          <w:color w:val="B8840E"/>
          <w:sz w:val="21"/>
        </w:rPr>
        <w:t>Comisiones:</w:t>
      </w:r>
    </w:p>
    <w:p>
      <w:r>
        <w:rPr>
          <w:rFonts w:ascii="Calibri" w:hAnsi="Calibri"/>
          <w:b/>
          <w:i w:val="0"/>
          <w:color w:val="1A2238"/>
          <w:sz w:val="21"/>
        </w:rPr>
        <w:t>Salud (Gemelos Digitales)</w:t>
      </w:r>
      <w:r>
        <w:rPr>
          <w:rFonts w:ascii="Calibri" w:hAnsi="Calibri"/>
          <w:b w:val="0"/>
          <w:i w:val="0"/>
          <w:color w:val="1B8A4B"/>
          <w:sz w:val="16"/>
        </w:rPr>
        <w:t xml:space="preserve">  ● validado</w:t>
      </w:r>
    </w:p>
    <w:p>
      <w:r>
        <w:rPr>
          <w:rFonts w:ascii="Calibri" w:hAnsi="Calibri"/>
          <w:b w:val="0"/>
          <w:i w:val="0"/>
          <w:color w:val="1A2238"/>
          <w:sz w:val="19"/>
        </w:rPr>
        <w:t>Consolidar al Perú como referente regional en innovación en salud digital, contando en un horizonte de diez años con una Estrategia Nacional de Gemelos Digitales integrada a la modernización del Estado, reconocida internacionalmente como modelo de adopción responsable, inclusiva y basada en evidenci…</w:t>
      </w:r>
    </w:p>
    <w:p>
      <w:r>
        <w:rPr>
          <w:rFonts w:ascii="Calibri" w:hAnsi="Calibri"/>
          <w:b/>
          <w:i w:val="0"/>
          <w:color w:val="1A2238"/>
          <w:sz w:val="21"/>
        </w:rPr>
        <w:t>Capital Social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capital social robusto: ciudadanía que confía en sus instituciones y entre sí, con altos niveles de participación cívica, asociativismo y voluntariado, donde las redes comunitarias —urbanas y rurales— colaboran con un Estado transparente y cercano para resolver problem…</w:t>
      </w:r>
    </w:p>
    <w:p>
      <w:r>
        <w:rPr>
          <w:rFonts w:ascii="Calibri" w:hAnsi="Calibri"/>
          <w:b/>
          <w:i w:val="0"/>
          <w:color w:val="1A2238"/>
          <w:sz w:val="21"/>
        </w:rPr>
        <w:t>Cohesión Social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cohesionada e inclusiva, con bajos niveles de desigualdad y discriminación, alta confianza en las instituciones y entre ciudadanos, donde la diversidad cultural y territorial es fuente de unidad y no de exclusión.</w:t>
      </w:r>
    </w:p>
    <w:p>
      <w:r>
        <w:rPr>
          <w:rFonts w:ascii="Calibri" w:hAnsi="Calibri"/>
          <w:b/>
          <w:i w:val="0"/>
          <w:color w:val="1A2238"/>
          <w:sz w:val="21"/>
        </w:rPr>
        <w:t>Deporte</w:t>
      </w:r>
      <w:r>
        <w:rPr>
          <w:rFonts w:ascii="Calibri" w:hAnsi="Calibri"/>
          <w:b w:val="0"/>
          <w:i w:val="0"/>
          <w:color w:val="B8840E"/>
          <w:sz w:val="16"/>
        </w:rPr>
        <w:t xml:space="preserve">  ○ en revisión</w:t>
      </w:r>
    </w:p>
    <w:p>
      <w:r>
        <w:rPr>
          <w:rFonts w:ascii="Calibri" w:hAnsi="Calibri"/>
          <w:b w:val="0"/>
          <w:i w:val="0"/>
          <w:color w:val="1A2238"/>
          <w:sz w:val="19"/>
        </w:rPr>
        <w:t>Al 2050, Perú cuenta con una población activa físicamente, infraestructura deportiva descentralizada y un sistema de detección y desarrollo de talento que sostiene presencia competitiva internacional.</w:t>
      </w:r>
    </w:p>
    <w:p>
      <w:r>
        <w:rPr>
          <w:rFonts w:ascii="Calibri" w:hAnsi="Calibri"/>
          <w:b/>
          <w:i w:val="0"/>
          <w:color w:val="1A2238"/>
          <w:sz w:val="21"/>
        </w:rPr>
        <w:t>La Familia</w:t>
      </w:r>
      <w:r>
        <w:rPr>
          <w:rFonts w:ascii="Calibri" w:hAnsi="Calibri"/>
          <w:b w:val="0"/>
          <w:i w:val="0"/>
          <w:color w:val="B8840E"/>
          <w:sz w:val="16"/>
        </w:rPr>
        <w:t xml:space="preserve">  ○ en revisión</w:t>
      </w:r>
    </w:p>
    <w:p>
      <w:r>
        <w:rPr>
          <w:rFonts w:ascii="Calibri" w:hAnsi="Calibri"/>
          <w:b w:val="0"/>
          <w:i w:val="0"/>
          <w:color w:val="1A2238"/>
          <w:sz w:val="19"/>
        </w:rPr>
        <w:t>Al 2050, las familias peruanas, en su diversidad, gozan de bienestar, protección frente a la violencia, corresponsabilidad en el cuidado, seguridad económica y servicios que aseguran el desarrollo integral de la niñez, la conciliación entre vida laboral y familiar, y el cuidado digno de las personas…</w:t>
      </w:r>
    </w:p>
    <w:p>
      <w:r>
        <w:rPr>
          <w:rFonts w:ascii="Calibri" w:hAnsi="Calibri"/>
          <w:b/>
          <w:i w:val="0"/>
          <w:color w:val="1A2238"/>
          <w:sz w:val="21"/>
        </w:rPr>
        <w:t>Pensiones de Jubilación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solidario que garantiza una pensión digna a toda la población adulta mayor, combina pilares contributivos y no contributivos, amplía la cobertura más allá del empleo formal y se adapta al envejecimiento demográfico.</w:t>
      </w:r>
    </w:p>
    <w:p>
      <w:r>
        <w:rPr>
          <w:rFonts w:ascii="Calibri" w:hAnsi="Calibri"/>
          <w:b/>
          <w:i w:val="0"/>
          <w:color w:val="1A2238"/>
          <w:sz w:val="21"/>
        </w:rPr>
        <w:t>Previsión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de amplia cobertura, que garantiza ingresos dignos en la vejez para la mayoría de la población, combina pilares contributivos y no contributivos, y es financieramente sostenible frente al envejecimiento demográfico.</w:t>
      </w:r>
    </w:p>
    <w:p>
      <w:r>
        <w:rPr>
          <w:rFonts w:ascii="Calibri" w:hAnsi="Calibri"/>
          <w:b/>
          <w:i w:val="0"/>
          <w:color w:val="1A2238"/>
          <w:sz w:val="21"/>
        </w:rPr>
        <w:t>Vacunas y Laboratorios</w:t>
      </w:r>
      <w:r>
        <w:rPr>
          <w:rFonts w:ascii="Calibri" w:hAnsi="Calibri"/>
          <w:b w:val="0"/>
          <w:i w:val="0"/>
          <w:color w:val="B8840E"/>
          <w:sz w:val="16"/>
        </w:rPr>
        <w:t xml:space="preserve">  ○ en revisión</w:t>
      </w:r>
    </w:p>
    <w:p>
      <w:r>
        <w:rPr>
          <w:rFonts w:ascii="Calibri" w:hAnsi="Calibri"/>
          <w:b w:val="0"/>
          <w:i w:val="0"/>
          <w:color w:val="1A2238"/>
          <w:sz w:val="19"/>
        </w:rPr>
        <w:t>Al 2050, Perú cuenta con capacidad nacional y regional de producción de vacunas y biológicos, una red de laboratorios de referencia robusta y soberanía sanitaria que reduce su vulnerabilidad ante emergencias de salud.</w:t>
      </w:r>
    </w:p>
    <w:p>
      <w:r>
        <w:rPr>
          <w:rFonts w:ascii="Calibri" w:hAnsi="Calibri"/>
          <w:b/>
          <w:i w:val="0"/>
          <w:color w:val="1A2238"/>
          <w:sz w:val="21"/>
        </w:rPr>
        <w:t>Vivienda</w:t>
      </w:r>
      <w:r>
        <w:rPr>
          <w:rFonts w:ascii="Calibri" w:hAnsi="Calibri"/>
          <w:b w:val="0"/>
          <w:i w:val="0"/>
          <w:color w:val="B8840E"/>
          <w:sz w:val="16"/>
        </w:rPr>
        <w:t xml:space="preserve">  ○ en revisión</w:t>
      </w:r>
    </w:p>
    <w:p>
      <w:r>
        <w:rPr>
          <w:rFonts w:ascii="Calibri" w:hAnsi="Calibri"/>
          <w:b w:val="0"/>
          <w:i w:val="0"/>
          <w:color w:val="1A2238"/>
          <w:sz w:val="19"/>
        </w:rPr>
        <w:t>Al 2050, las familias peruanas acceden a vivienda adecuada, segura, formal y resiliente, con servicios básicos completos, construcción de calidad sismorresistente y reducción sostenida del déficit habitacional cuantitativo y cualitativo, en un marco de ordenamiento territorial y sostenibilidad.</w:t>
      </w:r>
    </w:p>
    <w:p/>
    <w:p>
      <w:r>
        <w:rPr>
          <w:rFonts w:ascii="Calibri" w:hAnsi="Calibri"/>
          <w:b/>
          <w:i w:val="0"/>
          <w:color w:val="D91023"/>
          <w:sz w:val="32"/>
        </w:rPr>
        <w:t>Soberanía y Defensa</w:t>
      </w:r>
    </w:p>
    <w:p>
      <w:r>
        <w:rPr>
          <w:rFonts w:ascii="Calibri" w:hAnsi="Calibri"/>
          <w:b w:val="0"/>
          <w:i/>
          <w:color w:val="5D6B88"/>
          <w:sz w:val="19"/>
        </w:rPr>
        <w:t>Dimensión institucional / soberanía  ·  6 comisiones (1 validadas, 5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1.8 pasajeros per cápita/año (quintuplicar la conectividad aérea nacional).</w:t>
      </w:r>
    </w:p>
    <w:p>
      <w:pPr>
        <w:pStyle w:val="ListBullet"/>
      </w:pPr>
      <w:r>
        <w:rPr>
          <w:rFonts w:ascii="Calibri" w:hAnsi="Calibri"/>
          <w:b w:val="0"/>
          <w:i w:val="0"/>
          <w:color w:val="1A2238"/>
          <w:sz w:val="20"/>
        </w:rPr>
        <w:t>70% de uso de Combustibles Sostenibles de Aviación (SAF) y reducción sustancial de CO₂ por pasajero-km.</w:t>
      </w:r>
    </w:p>
    <w:p>
      <w:pPr>
        <w:pStyle w:val="ListBullet"/>
      </w:pPr>
      <w:r>
        <w:rPr>
          <w:rFonts w:ascii="Calibri" w:hAnsi="Calibri"/>
          <w:b w:val="0"/>
          <w:i w:val="0"/>
          <w:color w:val="1A2238"/>
          <w:sz w:val="20"/>
        </w:rPr>
        <w:t>Consolidar el Centro Nacional de Seguridad Digital y una red de CSIRT sectoriales con cobertura nacional.</w:t>
      </w:r>
    </w:p>
    <w:p>
      <w:pPr>
        <w:pStyle w:val="ListBullet"/>
      </w:pPr>
      <w:r>
        <w:rPr>
          <w:rFonts w:ascii="Calibri" w:hAnsi="Calibri"/>
          <w:b w:val="0"/>
          <w:i w:val="0"/>
          <w:color w:val="1A2238"/>
          <w:sz w:val="20"/>
        </w:rPr>
        <w:t>Lograr que el 100% de las infraestructuras críticas cumpla estándares de ciberseguridad.</w:t>
      </w:r>
    </w:p>
    <w:p>
      <w:pPr>
        <w:pStyle w:val="ListBullet"/>
      </w:pPr>
      <w:r>
        <w:rPr>
          <w:rFonts w:ascii="Calibri" w:hAnsi="Calibri"/>
          <w:b w:val="0"/>
          <w:i w:val="0"/>
          <w:color w:val="1A2238"/>
          <w:sz w:val="20"/>
        </w:rPr>
        <w:t>Elevar de forma sostenida y planificada el presupuesto de defensa para financiar la recapitalización del material militar.</w:t>
      </w:r>
    </w:p>
    <w:p>
      <w:pPr>
        <w:pStyle w:val="ListBullet"/>
      </w:pPr>
      <w:r>
        <w:rPr>
          <w:rFonts w:ascii="Calibri" w:hAnsi="Calibri"/>
          <w:b w:val="0"/>
          <w:i w:val="0"/>
          <w:color w:val="1A2238"/>
          <w:sz w:val="20"/>
        </w:rPr>
        <w:t>Modernizar las plataformas aéreas, navales y terrestres prioritarias con visión de ciclo de vida.</w:t>
      </w:r>
    </w:p>
    <w:p>
      <w:pPr>
        <w:pStyle w:val="ListBullet"/>
      </w:pPr>
      <w:r>
        <w:rPr>
          <w:rFonts w:ascii="Calibri" w:hAnsi="Calibri"/>
          <w:b w:val="0"/>
          <w:i w:val="0"/>
          <w:color w:val="1A2238"/>
          <w:sz w:val="20"/>
        </w:rPr>
        <w:t>Reducir de forma sostenida la superficie de cultivos ilícitos con desarrollo alternativo sostenible.</w:t>
      </w:r>
    </w:p>
    <w:p>
      <w:pPr>
        <w:pStyle w:val="ListBullet"/>
      </w:pPr>
      <w:r>
        <w:rPr>
          <w:rFonts w:ascii="Calibri" w:hAnsi="Calibri"/>
          <w:b w:val="0"/>
          <w:i w:val="0"/>
          <w:color w:val="1A2238"/>
          <w:sz w:val="20"/>
        </w:rPr>
        <w:t>Desarticular redes de narcotráfico priorizando interdicción inteligente y control de insumos y activos.</w:t>
      </w:r>
    </w:p>
    <w:p>
      <w:pPr>
        <w:pStyle w:val="ListBullet"/>
      </w:pPr>
      <w:r>
        <w:rPr>
          <w:rFonts w:ascii="Calibri" w:hAnsi="Calibri"/>
          <w:b w:val="0"/>
          <w:i w:val="0"/>
          <w:color w:val="1A2238"/>
          <w:sz w:val="20"/>
        </w:rPr>
        <w:t>Reducir de forma sostenida la tasa de homicidios y la victimización hacia niveles propios de países seguros de la región.</w:t>
      </w:r>
    </w:p>
    <w:p>
      <w:pPr>
        <w:pStyle w:val="ListBullet"/>
      </w:pPr>
      <w:r>
        <w:rPr>
          <w:rFonts w:ascii="Calibri" w:hAnsi="Calibri"/>
          <w:b w:val="0"/>
          <w:i w:val="0"/>
          <w:color w:val="1A2238"/>
          <w:sz w:val="20"/>
        </w:rPr>
        <w:t>Reducir significativamente la percepción de inseguridad de la población.</w:t>
      </w:r>
    </w:p>
    <w:p>
      <w:r>
        <w:rPr>
          <w:rFonts w:ascii="Calibri" w:hAnsi="Calibri"/>
          <w:b/>
          <w:i w:val="0"/>
          <w:color w:val="B8840E"/>
          <w:sz w:val="21"/>
        </w:rPr>
        <w:t>Comisiones:</w:t>
      </w:r>
    </w:p>
    <w:p>
      <w:r>
        <w:rPr>
          <w:rFonts w:ascii="Calibri" w:hAnsi="Calibri"/>
          <w:b/>
          <w:i w:val="0"/>
          <w:color w:val="1A2238"/>
          <w:sz w:val="21"/>
        </w:rPr>
        <w:t>Aeroespacial (Aeronáutica y Espacio)</w:t>
      </w:r>
      <w:r>
        <w:rPr>
          <w:rFonts w:ascii="Calibri" w:hAnsi="Calibri"/>
          <w:b w:val="0"/>
          <w:i w:val="0"/>
          <w:color w:val="1B8A4B"/>
          <w:sz w:val="16"/>
        </w:rPr>
        <w:t xml:space="preserve">  ● validado</w:t>
      </w:r>
    </w:p>
    <w:p>
      <w:r>
        <w:rPr>
          <w:rFonts w:ascii="Calibri" w:hAnsi="Calibri"/>
          <w:b w:val="0"/>
          <w:i w:val="0"/>
          <w:color w:val="1A2238"/>
          <w:sz w:val="19"/>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w:t>
      </w:r>
    </w:p>
    <w:p>
      <w:r>
        <w:rPr>
          <w:rFonts w:ascii="Calibri" w:hAnsi="Calibri"/>
          <w:b/>
          <w:i w:val="0"/>
          <w:color w:val="1A2238"/>
          <w:sz w:val="21"/>
        </w:rPr>
        <w:t>Ciber Seguridad</w:t>
      </w:r>
      <w:r>
        <w:rPr>
          <w:rFonts w:ascii="Calibri" w:hAnsi="Calibri"/>
          <w:b w:val="0"/>
          <w:i w:val="0"/>
          <w:color w:val="B8840E"/>
          <w:sz w:val="16"/>
        </w:rPr>
        <w:t xml:space="preserve">  ○ en revisión</w:t>
      </w:r>
    </w:p>
    <w:p>
      <w:r>
        <w:rPr>
          <w:rFonts w:ascii="Calibri" w:hAnsi="Calibri"/>
          <w:b w:val="0"/>
          <w:i w:val="0"/>
          <w:color w:val="1A2238"/>
          <w:sz w:val="19"/>
        </w:rPr>
        <w:t>Al 2050, Perú cuenta con una arquitectura nacional de ciberseguridad robusta que protege al Estado, las infraestructuras críticas, las empresas y la ciudadanía, con un Centro Nacional de Seguridad Digital consolidado, talento especializado suficiente, marco normativo moderno y cultura de seguridad d…</w:t>
      </w:r>
    </w:p>
    <w:p>
      <w:r>
        <w:rPr>
          <w:rFonts w:ascii="Calibri" w:hAnsi="Calibri"/>
          <w:b/>
          <w:i w:val="0"/>
          <w:color w:val="1A2238"/>
          <w:sz w:val="21"/>
        </w:rPr>
        <w:t>Defensa</w:t>
      </w:r>
      <w:r>
        <w:rPr>
          <w:rFonts w:ascii="Calibri" w:hAnsi="Calibri"/>
          <w:b w:val="0"/>
          <w:i w:val="0"/>
          <w:color w:val="B8840E"/>
          <w:sz w:val="16"/>
        </w:rPr>
        <w:t xml:space="preserve">  ○ en revisión</w:t>
      </w:r>
    </w:p>
    <w:p>
      <w:r>
        <w:rPr>
          <w:rFonts w:ascii="Calibri" w:hAnsi="Calibri"/>
          <w:b w:val="0"/>
          <w:i w:val="0"/>
          <w:color w:val="1A2238"/>
          <w:sz w:val="19"/>
        </w:rPr>
        <w:t>Al 2050, el Perú dispone de Fuerzas Armadas modernas, disuasivas, interoperables y con capacidades multidominio (terrestre, marítimo, aéreo, ciber y espacial), sustentadas en una base industrial de defensa nacional competitiva, que garantizan la soberanía, la integridad territorial y la seguridad de…</w:t>
      </w:r>
    </w:p>
    <w:p>
      <w:r>
        <w:rPr>
          <w:rFonts w:ascii="Calibri" w:hAnsi="Calibri"/>
          <w:b/>
          <w:i w:val="0"/>
          <w:color w:val="1A2238"/>
          <w:sz w:val="21"/>
        </w:rPr>
        <w:t>Drogas</w:t>
      </w:r>
      <w:r>
        <w:rPr>
          <w:rFonts w:ascii="Calibri" w:hAnsi="Calibri"/>
          <w:b w:val="0"/>
          <w:i w:val="0"/>
          <w:color w:val="B8840E"/>
          <w:sz w:val="16"/>
        </w:rPr>
        <w:t xml:space="preserve">  ○ en revisión</w:t>
      </w:r>
    </w:p>
    <w:p>
      <w:r>
        <w:rPr>
          <w:rFonts w:ascii="Calibri" w:hAnsi="Calibri"/>
          <w:b w:val="0"/>
          <w:i w:val="0"/>
          <w:color w:val="1A2238"/>
          <w:sz w:val="19"/>
        </w:rPr>
        <w:t>Al 2050, el Perú reduce de forma sostenida los cultivos ilícitos y el narcotráfico mediante una política integral que combina desarrollo alternativo con cadenas de valor lícitas, interdicción inteligente, control financiero del lavado de activos, y un enfoque de salud pública y derechos humanos para…</w:t>
      </w:r>
    </w:p>
    <w:p>
      <w:r>
        <w:rPr>
          <w:rFonts w:ascii="Calibri" w:hAnsi="Calibri"/>
          <w:b/>
          <w:i w:val="0"/>
          <w:color w:val="1A2238"/>
          <w:sz w:val="21"/>
        </w:rPr>
        <w:t>Orden Público y Seguridad</w:t>
      </w:r>
      <w:r>
        <w:rPr>
          <w:rFonts w:ascii="Calibri" w:hAnsi="Calibri"/>
          <w:b w:val="0"/>
          <w:i w:val="0"/>
          <w:color w:val="B8840E"/>
          <w:sz w:val="16"/>
        </w:rPr>
        <w:t xml:space="preserve">  ○ en revisión</w:t>
      </w:r>
    </w:p>
    <w:p>
      <w:r>
        <w:rPr>
          <w:rFonts w:ascii="Calibri" w:hAnsi="Calibri"/>
          <w:b w:val="0"/>
          <w:i w:val="0"/>
          <w:color w:val="1A2238"/>
          <w:sz w:val="19"/>
        </w:rPr>
        <w:t>Al 2050, el Perú es un país más seguro, donde la criminalidad organizada está significativamente contenida, la victimización y la percepción de inseguridad se han reducido de forma sostenida, y la ciudadanía confía en instituciones de seguridad y justicia modernas, profesionales, tecnológicas y resp…</w:t>
      </w:r>
    </w:p>
    <w:p>
      <w:r>
        <w:rPr>
          <w:rFonts w:ascii="Calibri" w:hAnsi="Calibri"/>
          <w:b/>
          <w:i w:val="0"/>
          <w:color w:val="1A2238"/>
          <w:sz w:val="21"/>
        </w:rPr>
        <w:t>Ética</w:t>
      </w:r>
      <w:r>
        <w:rPr>
          <w:rFonts w:ascii="Calibri" w:hAnsi="Calibri"/>
          <w:b w:val="0"/>
          <w:i w:val="0"/>
          <w:color w:val="B8840E"/>
          <w:sz w:val="16"/>
        </w:rPr>
        <w:t xml:space="preserve">  ○ en revisión</w:t>
      </w:r>
    </w:p>
    <w:p>
      <w:r>
        <w:rPr>
          <w:rFonts w:ascii="Calibri" w:hAnsi="Calibri"/>
          <w:b w:val="0"/>
          <w:i w:val="0"/>
          <w:color w:val="1A2238"/>
          <w:sz w:val="19"/>
        </w:rPr>
        <w:t>Al 2050, el Perú cuenta con una sólida institucionalidad de integridad pública: sistemas eficaces de prevención, detección y sanción de la corrupción, transparencia y datos abiertos por defecto, una administración pública meritocrática y proba, y una cultura ética compartida en los sectores público …</w:t>
      </w:r>
    </w:p>
    <w:p/>
    <w:p>
      <w:r>
        <w:rPr>
          <w:rFonts w:ascii="Calibri" w:hAnsi="Calibri"/>
          <w:b w:val="0"/>
          <w:i/>
          <w:color w:val="5D6B88"/>
          <w:sz w:val="16"/>
        </w:rPr>
        <w:t>Fuente: dashboard Plan Perú 2050 — unimauro.github.io/plan-peru-2050. Cifras sujetas a validación oficial.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