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Síntesis por Ejes Estratégicos</w:t>
      </w:r>
    </w:p>
    <w:p>
      <w:r>
        <w:rPr>
          <w:rFonts w:ascii="Calibri" w:hAnsi="Calibri"/>
          <w:b w:val="0"/>
          <w:i/>
          <w:color w:val="1A2238"/>
          <w:sz w:val="21"/>
        </w:rPr>
        <w:t>Documento síntesis que consolida la visión, las metas y las acciones de las comisiones temáticas agrupadas por eje estratégico (correspondientes a las dimensiones económica, social, ambiental e institucional del desarrollo). Generado automáticamente desde el dashboard del Plan Perú 2050.</w:t>
      </w:r>
    </w:p>
    <w:p>
      <w:r>
        <w:rPr>
          <w:rFonts w:ascii="Calibri" w:hAnsi="Calibri"/>
          <w:b w:val="0"/>
          <w:i/>
          <w:color w:val="5D6B88"/>
          <w:sz w:val="18"/>
        </w:rPr>
        <w:t>Nota: las comisiones marcadas «en revisión» corresponden a una línea base preliminar inferida, pendiente de validación; las marcadas «validado» provienen de redacciones oficiales.</w:t>
      </w:r>
    </w:p>
    <w:p/>
    <w:p>
      <w:r>
        <w:rPr>
          <w:rFonts w:ascii="Calibri" w:hAnsi="Calibri"/>
          <w:b/>
          <w:i w:val="0"/>
          <w:color w:val="D91023"/>
          <w:sz w:val="32"/>
        </w:rPr>
        <w:t>Economía del Conocimiento</w:t>
      </w:r>
    </w:p>
    <w:p>
      <w:r>
        <w:rPr>
          <w:rFonts w:ascii="Calibri" w:hAnsi="Calibri"/>
          <w:b w:val="0"/>
          <w:i/>
          <w:color w:val="5D6B88"/>
          <w:sz w:val="19"/>
        </w:rPr>
        <w:t>Dimensión económica  ·  14 comisiones (4 validadas, 10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Alcanzar una inversion del 2.5% del PBI en I+D (resumen ejecutivo); la tabla 6.1 fija una meta referencial de 2% al 2050.</w:t>
      </w:r>
    </w:p>
    <w:p>
      <w:pPr>
        <w:pStyle w:val="ListBullet"/>
      </w:pPr>
      <w:r>
        <w:rPr>
          <w:rFonts w:ascii="Calibri" w:hAnsi="Calibri"/>
          <w:b w:val="0"/>
          <w:i w:val="0"/>
          <w:color w:val="1A2238"/>
          <w:sz w:val="20"/>
        </w:rPr>
        <w:t>Lograr que el 20% de las exportaciones totales sean de alta tecnologia.</w:t>
      </w:r>
    </w:p>
    <w:p>
      <w:pPr>
        <w:pStyle w:val="ListBullet"/>
      </w:pPr>
      <w:r>
        <w:rPr>
          <w:rFonts w:ascii="Calibri" w:hAnsi="Calibri"/>
          <w:b w:val="0"/>
          <w:i w:val="0"/>
          <w:color w:val="1A2238"/>
          <w:sz w:val="20"/>
        </w:rPr>
        <w:t>Reducir la deserción técnica/estudiantil a 0% mediante validación universitaria y educación a distancia, consolidando un capital humano de élite exportador de conocimiento.</w:t>
      </w:r>
    </w:p>
    <w:p>
      <w:pPr>
        <w:pStyle w:val="ListBullet"/>
      </w:pPr>
      <w:r>
        <w:rPr>
          <w:rFonts w:ascii="Calibri" w:hAnsi="Calibri"/>
          <w:b w:val="0"/>
          <w:i w:val="0"/>
          <w:color w:val="1A2238"/>
          <w:sz w:val="20"/>
        </w:rPr>
        <w:t>Centralizar el 100% de las tesis en centros de innovación para su comercialización directa a la industria al 2030, con un sistema académico peruano que lidere el registro de patentes y EBTs en Sudamérica.</w:t>
      </w:r>
    </w:p>
    <w:p>
      <w:pPr>
        <w:pStyle w:val="ListBullet"/>
      </w:pPr>
      <w:r>
        <w:rPr>
          <w:rFonts w:ascii="Calibri" w:hAnsi="Calibri"/>
          <w:b w:val="0"/>
          <w:i w:val="0"/>
          <w:color w:val="1A2238"/>
          <w:sz w:val="20"/>
        </w:rPr>
        <w:t>Una nueva educación dirigida a lograr el desarrollo de la sociedad peruana.</w:t>
      </w:r>
    </w:p>
    <w:p>
      <w:pPr>
        <w:pStyle w:val="ListBullet"/>
      </w:pPr>
      <w:r>
        <w:rPr>
          <w:rFonts w:ascii="Calibri" w:hAnsi="Calibri"/>
          <w:b w:val="0"/>
          <w:i w:val="0"/>
          <w:color w:val="1A2238"/>
          <w:sz w:val="20"/>
        </w:rPr>
        <w:t>Un puente al futuro, a través de la creación de un organismo pensante como cabeza del sistema (ente rector de I+D).</w:t>
      </w:r>
    </w:p>
    <w:p>
      <w:pPr>
        <w:pStyle w:val="ListBullet"/>
      </w:pPr>
      <w:r>
        <w:rPr>
          <w:rFonts w:ascii="Calibri" w:hAnsi="Calibri"/>
          <w:b w:val="0"/>
          <w:i w:val="0"/>
          <w:color w:val="1A2238"/>
          <w:sz w:val="20"/>
        </w:rPr>
        <w:t>Garantizar el uso seguro de las radiaciones ionizantes y la energía nuclear en el país.</w:t>
      </w:r>
    </w:p>
    <w:p>
      <w:pPr>
        <w:pStyle w:val="ListBullet"/>
      </w:pPr>
      <w:r>
        <w:rPr>
          <w:rFonts w:ascii="Calibri" w:hAnsi="Calibri"/>
          <w:b w:val="0"/>
          <w:i w:val="0"/>
          <w:color w:val="1A2238"/>
          <w:sz w:val="20"/>
        </w:rPr>
        <w:t>Generar y transferir conocimientos y tecnologías en el área nuclear y afines para mejorar la calidad de vida de la población peruana.</w:t>
      </w:r>
    </w:p>
    <w:p>
      <w:pPr>
        <w:pStyle w:val="ListBullet"/>
      </w:pPr>
      <w:r>
        <w:rPr>
          <w:rFonts w:ascii="Calibri" w:hAnsi="Calibri"/>
          <w:b w:val="0"/>
          <w:i w:val="0"/>
          <w:color w:val="1A2238"/>
          <w:sz w:val="20"/>
        </w:rPr>
        <w:t>Elevar el gasto en I+D al 1% del PBI con foco en ciencias de la vida hacia 2050.</w:t>
      </w:r>
    </w:p>
    <w:p>
      <w:pPr>
        <w:pStyle w:val="ListBullet"/>
      </w:pPr>
      <w:r>
        <w:rPr>
          <w:rFonts w:ascii="Calibri" w:hAnsi="Calibri"/>
          <w:b w:val="0"/>
          <w:i w:val="0"/>
          <w:color w:val="1A2238"/>
          <w:sz w:val="20"/>
        </w:rPr>
        <w:t>Crear al menos 3 centros nacionales de excelencia en biotecnología articulados con universidades.</w:t>
      </w:r>
    </w:p>
    <w:p>
      <w:r>
        <w:rPr>
          <w:rFonts w:ascii="Calibri" w:hAnsi="Calibri"/>
          <w:b/>
          <w:i w:val="0"/>
          <w:color w:val="B8840E"/>
          <w:sz w:val="21"/>
        </w:rPr>
        <w:t>Comisiones:</w:t>
      </w:r>
    </w:p>
    <w:p>
      <w:r>
        <w:rPr>
          <w:rFonts w:ascii="Calibri" w:hAnsi="Calibri"/>
          <w:b/>
          <w:i w:val="0"/>
          <w:color w:val="1A2238"/>
          <w:sz w:val="21"/>
        </w:rPr>
        <w:t>Capital del Conocimiento</w:t>
      </w:r>
      <w:r>
        <w:rPr>
          <w:rFonts w:ascii="Calibri" w:hAnsi="Calibri"/>
          <w:b w:val="0"/>
          <w:i w:val="0"/>
          <w:color w:val="1B8A4B"/>
          <w:sz w:val="16"/>
        </w:rPr>
        <w:t xml:space="preserve">  ● validado</w:t>
      </w:r>
    </w:p>
    <w:p>
      <w:r>
        <w:rPr>
          <w:rFonts w:ascii="Calibri" w:hAnsi="Calibri"/>
          <w:b w:val="0"/>
          <w:i w:val="0"/>
          <w:color w:val="1A2238"/>
          <w:sz w:val="19"/>
        </w:rPr>
        <w:t>Al 2050, el Perú deja de ser un exportador de recursos primarios para convertirse en una economía intensiva en conocimiento, innovación y talento, con una institucionalidad moderna que sostenga políticas de largo plazo y consolide un ecosistema nacional competitivo, inclusivo y basado en el talento …</w:t>
      </w:r>
    </w:p>
    <w:p>
      <w:r>
        <w:rPr>
          <w:rFonts w:ascii="Calibri" w:hAnsi="Calibri"/>
          <w:b/>
          <w:i w:val="0"/>
          <w:color w:val="1A2238"/>
          <w:sz w:val="21"/>
        </w:rPr>
        <w:t>Ciencia y Tecnología</w:t>
      </w:r>
      <w:r>
        <w:rPr>
          <w:rFonts w:ascii="Calibri" w:hAnsi="Calibri"/>
          <w:b w:val="0"/>
          <w:i w:val="0"/>
          <w:color w:val="1B8A4B"/>
          <w:sz w:val="16"/>
        </w:rPr>
        <w:t xml:space="preserve">  ● validado</w:t>
      </w:r>
    </w:p>
    <w:p>
      <w:r>
        <w:rPr>
          <w:rFonts w:ascii="Calibri" w:hAnsi="Calibri"/>
          <w:b w:val="0"/>
          <w:i w:val="0"/>
          <w:color w:val="1A2238"/>
          <w:sz w:val="19"/>
        </w:rPr>
        <w:t>Al 2050 el Perú no solo extrae sus recursos, sino que los transforma y compite en los mercados globales con productos de alto valor agregado, emulando el milagro tecnológico de Japón, consolidando un capital humano de élite exportador de conocimiento y entrando al Top 20 de economías mundiales.</w:t>
      </w:r>
    </w:p>
    <w:p>
      <w:r>
        <w:rPr>
          <w:rFonts w:ascii="Calibri" w:hAnsi="Calibri"/>
          <w:b/>
          <w:i w:val="0"/>
          <w:color w:val="1A2238"/>
          <w:sz w:val="21"/>
        </w:rPr>
        <w:t>Educación (Tres Niveles)</w:t>
      </w:r>
      <w:r>
        <w:rPr>
          <w:rFonts w:ascii="Calibri" w:hAnsi="Calibri"/>
          <w:b w:val="0"/>
          <w:i w:val="0"/>
          <w:color w:val="1B8A4B"/>
          <w:sz w:val="16"/>
        </w:rPr>
        <w:t xml:space="preserve">  ● validado</w:t>
      </w:r>
    </w:p>
    <w:p>
      <w:r>
        <w:rPr>
          <w:rFonts w:ascii="Calibri" w:hAnsi="Calibri"/>
          <w:b w:val="0"/>
          <w:i w:val="0"/>
          <w:color w:val="1A2238"/>
          <w:sz w:val="19"/>
        </w:rPr>
        <w:t>Al 2040 el Perú tendrá un elevado Índice de Desarrollo Humano (IDH), posicionándose entre las naciones del Primer Mundo líderes en equidad y conservación ambiental, tras seis periodos de gobierno que aplicaron democrática y participativamente políticas de Estado con visión de futuro en el marco de l…</w:t>
      </w:r>
    </w:p>
    <w:p>
      <w:r>
        <w:rPr>
          <w:rFonts w:ascii="Calibri" w:hAnsi="Calibri"/>
          <w:b/>
          <w:i w:val="0"/>
          <w:color w:val="1A2238"/>
          <w:sz w:val="21"/>
        </w:rPr>
        <w:t>Energía Nuclear</w:t>
      </w:r>
      <w:r>
        <w:rPr>
          <w:rFonts w:ascii="Calibri" w:hAnsi="Calibri"/>
          <w:b w:val="0"/>
          <w:i w:val="0"/>
          <w:color w:val="1B8A4B"/>
          <w:sz w:val="16"/>
        </w:rPr>
        <w:t xml:space="preserve">  ● validado</w:t>
      </w:r>
    </w:p>
    <w:p>
      <w:r>
        <w:rPr>
          <w:rFonts w:ascii="Calibri" w:hAnsi="Calibri"/>
          <w:b w:val="0"/>
          <w:i w:val="0"/>
          <w:color w:val="1A2238"/>
          <w:sz w:val="19"/>
        </w:rPr>
        <w:t>Perú país líder en la Región en Ciencia y Tecnología Nuclear en forma competitiva, con desarrollo sostenible y calidad de vida de la población. La visión del Mapa Estratégico la formula como: "Coadyuvar al desarrollo sostenible del Perú, utilizando la ciencia y la tecnología nuclear en forma eficien…</w:t>
      </w:r>
    </w:p>
    <w:p>
      <w:r>
        <w:rPr>
          <w:rFonts w:ascii="Calibri" w:hAnsi="Calibri"/>
          <w:b/>
          <w:i w:val="0"/>
          <w:color w:val="1A2238"/>
          <w:sz w:val="21"/>
        </w:rPr>
        <w:t>Biotecnologia</w:t>
      </w:r>
      <w:r>
        <w:rPr>
          <w:rFonts w:ascii="Calibri" w:hAnsi="Calibri"/>
          <w:b w:val="0"/>
          <w:i w:val="0"/>
          <w:color w:val="B8840E"/>
          <w:sz w:val="16"/>
        </w:rPr>
        <w:t xml:space="preserve">  ○ en revisión</w:t>
      </w:r>
    </w:p>
    <w:p>
      <w:r>
        <w:rPr>
          <w:rFonts w:ascii="Calibri" w:hAnsi="Calibri"/>
          <w:b w:val="0"/>
          <w:i w:val="0"/>
          <w:color w:val="1A2238"/>
          <w:sz w:val="19"/>
        </w:rPr>
        <w:t>Al 2050, Perú es un referente regional en biotecnología basada en su biodiversidad, con una bioeconomía que aprovecha de forma ética y sostenible sus recursos genéticos, capacidad nacional de bioproducción y un marco de bioseguridad sólido.</w:t>
      </w:r>
    </w:p>
    <w:p>
      <w:r>
        <w:rPr>
          <w:rFonts w:ascii="Calibri" w:hAnsi="Calibri"/>
          <w:b/>
          <w:i w:val="0"/>
          <w:color w:val="1A2238"/>
          <w:sz w:val="21"/>
        </w:rPr>
        <w:t>Emprendimiento</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emprendedor maduro y articulado que convierte ideas en empresas formales, innovadoras y escalables, con acceso a capital, talento y mercados globales, y genera startups de alto crecimiento que dinamizan la economía del conocimiento.</w:t>
      </w:r>
    </w:p>
    <w:p>
      <w:r>
        <w:rPr>
          <w:rFonts w:ascii="Calibri" w:hAnsi="Calibri"/>
          <w:b/>
          <w:i w:val="0"/>
          <w:color w:val="1A2238"/>
          <w:sz w:val="21"/>
        </w:rPr>
        <w:t>Industria Papel y Libro</w:t>
      </w:r>
      <w:r>
        <w:rPr>
          <w:rFonts w:ascii="Calibri" w:hAnsi="Calibri"/>
          <w:b w:val="0"/>
          <w:i w:val="0"/>
          <w:color w:val="B8840E"/>
          <w:sz w:val="16"/>
        </w:rPr>
        <w:t xml:space="preserve">  ○ en revisión</w:t>
      </w:r>
    </w:p>
    <w:p>
      <w:r>
        <w:rPr>
          <w:rFonts w:ascii="Calibri" w:hAnsi="Calibri"/>
          <w:b w:val="0"/>
          <w:i w:val="0"/>
          <w:color w:val="1A2238"/>
          <w:sz w:val="19"/>
        </w:rPr>
        <w:t>Al 2050, el Perú cuenta con una industria del papel y del libro competitiva y sostenible, una ciudadanía lectora, una industria editorial diversa y exportadora, producción de papel con alto contenido reciclado y de fibra de manejo sostenible, e infraestructura de bibliotecas y acceso al libro físico…</w:t>
      </w:r>
    </w:p>
    <w:p>
      <w:r>
        <w:rPr>
          <w:rFonts w:ascii="Calibri" w:hAnsi="Calibri"/>
          <w:b/>
          <w:i w:val="0"/>
          <w:color w:val="1A2238"/>
          <w:sz w:val="21"/>
        </w:rPr>
        <w:t>Innovación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de innovación dinámico y articulado, con inversión en I+D acorde a su nivel de desarrollo, una masa crítica de investigadores e innovadores, fuerte vinculación universidad-empresa-Estado, y un sector productivo diversificado que compite globalmente con biene…</w:t>
      </w:r>
    </w:p>
    <w:p>
      <w:r>
        <w:rPr>
          <w:rFonts w:ascii="Calibri" w:hAnsi="Calibri"/>
          <w:b/>
          <w:i w:val="0"/>
          <w:color w:val="1A2238"/>
          <w:sz w:val="21"/>
        </w:rPr>
        <w:t>Inteligencia Artificial</w:t>
      </w:r>
      <w:r>
        <w:rPr>
          <w:rFonts w:ascii="Calibri" w:hAnsi="Calibri"/>
          <w:b w:val="0"/>
          <w:i w:val="0"/>
          <w:color w:val="B8840E"/>
          <w:sz w:val="16"/>
        </w:rPr>
        <w:t xml:space="preserve">  ○ en revisión</w:t>
      </w:r>
    </w:p>
    <w:p>
      <w:r>
        <w:rPr>
          <w:rFonts w:ascii="Calibri" w:hAnsi="Calibri"/>
          <w:b w:val="0"/>
          <w:i w:val="0"/>
          <w:color w:val="1A2238"/>
          <w:sz w:val="19"/>
        </w:rPr>
        <w:t>Al 2050, el Perú es un país que adopta y desarrolla inteligencia artificial de forma ética, soberana e inclusiva, con un ecosistema robusto de talento, datos abiertos e infraestructura de cómputo; la IA eleva la productividad de sectores estratégicos (agro, minería, salud, educación y servicios), mo…</w:t>
      </w:r>
    </w:p>
    <w:p>
      <w:r>
        <w:rPr>
          <w:rFonts w:ascii="Calibri" w:hAnsi="Calibri"/>
          <w:b/>
          <w:i w:val="0"/>
          <w:color w:val="1A2238"/>
          <w:sz w:val="21"/>
        </w:rPr>
        <w:t>Inteligencia de Negocios</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maduro de inteligencia de negocios y analítica de datos, donde empresas, instituciones públicas y emprendimientos toman decisiones basadas en evidencia, con disponibilidad de datos de calidad, talento especializado y uso responsable de la inteligencia artifi…</w:t>
      </w:r>
    </w:p>
    <w:p>
      <w:r>
        <w:rPr>
          <w:rFonts w:ascii="Calibri" w:hAnsi="Calibri"/>
          <w:b/>
          <w:i w:val="0"/>
          <w:color w:val="1A2238"/>
          <w:sz w:val="21"/>
        </w:rPr>
        <w:t>Parlamento Académico</w:t>
      </w:r>
      <w:r>
        <w:rPr>
          <w:rFonts w:ascii="Calibri" w:hAnsi="Calibri"/>
          <w:b w:val="0"/>
          <w:i w:val="0"/>
          <w:color w:val="B8840E"/>
          <w:sz w:val="16"/>
        </w:rPr>
        <w:t xml:space="preserve">  ○ en revisión</w:t>
      </w:r>
    </w:p>
    <w:p>
      <w:r>
        <w:rPr>
          <w:rFonts w:ascii="Calibri" w:hAnsi="Calibri"/>
          <w:b w:val="0"/>
          <w:i w:val="0"/>
          <w:color w:val="1A2238"/>
          <w:sz w:val="19"/>
        </w:rPr>
        <w:t>Al 2050, el Perú cuenta con mecanismos institucionalizados de deliberación académica y técnica que nutren la formulación legislativa y de políticas públicas con evidencia, articulando universidades, colegios profesionales, centros de investigación y ciudadanía, y elevando la calidad técnica y la leg…</w:t>
      </w:r>
    </w:p>
    <w:p>
      <w:r>
        <w:rPr>
          <w:rFonts w:ascii="Calibri" w:hAnsi="Calibri"/>
          <w:b/>
          <w:i w:val="0"/>
          <w:color w:val="1A2238"/>
          <w:sz w:val="21"/>
        </w:rPr>
        <w:t>Proyecto País Joven</w:t>
      </w:r>
      <w:r>
        <w:rPr>
          <w:rFonts w:ascii="Calibri" w:hAnsi="Calibri"/>
          <w:b w:val="0"/>
          <w:i w:val="0"/>
          <w:color w:val="B8840E"/>
          <w:sz w:val="16"/>
        </w:rPr>
        <w:t xml:space="preserve">  ○ en revisión</w:t>
      </w:r>
    </w:p>
    <w:p>
      <w:r>
        <w:rPr>
          <w:rFonts w:ascii="Calibri" w:hAnsi="Calibri"/>
          <w:b w:val="0"/>
          <w:i w:val="0"/>
          <w:color w:val="1A2238"/>
          <w:sz w:val="19"/>
        </w:rPr>
        <w:t>Al 2050, la juventud peruana accede a educación de calidad, empleo formal y oportunidades de emprendimiento e innovación, con plena participación cívica, aprovechando el bono demográfico antes de su cierre.</w:t>
      </w:r>
    </w:p>
    <w:p>
      <w:r>
        <w:rPr>
          <w:rFonts w:ascii="Calibri" w:hAnsi="Calibri"/>
          <w:b/>
          <w:i w:val="0"/>
          <w:color w:val="1A2238"/>
          <w:sz w:val="21"/>
        </w:rPr>
        <w:t>Química</w:t>
      </w:r>
      <w:r>
        <w:rPr>
          <w:rFonts w:ascii="Calibri" w:hAnsi="Calibri"/>
          <w:b w:val="0"/>
          <w:i w:val="0"/>
          <w:color w:val="B8840E"/>
          <w:sz w:val="16"/>
        </w:rPr>
        <w:t xml:space="preserve">  ○ en revisión</w:t>
      </w:r>
    </w:p>
    <w:p>
      <w:r>
        <w:rPr>
          <w:rFonts w:ascii="Calibri" w:hAnsi="Calibri"/>
          <w:b w:val="0"/>
          <w:i w:val="0"/>
          <w:color w:val="1A2238"/>
          <w:sz w:val="19"/>
        </w:rPr>
        <w:t>Al 2050, Perú desarrolla una industria química diversificada y sostenible que agrega valor a sus recursos (gas, minerales y biodiversidad), reduce su dependencia de importaciones de productos transformados, impulsa la química verde y la bioeconomía, y gestiona con seguridad las sustancias químicas a…</w:t>
      </w:r>
    </w:p>
    <w:p>
      <w:r>
        <w:rPr>
          <w:rFonts w:ascii="Calibri" w:hAnsi="Calibri"/>
          <w:b/>
          <w:i w:val="0"/>
          <w:color w:val="1A2238"/>
          <w:sz w:val="21"/>
        </w:rPr>
        <w:t>Transformación Digital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y economía digital inclusiva y segura, con conectividad universal de alta velocidad, una población con competencias digitales, un Estado interoperable y centrado en el ciudadano, y un ecosistema de innovación que adopta de forma ética y soberana la inteligencia artif…</w:t>
      </w:r>
    </w:p>
    <w:p/>
    <w:p>
      <w:r>
        <w:rPr>
          <w:rFonts w:ascii="Calibri" w:hAnsi="Calibri"/>
          <w:b/>
          <w:i w:val="0"/>
          <w:color w:val="D91023"/>
          <w:sz w:val="32"/>
        </w:rPr>
        <w:t>Competitividad</w:t>
      </w:r>
    </w:p>
    <w:p>
      <w:r>
        <w:rPr>
          <w:rFonts w:ascii="Calibri" w:hAnsi="Calibri"/>
          <w:b w:val="0"/>
          <w:i/>
          <w:color w:val="5D6B88"/>
          <w:sz w:val="19"/>
        </w:rPr>
        <w:t>Dimensión económica  ·  18 comisiones (5 validadas, 13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Objetivo Estratégico N° 1: Bienestar Ciudadano (intercambio comercial en crecimiento).</w:t>
      </w:r>
    </w:p>
    <w:p>
      <w:pPr>
        <w:pStyle w:val="ListBullet"/>
      </w:pPr>
      <w:r>
        <w:rPr>
          <w:rFonts w:ascii="Calibri" w:hAnsi="Calibri"/>
          <w:b w:val="0"/>
          <w:i w:val="0"/>
          <w:color w:val="1A2238"/>
          <w:sz w:val="20"/>
        </w:rPr>
        <w:t>Objetivo Estratégico N° 2: Bienestar Ciudadano (aumento de puestos de trabajo formales con mejores ingresos que el promedio nacional).</w:t>
      </w:r>
    </w:p>
    <w:p>
      <w:pPr>
        <w:pStyle w:val="ListBullet"/>
      </w:pPr>
      <w:r>
        <w:rPr>
          <w:rFonts w:ascii="Calibri" w:hAnsi="Calibri"/>
          <w:b w:val="0"/>
          <w:i w:val="0"/>
          <w:color w:val="1A2238"/>
          <w:sz w:val="20"/>
        </w:rPr>
        <w:t>OE1. Erradicar la pobreza extrema (Segmento E) mediante una inversión integral en el nuevo ciudadano peruano: nivelar las condiciones de vida suministrando alimentación desde la gestación, infraestructura sanitaria total, postas médicas equipadas y un sistema educativo con profesores formados en el primer mundo. Meta: 100% de cobertura en agua y desagüe, erradicación de la anemia infantil y construcción de 440 colegios y 28 escuelas técnicas anuales en la primera fase.</w:t>
      </w:r>
    </w:p>
    <w:p>
      <w:pPr>
        <w:pStyle w:val="ListBullet"/>
      </w:pPr>
      <w:r>
        <w:rPr>
          <w:rFonts w:ascii="Calibri" w:hAnsi="Calibri"/>
          <w:b w:val="0"/>
          <w:i w:val="0"/>
          <w:color w:val="1A2238"/>
          <w:sz w:val="20"/>
        </w:rPr>
        <w:t>OE2. Desarrollar industrias metalmecánicas de primer orden con tecnología propia: crear plantas industriales, acerías y petroquímica para fabricar componentes complejos, barcos, trenes, blindados y vehículos orientados a la exportación regional y global. Meta: exportaciones metalmecánicas por US$ 20,000 millones hacia 2050, incorporando a la fuerza laboral informal (12,600,000 personas) mediante la tercerización de servicios industriales.</w:t>
      </w:r>
    </w:p>
    <w:p>
      <w:pPr>
        <w:pStyle w:val="ListBullet"/>
      </w:pPr>
      <w:r>
        <w:rPr>
          <w:rFonts w:ascii="Calibri" w:hAnsi="Calibri"/>
          <w:b w:val="0"/>
          <w:i w:val="0"/>
          <w:color w:val="1A2238"/>
          <w:sz w:val="20"/>
        </w:rPr>
        <w:t>OE1: Interrelacionar a los micro, pequeños y medianos empresarios entre sí y con las Grandes Empresas.</w:t>
      </w:r>
    </w:p>
    <w:p>
      <w:pPr>
        <w:pStyle w:val="ListBullet"/>
      </w:pPr>
      <w:r>
        <w:rPr>
          <w:rFonts w:ascii="Calibri" w:hAnsi="Calibri"/>
          <w:b w:val="0"/>
          <w:i w:val="0"/>
          <w:color w:val="1A2238"/>
          <w:sz w:val="20"/>
        </w:rPr>
        <w:t>OE2: Desarrollar tecnologías en las empresas para incursionar en mercados tecnológicos (de servicios y bienes) y aplicar nuevas tecnologías en sus actividades.</w:t>
      </w:r>
    </w:p>
    <w:p>
      <w:pPr>
        <w:pStyle w:val="ListBullet"/>
      </w:pPr>
      <w:r>
        <w:rPr>
          <w:rFonts w:ascii="Calibri" w:hAnsi="Calibri"/>
          <w:b w:val="0"/>
          <w:i w:val="0"/>
          <w:color w:val="1A2238"/>
          <w:sz w:val="20"/>
        </w:rPr>
        <w:t>Implementar el cambio de imagen del Perú como país eco-biodiverso.</w:t>
      </w:r>
    </w:p>
    <w:p>
      <w:pPr>
        <w:pStyle w:val="ListBullet"/>
      </w:pPr>
      <w:r>
        <w:rPr>
          <w:rFonts w:ascii="Calibri" w:hAnsi="Calibri"/>
          <w:b w:val="0"/>
          <w:i w:val="0"/>
          <w:color w:val="1A2238"/>
          <w:sz w:val="20"/>
        </w:rPr>
        <w:t>Desarrollar políticas para el mantenimiento y exploración de mercados.</w:t>
      </w:r>
    </w:p>
    <w:p>
      <w:pPr>
        <w:pStyle w:val="ListBullet"/>
      </w:pPr>
      <w:r>
        <w:rPr>
          <w:rFonts w:ascii="Calibri" w:hAnsi="Calibri"/>
          <w:b w:val="0"/>
          <w:i w:val="0"/>
          <w:color w:val="1A2238"/>
          <w:sz w:val="20"/>
        </w:rPr>
        <w:t>Objetivo Estratégico N°1: Perfeccionar la institucionalidad y la organización de las entidades en los diferentes niveles de gobierno.</w:t>
      </w:r>
    </w:p>
    <w:p>
      <w:pPr>
        <w:pStyle w:val="ListBullet"/>
      </w:pPr>
      <w:r>
        <w:rPr>
          <w:rFonts w:ascii="Calibri" w:hAnsi="Calibri"/>
          <w:b w:val="0"/>
          <w:i w:val="0"/>
          <w:color w:val="1A2238"/>
          <w:sz w:val="20"/>
        </w:rPr>
        <w:t>Objetivo Estratégico N°2: Contar con capital humano competente y probo.</w:t>
      </w:r>
    </w:p>
    <w:p>
      <w:r>
        <w:rPr>
          <w:rFonts w:ascii="Calibri" w:hAnsi="Calibri"/>
          <w:b/>
          <w:i w:val="0"/>
          <w:color w:val="B8840E"/>
          <w:sz w:val="21"/>
        </w:rPr>
        <w:t>Comisiones:</w:t>
      </w:r>
    </w:p>
    <w:p>
      <w:r>
        <w:rPr>
          <w:rFonts w:ascii="Calibri" w:hAnsi="Calibri"/>
          <w:b/>
          <w:i w:val="0"/>
          <w:color w:val="1A2238"/>
          <w:sz w:val="21"/>
        </w:rPr>
        <w:t>Comercio Exterior e Inserción en el Mercado Externo</w:t>
      </w:r>
      <w:r>
        <w:rPr>
          <w:rFonts w:ascii="Calibri" w:hAnsi="Calibri"/>
          <w:b w:val="0"/>
          <w:i w:val="0"/>
          <w:color w:val="1B8A4B"/>
          <w:sz w:val="16"/>
        </w:rPr>
        <w:t xml:space="preserve">  ● validado</w:t>
      </w:r>
    </w:p>
    <w:p>
      <w:r>
        <w:rPr>
          <w:rFonts w:ascii="Calibri" w:hAnsi="Calibri"/>
          <w:b w:val="0"/>
          <w:i w:val="0"/>
          <w:color w:val="1A2238"/>
          <w:sz w:val="19"/>
        </w:rPr>
        <w:t>En el año 2040 el Perú será una sociedad humanista, educada en la economía de la creatividad, que aprovecha su biodiversidad convertida en su eje económico, e innova mediante la ciencia y la tecnología con productos y servicios de alta calidad. Será líder mundial en la oferta exportable de productos…</w:t>
      </w:r>
    </w:p>
    <w:p>
      <w:r>
        <w:rPr>
          <w:rFonts w:ascii="Calibri" w:hAnsi="Calibri"/>
          <w:b/>
          <w:i w:val="0"/>
          <w:color w:val="1A2238"/>
          <w:sz w:val="21"/>
        </w:rPr>
        <w:t>Desarrollo Humano e Industrialización</w:t>
      </w:r>
      <w:r>
        <w:rPr>
          <w:rFonts w:ascii="Calibri" w:hAnsi="Calibri"/>
          <w:b w:val="0"/>
          <w:i w:val="0"/>
          <w:color w:val="1B8A4B"/>
          <w:sz w:val="16"/>
        </w:rPr>
        <w:t xml:space="preserve">  ● validado</w:t>
      </w:r>
    </w:p>
    <w:p>
      <w:r>
        <w:rPr>
          <w:rFonts w:ascii="Calibri" w:hAnsi="Calibri"/>
          <w:b w:val="0"/>
          <w:i w:val="0"/>
          <w:color w:val="1A2238"/>
          <w:sz w:val="19"/>
        </w:rPr>
        <w:t>Al 2050 el Perú no solo exporta tierra y minerales, sino que es una potencia industrial activa en la masa económica mundial que garantiza el bienestar absoluto de su población, con un crecimiento económico sostenido entre 5.1% y 6% que incorpora a todos los peruanos al sistema económico formal. Desa…</w:t>
      </w:r>
    </w:p>
    <w:p>
      <w:r>
        <w:rPr>
          <w:rFonts w:ascii="Calibri" w:hAnsi="Calibri"/>
          <w:b/>
          <w:i w:val="0"/>
          <w:color w:val="1A2238"/>
          <w:sz w:val="21"/>
        </w:rPr>
        <w:t>MYPE / MIPYMES</w:t>
      </w:r>
      <w:r>
        <w:rPr>
          <w:rFonts w:ascii="Calibri" w:hAnsi="Calibri"/>
          <w:b w:val="0"/>
          <w:i w:val="0"/>
          <w:color w:val="1B8A4B"/>
          <w:sz w:val="16"/>
        </w:rPr>
        <w:t xml:space="preserve">  ● validado</w:t>
      </w:r>
    </w:p>
    <w:p>
      <w:r>
        <w:rPr>
          <w:rFonts w:ascii="Calibri" w:hAnsi="Calibri"/>
          <w:b w:val="0"/>
          <w:i w:val="0"/>
          <w:color w:val="1A2238"/>
          <w:sz w:val="19"/>
        </w:rPr>
        <w:t>Al 2040, el Perú será una sociedad humanista, educada en la economía de la creatividad, que aprovecha su biodiversidad como eje económico e innova a través de la ciencia y la tecnología con productos y servicios de alta calidad. Será líder en oferta exportable de productos con valor agregado, con un…</w:t>
      </w:r>
    </w:p>
    <w:p>
      <w:r>
        <w:rPr>
          <w:rFonts w:ascii="Calibri" w:hAnsi="Calibri"/>
          <w:b/>
          <w:i w:val="0"/>
          <w:color w:val="1A2238"/>
          <w:sz w:val="21"/>
        </w:rPr>
        <w:t>Minería</w:t>
      </w:r>
      <w:r>
        <w:rPr>
          <w:rFonts w:ascii="Calibri" w:hAnsi="Calibri"/>
          <w:b w:val="0"/>
          <w:i w:val="0"/>
          <w:color w:val="1B8A4B"/>
          <w:sz w:val="16"/>
        </w:rPr>
        <w:t xml:space="preserve">  ● validado</w:t>
      </w:r>
    </w:p>
    <w:p>
      <w:r>
        <w:rPr>
          <w:rFonts w:ascii="Calibri" w:hAnsi="Calibri"/>
          <w:b w:val="0"/>
          <w:i w:val="0"/>
          <w:color w:val="1A2238"/>
          <w:sz w:val="19"/>
        </w:rPr>
        <w:t>En el año 2040 el Perú será una sociedad con responsabilidad social, educada en la economía de la creatividad, que aprovecha su biodiversidad como eje económico e innova a través de la ciencia y la tecnología con productos y servicios de alta calidad; será líder en la oferta exportable de productos …</w:t>
      </w:r>
    </w:p>
    <w:p>
      <w:r>
        <w:rPr>
          <w:rFonts w:ascii="Calibri" w:hAnsi="Calibri"/>
          <w:b/>
          <w:i w:val="0"/>
          <w:color w:val="1A2238"/>
          <w:sz w:val="21"/>
        </w:rPr>
        <w:t>Reforma del Estado</w:t>
      </w:r>
      <w:r>
        <w:rPr>
          <w:rFonts w:ascii="Calibri" w:hAnsi="Calibri"/>
          <w:b w:val="0"/>
          <w:i w:val="0"/>
          <w:color w:val="1B8A4B"/>
          <w:sz w:val="16"/>
        </w:rPr>
        <w:t xml:space="preserve">  ● validado</w:t>
      </w:r>
    </w:p>
    <w:p>
      <w:r>
        <w:rPr>
          <w:rFonts w:ascii="Calibri" w:hAnsi="Calibri"/>
          <w:b w:val="0"/>
          <w:i w:val="0"/>
          <w:color w:val="1A2238"/>
          <w:sz w:val="19"/>
        </w:rPr>
        <w:t>Hacia 2040, un Estado que promueva el desarrollo económico y social, la competitividad y la sostenibilidad del país, con gobernantes y funcionarios respetados por su capacidad y accionar transparente y eficiente, cuya gestión esté orientada al servicio de la población, al logro del bienestar y al me…</w:t>
      </w:r>
    </w:p>
    <w:p>
      <w:r>
        <w:rPr>
          <w:rFonts w:ascii="Calibri" w:hAnsi="Calibri"/>
          <w:b/>
          <w:i w:val="0"/>
          <w:color w:val="1A2238"/>
          <w:sz w:val="21"/>
        </w:rPr>
        <w:t>Agroindustria</w:t>
      </w:r>
      <w:r>
        <w:rPr>
          <w:rFonts w:ascii="Calibri" w:hAnsi="Calibri"/>
          <w:b w:val="0"/>
          <w:i w:val="0"/>
          <w:color w:val="B8840E"/>
          <w:sz w:val="16"/>
        </w:rPr>
        <w:t xml:space="preserve">  ○ en revisión</w:t>
      </w:r>
    </w:p>
    <w:p>
      <w:r>
        <w:rPr>
          <w:rFonts w:ascii="Calibri" w:hAnsi="Calibri"/>
          <w:b w:val="0"/>
          <w:i w:val="0"/>
          <w:color w:val="1A2238"/>
          <w:sz w:val="19"/>
        </w:rPr>
        <w:t>Al 2050, el Perú es una potencia agroindustrial sostenible y diversificada que transforma materia prima agropecuaria en productos de alto valor agregado, integra plenamente a la agricultura familiar en cadenas formales, gestiona el agua con eficiencia bajo estrés climático y exporta alimentos trazab…</w:t>
      </w:r>
    </w:p>
    <w:p>
      <w:r>
        <w:rPr>
          <w:rFonts w:ascii="Calibri" w:hAnsi="Calibri"/>
          <w:b/>
          <w:i w:val="0"/>
          <w:color w:val="1A2238"/>
          <w:sz w:val="21"/>
        </w:rPr>
        <w:t>Banca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financiero inclusivo, digital, competitivo y resiliente, donde la mayoría de adultos y mipymes acceden a crédito y servicios financieros formales en condiciones justas, con interoperabilidad plena, banca abierta (open finance) regulada y altos estándares de cib…</w:t>
      </w:r>
    </w:p>
    <w:p>
      <w:r>
        <w:rPr>
          <w:rFonts w:ascii="Calibri" w:hAnsi="Calibri"/>
          <w:b/>
          <w:i w:val="0"/>
          <w:color w:val="1A2238"/>
          <w:sz w:val="21"/>
        </w:rPr>
        <w:t>Competitividad</w:t>
      </w:r>
      <w:r>
        <w:rPr>
          <w:rFonts w:ascii="Calibri" w:hAnsi="Calibri"/>
          <w:b w:val="0"/>
          <w:i w:val="0"/>
          <w:color w:val="B8840E"/>
          <w:sz w:val="16"/>
        </w:rPr>
        <w:t xml:space="preserve">  ○ en revisión</w:t>
      </w:r>
    </w:p>
    <w:p>
      <w:r>
        <w:rPr>
          <w:rFonts w:ascii="Calibri" w:hAnsi="Calibri"/>
          <w:b w:val="0"/>
          <w:i w:val="0"/>
          <w:color w:val="1A2238"/>
          <w:sz w:val="19"/>
        </w:rPr>
        <w:t>Al 2050, el Perú es una economía competitiva, diversificada y formal, con instituciones sólidas, alta productividad laboral, infraestructura de calidad y un entorno de negocios predecible que impulsa la inversión, la innovación y el empleo formal en todas las regiones.</w:t>
      </w:r>
    </w:p>
    <w:p>
      <w:r>
        <w:rPr>
          <w:rFonts w:ascii="Calibri" w:hAnsi="Calibri"/>
          <w:b/>
          <w:i w:val="0"/>
          <w:color w:val="1A2238"/>
          <w:sz w:val="21"/>
        </w:rPr>
        <w:t>Desarrollo Rural</w:t>
      </w:r>
      <w:r>
        <w:rPr>
          <w:rFonts w:ascii="Calibri" w:hAnsi="Calibri"/>
          <w:b w:val="0"/>
          <w:i w:val="0"/>
          <w:color w:val="B8840E"/>
          <w:sz w:val="16"/>
        </w:rPr>
        <w:t xml:space="preserve">  ○ en revisión</w:t>
      </w:r>
    </w:p>
    <w:p>
      <w:r>
        <w:rPr>
          <w:rFonts w:ascii="Calibri" w:hAnsi="Calibri"/>
          <w:b w:val="0"/>
          <w:i w:val="0"/>
          <w:color w:val="1A2238"/>
          <w:sz w:val="19"/>
        </w:rPr>
        <w:t>Al 2050, el Perú rural ha cerrado las principales brechas de servicios básicos, conectividad e infraestructura, con una agricultura familiar más productiva, asociada y conectada a mercados, una economía rural diversificada (agro, turismo, servicios, transformación local) y territorios sostenibles qu…</w:t>
      </w:r>
    </w:p>
    <w:p>
      <w:r>
        <w:rPr>
          <w:rFonts w:ascii="Calibri" w:hAnsi="Calibri"/>
          <w:b/>
          <w:i w:val="0"/>
          <w:color w:val="1A2238"/>
          <w:sz w:val="21"/>
        </w:rPr>
        <w:t>Imagen País</w:t>
      </w:r>
      <w:r>
        <w:rPr>
          <w:rFonts w:ascii="Calibri" w:hAnsi="Calibri"/>
          <w:b w:val="0"/>
          <w:i w:val="0"/>
          <w:color w:val="B8840E"/>
          <w:sz w:val="16"/>
        </w:rPr>
        <w:t xml:space="preserve">  ○ en revisión</w:t>
      </w:r>
    </w:p>
    <w:p>
      <w:r>
        <w:rPr>
          <w:rFonts w:ascii="Calibri" w:hAnsi="Calibri"/>
          <w:b w:val="0"/>
          <w:i w:val="0"/>
          <w:color w:val="1A2238"/>
          <w:sz w:val="19"/>
        </w:rPr>
        <w:t>Al 2050, el Perú es reconocido internacionalmente como un país estable, diverso y confiable, con una marca país sólida que potencia el turismo sostenible, las exportaciones de valor, la atracción de inversión y talento, y la proyección de su patrimonio cultural y gastronómico.</w:t>
      </w:r>
    </w:p>
    <w:p>
      <w:r>
        <w:rPr>
          <w:rFonts w:ascii="Calibri" w:hAnsi="Calibri"/>
          <w:b/>
          <w:i w:val="0"/>
          <w:color w:val="1A2238"/>
          <w:sz w:val="21"/>
        </w:rPr>
        <w:t>Industria Textil</w:t>
      </w:r>
      <w:r>
        <w:rPr>
          <w:rFonts w:ascii="Calibri" w:hAnsi="Calibri"/>
          <w:b w:val="0"/>
          <w:i w:val="0"/>
          <w:color w:val="B8840E"/>
          <w:sz w:val="16"/>
        </w:rPr>
        <w:t xml:space="preserve">  ○ en revisión</w:t>
      </w:r>
    </w:p>
    <w:p>
      <w:r>
        <w:rPr>
          <w:rFonts w:ascii="Calibri" w:hAnsi="Calibri"/>
          <w:b w:val="0"/>
          <w:i w:val="0"/>
          <w:color w:val="1A2238"/>
          <w:sz w:val="19"/>
        </w:rPr>
        <w:t>Al 2050, el Perú es un referente global de textiles y confecciones de alto valor, sostenibles y trazables, posicionando el algodón Pima y las fibras de alpaca y vicuña como marcas premium, con cadenas integradas, formales, automatizadas y de baja huella ambiental que generan empleo de calidad.</w:t>
      </w:r>
    </w:p>
    <w:p>
      <w:r>
        <w:rPr>
          <w:rFonts w:ascii="Calibri" w:hAnsi="Calibri"/>
          <w:b/>
          <w:i w:val="0"/>
          <w:color w:val="1A2238"/>
          <w:sz w:val="21"/>
        </w:rPr>
        <w:t>Institucionalidad</w:t>
      </w:r>
      <w:r>
        <w:rPr>
          <w:rFonts w:ascii="Calibri" w:hAnsi="Calibri"/>
          <w:b w:val="0"/>
          <w:i w:val="0"/>
          <w:color w:val="B8840E"/>
          <w:sz w:val="16"/>
        </w:rPr>
        <w:t xml:space="preserve">  ○ en revisión</w:t>
      </w:r>
    </w:p>
    <w:p>
      <w:r>
        <w:rPr>
          <w:rFonts w:ascii="Calibri" w:hAnsi="Calibri"/>
          <w:b w:val="0"/>
          <w:i w:val="0"/>
          <w:color w:val="1A2238"/>
          <w:sz w:val="19"/>
        </w:rPr>
        <w:t>Al 2050, el Perú cuenta con instituciones públicas sólidas, meritocráticas, transparentes y digitales, con un sistema político estable y partidos representativos, un servicio civil profesional, control efectivo de la corrupción y alta confianza ciudadana, que dan continuidad y calidad a las política…</w:t>
      </w:r>
    </w:p>
    <w:p>
      <w:r>
        <w:rPr>
          <w:rFonts w:ascii="Calibri" w:hAnsi="Calibri"/>
          <w:b/>
          <w:i w:val="0"/>
          <w:color w:val="1A2238"/>
          <w:sz w:val="21"/>
        </w:rPr>
        <w:t>Macroeconomía</w:t>
      </w:r>
      <w:r>
        <w:rPr>
          <w:rFonts w:ascii="Calibri" w:hAnsi="Calibri"/>
          <w:b w:val="0"/>
          <w:i w:val="0"/>
          <w:color w:val="B8840E"/>
          <w:sz w:val="16"/>
        </w:rPr>
        <w:t xml:space="preserve">  ○ en revisión</w:t>
      </w:r>
    </w:p>
    <w:p>
      <w:r>
        <w:rPr>
          <w:rFonts w:ascii="Calibri" w:hAnsi="Calibri"/>
          <w:b w:val="0"/>
          <w:i w:val="0"/>
          <w:color w:val="1A2238"/>
          <w:sz w:val="19"/>
        </w:rPr>
        <w:t>Al 2050, el Perú es una economía de ingresos altos, con estabilidad macroeconómica consolidada, crecimiento sostenido e inclusivo, finanzas públicas sólidas, baja inflación, alta productividad y una estructura productiva diversificada y mayoritariamente formal.</w:t>
      </w:r>
    </w:p>
    <w:p>
      <w:r>
        <w:rPr>
          <w:rFonts w:ascii="Calibri" w:hAnsi="Calibri"/>
          <w:b/>
          <w:i w:val="0"/>
          <w:color w:val="1A2238"/>
          <w:sz w:val="21"/>
        </w:rPr>
        <w:t>Metalurgia</w:t>
      </w:r>
      <w:r>
        <w:rPr>
          <w:rFonts w:ascii="Calibri" w:hAnsi="Calibri"/>
          <w:b w:val="0"/>
          <w:i w:val="0"/>
          <w:color w:val="B8840E"/>
          <w:sz w:val="16"/>
        </w:rPr>
        <w:t xml:space="preserve">  ○ en revisión</w:t>
      </w:r>
    </w:p>
    <w:p>
      <w:r>
        <w:rPr>
          <w:rFonts w:ascii="Calibri" w:hAnsi="Calibri"/>
          <w:b w:val="0"/>
          <w:i w:val="0"/>
          <w:color w:val="1A2238"/>
          <w:sz w:val="19"/>
        </w:rPr>
        <w:t>Al 2050, el Perú agrega valor a su riqueza mineral mediante una metalurgia moderna, limpia y competitiva que refina cobre y minerales críticos para la transición energética global, gestiona sus pasivos ambientales y desarrolla encadenamientos industriales de mayor sofisticación tecnológica.</w:t>
      </w:r>
    </w:p>
    <w:p>
      <w:r>
        <w:rPr>
          <w:rFonts w:ascii="Calibri" w:hAnsi="Calibri"/>
          <w:b/>
          <w:i w:val="0"/>
          <w:color w:val="1A2238"/>
          <w:sz w:val="21"/>
        </w:rPr>
        <w:t>Promoción de La Inversión</w:t>
      </w:r>
      <w:r>
        <w:rPr>
          <w:rFonts w:ascii="Calibri" w:hAnsi="Calibri"/>
          <w:b w:val="0"/>
          <w:i w:val="0"/>
          <w:color w:val="B8840E"/>
          <w:sz w:val="16"/>
        </w:rPr>
        <w:t xml:space="preserve">  ○ en revisión</w:t>
      </w:r>
    </w:p>
    <w:p>
      <w:r>
        <w:rPr>
          <w:rFonts w:ascii="Calibri" w:hAnsi="Calibri"/>
          <w:b w:val="0"/>
          <w:i w:val="0"/>
          <w:color w:val="1A2238"/>
          <w:sz w:val="19"/>
        </w:rPr>
        <w:t>Al 2050, el Perú es un destino de inversión competitivo, predecible y sostenible, con instituciones sólidas, reglas estables y procesos ágiles que canalizan capital privado nacional y extranjero hacia infraestructura, industria de valor agregado, tecnología y desarrollo territorial inclusivo.</w:t>
      </w:r>
    </w:p>
    <w:p>
      <w:r>
        <w:rPr>
          <w:rFonts w:ascii="Calibri" w:hAnsi="Calibri"/>
          <w:b/>
          <w:i w:val="0"/>
          <w:color w:val="1A2238"/>
          <w:sz w:val="21"/>
        </w:rPr>
        <w:t>Reforma Judicial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de justicia independiente, íntegro, célere, digital y accesible, que garantiza seguridad jurídica, sanciona efectivamente la corrupción y el crimen organizado, y asegura el acceso a la justicia de todas las personas, fortaleciendo la confianza ciudadana y el Es…</w:t>
      </w:r>
    </w:p>
    <w:p>
      <w:r>
        <w:rPr>
          <w:rFonts w:ascii="Calibri" w:hAnsi="Calibri"/>
          <w:b/>
          <w:i w:val="0"/>
          <w:color w:val="1A2238"/>
          <w:sz w:val="21"/>
        </w:rPr>
        <w:t>Seguros</w:t>
      </w:r>
      <w:r>
        <w:rPr>
          <w:rFonts w:ascii="Calibri" w:hAnsi="Calibri"/>
          <w:b w:val="0"/>
          <w:i w:val="0"/>
          <w:color w:val="B8840E"/>
          <w:sz w:val="16"/>
        </w:rPr>
        <w:t xml:space="preserve">  ○ en revisión</w:t>
      </w:r>
    </w:p>
    <w:p>
      <w:r>
        <w:rPr>
          <w:rFonts w:ascii="Calibri" w:hAnsi="Calibri"/>
          <w:b w:val="0"/>
          <w:i w:val="0"/>
          <w:color w:val="1A2238"/>
          <w:sz w:val="19"/>
        </w:rPr>
        <w:t>Al 2050, el Perú cuenta con un mercado asegurador inclusivo, sólido e innovador, que protege a hogares, empresas y al sector público frente a riesgos personales, patrimoniales y catastróficos, contribuyendo a la resiliencia financiera nacional y a la reducción de la vulnerabilidad ante desastres.</w:t>
      </w:r>
    </w:p>
    <w:p>
      <w:r>
        <w:rPr>
          <w:rFonts w:ascii="Calibri" w:hAnsi="Calibri"/>
          <w:b/>
          <w:i w:val="0"/>
          <w:color w:val="1A2238"/>
          <w:sz w:val="21"/>
        </w:rPr>
        <w:t>Turismo</w:t>
      </w:r>
      <w:r>
        <w:rPr>
          <w:rFonts w:ascii="Calibri" w:hAnsi="Calibri"/>
          <w:b w:val="0"/>
          <w:i w:val="0"/>
          <w:color w:val="B8840E"/>
          <w:sz w:val="16"/>
        </w:rPr>
        <w:t xml:space="preserve">  ○ en revisión</w:t>
      </w:r>
    </w:p>
    <w:p>
      <w:r>
        <w:rPr>
          <w:rFonts w:ascii="Calibri" w:hAnsi="Calibri"/>
          <w:b w:val="0"/>
          <w:i w:val="0"/>
          <w:color w:val="1A2238"/>
          <w:sz w:val="19"/>
        </w:rPr>
        <w:t>Al 2050, el Perú es un destino turístico de clase mundial, sostenible, seguro y diversificado, que distribuye los beneficios del turismo entre múltiples destinos y comunidades, protege su patrimonio cultural y natural, y combina gastronomía, cultura viva, naturaleza y experiencias de alto valor.</w:t>
      </w:r>
    </w:p>
    <w:p/>
    <w:p>
      <w:r>
        <w:rPr>
          <w:rFonts w:ascii="Calibri" w:hAnsi="Calibri"/>
          <w:b/>
          <w:i w:val="0"/>
          <w:color w:val="D91023"/>
          <w:sz w:val="32"/>
        </w:rPr>
        <w:t>Infraestructura y Conectividad</w:t>
      </w:r>
    </w:p>
    <w:p>
      <w:r>
        <w:rPr>
          <w:rFonts w:ascii="Calibri" w:hAnsi="Calibri"/>
          <w:b w:val="0"/>
          <w:i/>
          <w:color w:val="5D6B88"/>
          <w:sz w:val="19"/>
        </w:rPr>
        <w:t>Dimensión económica / territorial  ·  10 comisiones (4 validadas, 6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Diseñar e implementar un sistema de planificación multimodal de la infraestructura de transporte para optimizar los costos logísticos.</w:t>
      </w:r>
    </w:p>
    <w:p>
      <w:pPr>
        <w:pStyle w:val="ListBullet"/>
      </w:pPr>
      <w:r>
        <w:rPr>
          <w:rFonts w:ascii="Calibri" w:hAnsi="Calibri"/>
          <w:b w:val="0"/>
          <w:i w:val="0"/>
          <w:color w:val="1A2238"/>
          <w:sz w:val="20"/>
        </w:rPr>
        <w:t>Ejecutar las obras que permitan contar con las redes viales, ferrocarriles, hidrovías, puertos y aeropuertos que integren a las poblaciones y contribuyan a la competitividad.</w:t>
      </w:r>
    </w:p>
    <w:p>
      <w:pPr>
        <w:pStyle w:val="ListBullet"/>
      </w:pPr>
      <w:r>
        <w:rPr>
          <w:rFonts w:ascii="Calibri" w:hAnsi="Calibri"/>
          <w:b w:val="0"/>
          <w:i w:val="0"/>
          <w:color w:val="1A2238"/>
          <w:sz w:val="20"/>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0"/>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0"/>
        </w:rPr>
        <w:t>Al 2050, 90% de adultos con competencias digitales básicas o intermedias y alfabetización en IA incorporada en el sistema educativo (básica, técnica y superior).</w:t>
      </w:r>
    </w:p>
    <w:p>
      <w:pPr>
        <w:pStyle w:val="ListBullet"/>
      </w:pPr>
      <w:r>
        <w:rPr>
          <w:rFonts w:ascii="Calibri" w:hAnsi="Calibri"/>
          <w:b w:val="0"/>
          <w:i w:val="0"/>
          <w:color w:val="1A2238"/>
          <w:sz w:val="20"/>
        </w:rPr>
        <w:t>Al 2050, conectividad significativa universal en instituciones públicas, hogares y territorios priorizados; 100% de capitales distritales con servicios digitales esenciales; instituciones educativas y centros de salud conectados al 100%.</w:t>
      </w:r>
    </w:p>
    <w:p>
      <w:pPr>
        <w:pStyle w:val="ListBullet"/>
      </w:pPr>
      <w:r>
        <w:rPr>
          <w:rFonts w:ascii="Calibri" w:hAnsi="Calibri"/>
          <w:b w:val="0"/>
          <w:i w:val="0"/>
          <w:color w:val="1A2238"/>
          <w:sz w:val="20"/>
        </w:rPr>
        <w:t>Lograr el acceso a internet fijo para 30,000 nuevos centros poblados al 2050 (hitos intermedios: 693 CCPP al 2030 y 3,870 CCPP al 2040).</w:t>
      </w:r>
    </w:p>
    <w:p>
      <w:pPr>
        <w:pStyle w:val="ListBullet"/>
      </w:pPr>
      <w:r>
        <w:rPr>
          <w:rFonts w:ascii="Calibri" w:hAnsi="Calibri"/>
          <w:b w:val="0"/>
          <w:i w:val="0"/>
          <w:color w:val="1A2238"/>
          <w:sz w:val="20"/>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0"/>
        </w:rPr>
        <w:t>Universalizar agua, saneamiento y gestión adecuada de residuos en las principales ciudades.</w:t>
      </w:r>
    </w:p>
    <w:p>
      <w:pPr>
        <w:pStyle w:val="ListBullet"/>
      </w:pPr>
      <w:r>
        <w:rPr>
          <w:rFonts w:ascii="Calibri" w:hAnsi="Calibri"/>
          <w:b w:val="0"/>
          <w:i w:val="0"/>
          <w:color w:val="1A2238"/>
          <w:sz w:val="20"/>
        </w:rPr>
        <w:t>Consolidar redes de transporte masivo integrado en Lima y ciudades intermedias con tarifa y datos unificados.</w:t>
      </w:r>
    </w:p>
    <w:p>
      <w:r>
        <w:rPr>
          <w:rFonts w:ascii="Calibri" w:hAnsi="Calibri"/>
          <w:b/>
          <w:i w:val="0"/>
          <w:color w:val="B8840E"/>
          <w:sz w:val="21"/>
        </w:rPr>
        <w:t>Comisiones:</w:t>
      </w:r>
    </w:p>
    <w:p>
      <w:r>
        <w:rPr>
          <w:rFonts w:ascii="Calibri" w:hAnsi="Calibri"/>
          <w:b/>
          <w:i w:val="0"/>
          <w:color w:val="1A2238"/>
          <w:sz w:val="21"/>
        </w:rPr>
        <w:t>Infraestructura y Construcción</w:t>
      </w:r>
      <w:r>
        <w:rPr>
          <w:rFonts w:ascii="Calibri" w:hAnsi="Calibri"/>
          <w:b w:val="0"/>
          <w:i w:val="0"/>
          <w:color w:val="1B8A4B"/>
          <w:sz w:val="16"/>
        </w:rPr>
        <w:t xml:space="preserve">  ● validado</w:t>
      </w:r>
    </w:p>
    <w:p>
      <w:r>
        <w:rPr>
          <w:rFonts w:ascii="Calibri" w:hAnsi="Calibri"/>
          <w:b w:val="0"/>
          <w:i w:val="0"/>
          <w:color w:val="1A2238"/>
          <w:sz w:val="19"/>
        </w:rPr>
        <w:t>En el año 2040 el Perú debe lograr una infraestructura de tal calidad que sea el motor para atraer otras inversiones al país y el mejor estímulo a su desarrollo: que integre eficazmente a la población, promueva su desarrollo económico en forma sostenible, eleve la calidad de vida de las personas y c…</w:t>
      </w:r>
    </w:p>
    <w:p>
      <w:r>
        <w:rPr>
          <w:rFonts w:ascii="Calibri" w:hAnsi="Calibri"/>
          <w:b/>
          <w:i w:val="0"/>
          <w:color w:val="1A2238"/>
          <w:sz w:val="21"/>
        </w:rPr>
        <w:t>Marítimo, Fluvial y Lacustre</w:t>
      </w:r>
      <w:r>
        <w:rPr>
          <w:rFonts w:ascii="Calibri" w:hAnsi="Calibri"/>
          <w:b w:val="0"/>
          <w:i w:val="0"/>
          <w:color w:val="1B8A4B"/>
          <w:sz w:val="16"/>
        </w:rPr>
        <w:t xml:space="preserve">  ● validado</w:t>
      </w:r>
    </w:p>
    <w:p>
      <w:r>
        <w:rPr>
          <w:rFonts w:ascii="Calibri" w:hAnsi="Calibri"/>
          <w:b w:val="0"/>
          <w:i w:val="0"/>
          <w:color w:val="1A2238"/>
          <w:sz w:val="19"/>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w:t>
      </w:r>
    </w:p>
    <w:p>
      <w:r>
        <w:rPr>
          <w:rFonts w:ascii="Calibri" w:hAnsi="Calibri"/>
          <w:b/>
          <w:i w:val="0"/>
          <w:color w:val="1A2238"/>
          <w:sz w:val="21"/>
        </w:rPr>
        <w:t>Perú en la Era Digital</w:t>
      </w:r>
      <w:r>
        <w:rPr>
          <w:rFonts w:ascii="Calibri" w:hAnsi="Calibri"/>
          <w:b w:val="0"/>
          <w:i w:val="0"/>
          <w:color w:val="1B8A4B"/>
          <w:sz w:val="16"/>
        </w:rPr>
        <w:t xml:space="preserve">  ● validado</w:t>
      </w:r>
    </w:p>
    <w:p>
      <w:r>
        <w:rPr>
          <w:rFonts w:ascii="Calibri" w:hAnsi="Calibri"/>
          <w:b w:val="0"/>
          <w:i w:val="0"/>
          <w:color w:val="1A2238"/>
          <w:sz w:val="19"/>
        </w:rPr>
        <w:t>Un "Perú digital inclusivo, productivo y confiable al 2050": un país que aprovecha la era digital para cerrar brechas sociales y territoriales, elevar la productividad, fortalecer la democracia, mejorar los servicios públicos y desarrollar capacidades humanas para una sociedad basada en el conocimie…</w:t>
      </w:r>
    </w:p>
    <w:p>
      <w:r>
        <w:rPr>
          <w:rFonts w:ascii="Calibri" w:hAnsi="Calibri"/>
          <w:b/>
          <w:i w:val="0"/>
          <w:color w:val="1A2238"/>
          <w:sz w:val="21"/>
        </w:rPr>
        <w:t>Telecomunicaciones</w:t>
      </w:r>
      <w:r>
        <w:rPr>
          <w:rFonts w:ascii="Calibri" w:hAnsi="Calibri"/>
          <w:b w:val="0"/>
          <w:i w:val="0"/>
          <w:color w:val="1B8A4B"/>
          <w:sz w:val="16"/>
        </w:rPr>
        <w:t xml:space="preserve">  ● validado</w:t>
      </w:r>
    </w:p>
    <w:p>
      <w:r>
        <w:rPr>
          <w:rFonts w:ascii="Calibri" w:hAnsi="Calibri"/>
          <w:b w:val="0"/>
          <w:i w:val="0"/>
          <w:color w:val="1A2238"/>
          <w:sz w:val="19"/>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w:t>
      </w:r>
    </w:p>
    <w:p>
      <w:r>
        <w:rPr>
          <w:rFonts w:ascii="Calibri" w:hAnsi="Calibri"/>
          <w:b/>
          <w:i w:val="0"/>
          <w:color w:val="1A2238"/>
          <w:sz w:val="21"/>
        </w:rPr>
        <w:t>Ciudades Inteligentes</w:t>
      </w:r>
      <w:r>
        <w:rPr>
          <w:rFonts w:ascii="Calibri" w:hAnsi="Calibri"/>
          <w:b w:val="0"/>
          <w:i w:val="0"/>
          <w:color w:val="B8840E"/>
          <w:sz w:val="16"/>
        </w:rPr>
        <w:t xml:space="preserve">  ○ en revisión</w:t>
      </w:r>
    </w:p>
    <w:p>
      <w:r>
        <w:rPr>
          <w:rFonts w:ascii="Calibri" w:hAnsi="Calibri"/>
          <w:b w:val="0"/>
          <w:i w:val="0"/>
          <w:color w:val="1A2238"/>
          <w:sz w:val="19"/>
        </w:rPr>
        <w:t>Al 2050, las principales ciudades del Perú son inclusivas, resilientes y gestionadas con datos, con movilidad sostenible e integrada, servicios públicos digitalizados, gestión eficiente de agua, energía y residuos, y planificación urbana que reduce la informalidad y la vulnerabilidad ante sismos y e…</w:t>
      </w:r>
    </w:p>
    <w:p>
      <w:r>
        <w:rPr>
          <w:rFonts w:ascii="Calibri" w:hAnsi="Calibri"/>
          <w:b/>
          <w:i w:val="0"/>
          <w:color w:val="1A2238"/>
          <w:sz w:val="21"/>
        </w:rPr>
        <w:t>Desarrollo Urbano</w:t>
      </w:r>
      <w:r>
        <w:rPr>
          <w:rFonts w:ascii="Calibri" w:hAnsi="Calibri"/>
          <w:b w:val="0"/>
          <w:i w:val="0"/>
          <w:color w:val="B8840E"/>
          <w:sz w:val="16"/>
        </w:rPr>
        <w:t xml:space="preserve">  ○ en revisión</w:t>
      </w:r>
    </w:p>
    <w:p>
      <w:r>
        <w:rPr>
          <w:rFonts w:ascii="Calibri" w:hAnsi="Calibri"/>
          <w:b w:val="0"/>
          <w:i w:val="0"/>
          <w:color w:val="1A2238"/>
          <w:sz w:val="19"/>
        </w:rPr>
        <w:t>Al 2050, las ciudades peruanas son planificadas, compactas, inclusivas, sostenibles y resilientes, con ordenamiento territorial efectivo, movilidad urbana sostenible, espacios públicos de calidad, equipamiento adecuado y reducción de la exposición a riesgos, mejorando la calidad de vida en un país p…</w:t>
      </w:r>
    </w:p>
    <w:p>
      <w:r>
        <w:rPr>
          <w:rFonts w:ascii="Calibri" w:hAnsi="Calibri"/>
          <w:b/>
          <w:i w:val="0"/>
          <w:color w:val="1A2238"/>
          <w:sz w:val="21"/>
        </w:rPr>
        <w:t>Energía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energético confiable, asequible, seguro y bajo en carbono, con acceso universal a electricidad y gas, alta penetración de renovables no convencionales, redes inteligentes y un aprovechamiento eficiente de su gas natural como energía de transición y palanca de d…</w:t>
      </w:r>
    </w:p>
    <w:p>
      <w:r>
        <w:rPr>
          <w:rFonts w:ascii="Calibri" w:hAnsi="Calibri"/>
          <w:b/>
          <w:i w:val="0"/>
          <w:color w:val="1A2238"/>
          <w:sz w:val="21"/>
        </w:rPr>
        <w:t>Energía Eléctrica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eléctrico universal, confiable, asequible y de bajas emisiones, sustentado en una matriz diversificada de hidroeléctrica, solar, eólica y almacenamiento, con una red inteligente e interconectada que habilita la electromovilidad, la industria limpia y la exporta…</w:t>
      </w:r>
    </w:p>
    <w:p>
      <w:r>
        <w:rPr>
          <w:rFonts w:ascii="Calibri" w:hAnsi="Calibri"/>
          <w:b/>
          <w:i w:val="0"/>
          <w:color w:val="1A2238"/>
          <w:sz w:val="21"/>
        </w:rPr>
        <w:t>Hidrocarburos</w:t>
      </w:r>
      <w:r>
        <w:rPr>
          <w:rFonts w:ascii="Calibri" w:hAnsi="Calibri"/>
          <w:b w:val="0"/>
          <w:i w:val="0"/>
          <w:color w:val="B8840E"/>
          <w:sz w:val="16"/>
        </w:rPr>
        <w:t xml:space="preserve">  ○ en revisión</w:t>
      </w:r>
    </w:p>
    <w:p>
      <w:r>
        <w:rPr>
          <w:rFonts w:ascii="Calibri" w:hAnsi="Calibri"/>
          <w:b w:val="0"/>
          <w:i w:val="0"/>
          <w:color w:val="1A2238"/>
          <w:sz w:val="19"/>
        </w:rPr>
        <w:t>Al 2050, el Perú aprovecha de forma responsable sus reservas de gas natural como puente hacia una matriz energética baja en carbono, garantizando seguridad y soberanía energética, masificando el gas para hogares e industria, reduciendo la dependencia de importaciones de derivados y gestionando orden…</w:t>
      </w:r>
    </w:p>
    <w:p>
      <w:r>
        <w:rPr>
          <w:rFonts w:ascii="Calibri" w:hAnsi="Calibri"/>
          <w:b/>
          <w:i w:val="0"/>
          <w:color w:val="1A2238"/>
          <w:sz w:val="21"/>
        </w:rPr>
        <w:t>Transportes</w:t>
      </w:r>
      <w:r>
        <w:rPr>
          <w:rFonts w:ascii="Calibri" w:hAnsi="Calibri"/>
          <w:b w:val="0"/>
          <w:i w:val="0"/>
          <w:color w:val="B8840E"/>
          <w:sz w:val="16"/>
        </w:rPr>
        <w:t xml:space="preserve">  ○ en revisión</w:t>
      </w:r>
    </w:p>
    <w:p>
      <w:r>
        <w:rPr>
          <w:rFonts w:ascii="Calibri" w:hAnsi="Calibri"/>
          <w:b w:val="0"/>
          <w:i w:val="0"/>
          <w:color w:val="1A2238"/>
          <w:sz w:val="19"/>
        </w:rPr>
        <w:t>Al 2050, el Perú dispone de un sistema de transporte integrado, seguro, eficiente y sostenible, con conectividad territorial plena, transporte urbano masivo y limpio en sus ciudades, infraestructura logística de clase mundial (puertos, aeropuertos, ferrocarriles y carreteras) y una movilidad con baj…</w:t>
      </w:r>
    </w:p>
    <w:p/>
    <w:p>
      <w:r>
        <w:rPr>
          <w:rFonts w:ascii="Calibri" w:hAnsi="Calibri"/>
          <w:b/>
          <w:i w:val="0"/>
          <w:color w:val="D91023"/>
          <w:sz w:val="32"/>
        </w:rPr>
        <w:t>Sostenibilidad y Ambiente</w:t>
      </w:r>
    </w:p>
    <w:p>
      <w:r>
        <w:rPr>
          <w:rFonts w:ascii="Calibri" w:hAnsi="Calibri"/>
          <w:b w:val="0"/>
          <w:i/>
          <w:color w:val="5D6B88"/>
          <w:sz w:val="19"/>
        </w:rPr>
        <w:t>Dimensión ambiental  ·  7 comisiones (3 validadas, 4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Objetivo N° 1: Incrementar la calidad, productividad y el volumen de producción acuícola comercializado a nivel nacional e internacional.</w:t>
      </w:r>
    </w:p>
    <w:p>
      <w:pPr>
        <w:pStyle w:val="ListBullet"/>
      </w:pPr>
      <w:r>
        <w:rPr>
          <w:rFonts w:ascii="Calibri" w:hAnsi="Calibri"/>
          <w:b w:val="0"/>
          <w:i w:val="0"/>
          <w:color w:val="1A2238"/>
          <w:sz w:val="20"/>
        </w:rPr>
        <w:t>Objetivo N° 2: Incrementar la inversión privada en acuicultura.</w:t>
      </w:r>
    </w:p>
    <w:p>
      <w:pPr>
        <w:pStyle w:val="ListBullet"/>
      </w:pPr>
      <w:r>
        <w:rPr>
          <w:rFonts w:ascii="Calibri" w:hAnsi="Calibri"/>
          <w:b w:val="0"/>
          <w:i w:val="0"/>
          <w:color w:val="1A2238"/>
          <w:sz w:val="20"/>
        </w:rPr>
        <w:t>Incremento del 50% en la tasa de valorización nacional de residuos reaprovechables al 2050.</w:t>
      </w:r>
    </w:p>
    <w:p>
      <w:pPr>
        <w:pStyle w:val="ListBullet"/>
      </w:pPr>
      <w:r>
        <w:rPr>
          <w:rFonts w:ascii="Calibri" w:hAnsi="Calibri"/>
          <w:b w:val="0"/>
          <w:i w:val="0"/>
          <w:color w:val="1A2238"/>
          <w:sz w:val="20"/>
        </w:rPr>
        <w:t>Red de Nodos Circulares operativos en el 100% de las regiones del país, interconectados digitalmente (30% cobertura 2030, 70% 2040, 100% 2050).</w:t>
      </w:r>
    </w:p>
    <w:p>
      <w:pPr>
        <w:pStyle w:val="ListBullet"/>
      </w:pPr>
      <w:r>
        <w:rPr>
          <w:rFonts w:ascii="Calibri" w:hAnsi="Calibri"/>
          <w:b w:val="0"/>
          <w:i w:val="0"/>
          <w:color w:val="1A2238"/>
          <w:sz w:val="20"/>
        </w:rPr>
        <w:t>a. Desarrollar en forma sustentable los recursos de extracción.</w:t>
      </w:r>
    </w:p>
    <w:p>
      <w:pPr>
        <w:pStyle w:val="ListBullet"/>
      </w:pPr>
      <w:r>
        <w:rPr>
          <w:rFonts w:ascii="Calibri" w:hAnsi="Calibri"/>
          <w:b w:val="0"/>
          <w:i w:val="0"/>
          <w:color w:val="1A2238"/>
          <w:sz w:val="20"/>
        </w:rPr>
        <w:t>b. Aumentar el valor de los productos de extracción.</w:t>
      </w:r>
    </w:p>
    <w:p>
      <w:pPr>
        <w:pStyle w:val="ListBullet"/>
      </w:pPr>
      <w:r>
        <w:rPr>
          <w:rFonts w:ascii="Calibri" w:hAnsi="Calibri"/>
          <w:b w:val="0"/>
          <w:i w:val="0"/>
          <w:color w:val="1A2238"/>
          <w:sz w:val="20"/>
        </w:rPr>
        <w:t>Duplicar la productividad media de la agricultura familiar respecto a la línea base, cerrando la brecha con la agroexportación.</w:t>
      </w:r>
    </w:p>
    <w:p>
      <w:pPr>
        <w:pStyle w:val="ListBullet"/>
      </w:pPr>
      <w:r>
        <w:rPr>
          <w:rFonts w:ascii="Calibri" w:hAnsi="Calibri"/>
          <w:b w:val="0"/>
          <w:i w:val="0"/>
          <w:color w:val="1A2238"/>
          <w:sz w:val="20"/>
        </w:rPr>
        <w:t>Expandir el riego tecnificado y la infraestructura de siembra y cosecha de agua en cuencas priorizadas de sierra y selva.</w:t>
      </w:r>
    </w:p>
    <w:p>
      <w:pPr>
        <w:pStyle w:val="ListBullet"/>
      </w:pPr>
      <w:r>
        <w:rPr>
          <w:rFonts w:ascii="Calibri" w:hAnsi="Calibri"/>
          <w:b w:val="0"/>
          <w:i w:val="0"/>
          <w:color w:val="1A2238"/>
          <w:sz w:val="20"/>
        </w:rPr>
        <w:t>Acceso universal a agua potable y saneamiento gestionados de forma segura en ámbitos urbano y rural al 2050.</w:t>
      </w:r>
    </w:p>
    <w:p>
      <w:pPr>
        <w:pStyle w:val="ListBullet"/>
      </w:pPr>
      <w:r>
        <w:rPr>
          <w:rFonts w:ascii="Calibri" w:hAnsi="Calibri"/>
          <w:b w:val="0"/>
          <w:i w:val="0"/>
          <w:color w:val="1A2238"/>
          <w:sz w:val="20"/>
        </w:rPr>
        <w:t>Tratamiento del 100% de las aguas residuales urbanas y promoción del reúso para riego e industria.</w:t>
      </w:r>
    </w:p>
    <w:p>
      <w:r>
        <w:rPr>
          <w:rFonts w:ascii="Calibri" w:hAnsi="Calibri"/>
          <w:b/>
          <w:i w:val="0"/>
          <w:color w:val="B8840E"/>
          <w:sz w:val="21"/>
        </w:rPr>
        <w:t>Comisiones:</w:t>
      </w:r>
    </w:p>
    <w:p>
      <w:r>
        <w:rPr>
          <w:rFonts w:ascii="Calibri" w:hAnsi="Calibri"/>
          <w:b/>
          <w:i w:val="0"/>
          <w:color w:val="1A2238"/>
          <w:sz w:val="21"/>
        </w:rPr>
        <w:t>Acuicultura y Pesca</w:t>
      </w:r>
      <w:r>
        <w:rPr>
          <w:rFonts w:ascii="Calibri" w:hAnsi="Calibri"/>
          <w:b w:val="0"/>
          <w:i w:val="0"/>
          <w:color w:val="1B8A4B"/>
          <w:sz w:val="16"/>
        </w:rPr>
        <w:t xml:space="preserve">  ● validado</w:t>
      </w:r>
    </w:p>
    <w:p>
      <w:r>
        <w:rPr>
          <w:rFonts w:ascii="Calibri" w:hAnsi="Calibri"/>
          <w:b w:val="0"/>
          <w:i w:val="0"/>
          <w:color w:val="1A2238"/>
          <w:sz w:val="19"/>
        </w:rPr>
        <w:t>Al año 2040 el Perú será una sociedad con responsabilidad social, educada en la economía de la creatividad, que aprovecha su biodiversidad convertida en su eje económico, innovando a través de la ciencia, la tecnología e innovación con productos y servicios de alta calidad. Será líder en la oferta e…</w:t>
      </w:r>
    </w:p>
    <w:p>
      <w:r>
        <w:rPr>
          <w:rFonts w:ascii="Calibri" w:hAnsi="Calibri"/>
          <w:b/>
          <w:i w:val="0"/>
          <w:color w:val="1A2238"/>
          <w:sz w:val="21"/>
        </w:rPr>
        <w:t>Medio Ambiente</w:t>
      </w:r>
      <w:r>
        <w:rPr>
          <w:rFonts w:ascii="Calibri" w:hAnsi="Calibri"/>
          <w:b w:val="0"/>
          <w:i w:val="0"/>
          <w:color w:val="1B8A4B"/>
          <w:sz w:val="16"/>
        </w:rPr>
        <w:t xml:space="preserve">  ● validado</w:t>
      </w:r>
    </w:p>
    <w:p>
      <w:r>
        <w:rPr>
          <w:rFonts w:ascii="Calibri" w:hAnsi="Calibri"/>
          <w:b w:val="0"/>
          <w:i w:val="0"/>
          <w:color w:val="1A2238"/>
          <w:sz w:val="19"/>
        </w:rPr>
        <w:t>Hacia 2050, bajo un escenario de "Innovación Sostenible", el Perú consolida una economía verde que aprovecha su biodiversidad y recursos naturales, con una "Alfabetización Ambiental Operativa" que traduce el conocimiento científico y la conciencia crítica en acciones técnicas, prácticas productivas …</w:t>
      </w:r>
    </w:p>
    <w:p>
      <w:r>
        <w:rPr>
          <w:rFonts w:ascii="Calibri" w:hAnsi="Calibri"/>
          <w:b/>
          <w:i w:val="0"/>
          <w:color w:val="1A2238"/>
          <w:sz w:val="21"/>
        </w:rPr>
        <w:t>Pesca</w:t>
      </w:r>
      <w:r>
        <w:rPr>
          <w:rFonts w:ascii="Calibri" w:hAnsi="Calibri"/>
          <w:b w:val="0"/>
          <w:i w:val="0"/>
          <w:color w:val="1B8A4B"/>
          <w:sz w:val="16"/>
        </w:rPr>
        <w:t xml:space="preserve">  ● validado</w:t>
      </w:r>
    </w:p>
    <w:p>
      <w:r>
        <w:rPr>
          <w:rFonts w:ascii="Calibri" w:hAnsi="Calibri"/>
          <w:b w:val="0"/>
          <w:i w:val="0"/>
          <w:color w:val="1A2238"/>
          <w:sz w:val="19"/>
        </w:rPr>
        <w:t>Visión Plan Perú 2040: el Perú será una sociedad humanista, educada en la economía de la creatividad, que aprovecha su biodiversidad convirtiéndola en su eje económico, innovando mediante ciencia y tecnología con productos y servicios de alta calidad; líder en la oferta exportable de productos con v…</w:t>
      </w:r>
    </w:p>
    <w:p>
      <w:r>
        <w:rPr>
          <w:rFonts w:ascii="Calibri" w:hAnsi="Calibri"/>
          <w:b/>
          <w:i w:val="0"/>
          <w:color w:val="1A2238"/>
          <w:sz w:val="21"/>
        </w:rPr>
        <w:t>Agricultura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agroalimentario competitivo, inclusivo y resiliente al cambio climático, que garantiza la seguridad alimentaria nacional, eleva los ingresos de la agricultura familiar y consolida al país como proveedor confiable de alimentos de alto valor con trazabilidad y so…</w:t>
      </w:r>
    </w:p>
    <w:p>
      <w:r>
        <w:rPr>
          <w:rFonts w:ascii="Calibri" w:hAnsi="Calibri"/>
          <w:b/>
          <w:i w:val="0"/>
          <w:color w:val="1A2238"/>
          <w:sz w:val="21"/>
        </w:rPr>
        <w:t>Aguas</w:t>
      </w:r>
      <w:r>
        <w:rPr>
          <w:rFonts w:ascii="Calibri" w:hAnsi="Calibri"/>
          <w:b w:val="0"/>
          <w:i w:val="0"/>
          <w:color w:val="B8840E"/>
          <w:sz w:val="16"/>
        </w:rPr>
        <w:t xml:space="preserve">  ○ en revisión</w:t>
      </w:r>
    </w:p>
    <w:p>
      <w:r>
        <w:rPr>
          <w:rFonts w:ascii="Calibri" w:hAnsi="Calibri"/>
          <w:b w:val="0"/>
          <w:i w:val="0"/>
          <w:color w:val="1A2238"/>
          <w:sz w:val="19"/>
        </w:rPr>
        <w:t>Al 2050, el Perú gestiona sus recursos hídricos de forma integrada, sostenible y resiliente al cambio climático, garantizando acceso universal a agua segura y saneamiento, asegurando caudales ecológicos en sus cuencas y maximizando la eficiencia del uso agrícola, poblacional e industrial bajo gobern…</w:t>
      </w:r>
    </w:p>
    <w:p>
      <w:r>
        <w:rPr>
          <w:rFonts w:ascii="Calibri" w:hAnsi="Calibri"/>
          <w:b/>
          <w:i w:val="0"/>
          <w:color w:val="1A2238"/>
          <w:sz w:val="21"/>
        </w:rPr>
        <w:t>Forestal</w:t>
      </w:r>
      <w:r>
        <w:rPr>
          <w:rFonts w:ascii="Calibri" w:hAnsi="Calibri"/>
          <w:b w:val="0"/>
          <w:i w:val="0"/>
          <w:color w:val="B8840E"/>
          <w:sz w:val="16"/>
        </w:rPr>
        <w:t xml:space="preserve">  ○ en revisión</w:t>
      </w:r>
    </w:p>
    <w:p>
      <w:r>
        <w:rPr>
          <w:rFonts w:ascii="Calibri" w:hAnsi="Calibri"/>
          <w:b w:val="0"/>
          <w:i w:val="0"/>
          <w:color w:val="1A2238"/>
          <w:sz w:val="19"/>
        </w:rPr>
        <w:t>Al 2050, el Perú gestiona sus bosques de forma sostenible y trazable, ha alcanzado la deforestación neta cero, y la economía forestal y de servicios ecosistémicos (madera legal con valor agregado, productos no maderables, bonos de carbono y bioeconomía) constituye una fuente significativa de empleo …</w:t>
      </w:r>
    </w:p>
    <w:p>
      <w:r>
        <w:rPr>
          <w:rFonts w:ascii="Calibri" w:hAnsi="Calibri"/>
          <w:b/>
          <w:i w:val="0"/>
          <w:color w:val="1A2238"/>
          <w:sz w:val="21"/>
        </w:rPr>
        <w:t>Pecuaria</w:t>
      </w:r>
      <w:r>
        <w:rPr>
          <w:rFonts w:ascii="Calibri" w:hAnsi="Calibri"/>
          <w:b w:val="0"/>
          <w:i w:val="0"/>
          <w:color w:val="B8840E"/>
          <w:sz w:val="16"/>
        </w:rPr>
        <w:t xml:space="preserve">  ○ en revisión</w:t>
      </w:r>
    </w:p>
    <w:p>
      <w:r>
        <w:rPr>
          <w:rFonts w:ascii="Calibri" w:hAnsi="Calibri"/>
          <w:b w:val="0"/>
          <w:i w:val="0"/>
          <w:color w:val="1A2238"/>
          <w:sz w:val="19"/>
        </w:rPr>
        <w:t>Al 2050, el Perú cuenta con un sector pecuario productivo, sanitariamente seguro y ambientalmente sostenible, que eleva los ingresos de la ganadería familiar altoandina y amazónica, aprovecha la ventaja de los camélidos sudamericanos y abastece la creciente demanda nacional de proteína animal con tr…</w:t>
      </w:r>
    </w:p>
    <w:p/>
    <w:p>
      <w:r>
        <w:rPr>
          <w:rFonts w:ascii="Calibri" w:hAnsi="Calibri"/>
          <w:b/>
          <w:i w:val="0"/>
          <w:color w:val="D91023"/>
          <w:sz w:val="32"/>
        </w:rPr>
        <w:t>Bienestar y Salud</w:t>
      </w:r>
    </w:p>
    <w:p>
      <w:r>
        <w:rPr>
          <w:rFonts w:ascii="Calibri" w:hAnsi="Calibri"/>
          <w:b w:val="0"/>
          <w:i/>
          <w:color w:val="5D6B88"/>
          <w:sz w:val="19"/>
        </w:rPr>
        <w:t>Dimensión social  ·  9 comisiones (1 validadas, 8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Aprobar un marco normativo y de gobernanza específico para gemelos digitales en salud, articulado con la Ley 31814 (IA) y la Ley 29733 (datos personales).</w:t>
      </w:r>
    </w:p>
    <w:p>
      <w:pPr>
        <w:pStyle w:val="ListBullet"/>
      </w:pPr>
      <w:r>
        <w:rPr>
          <w:rFonts w:ascii="Calibri" w:hAnsi="Calibri"/>
          <w:b w:val="0"/>
          <w:i w:val="0"/>
          <w:color w:val="1A2238"/>
          <w:sz w:val="20"/>
        </w:rPr>
        <w:t>Reducir las hospitalizaciones evitables por descompensación cardíaca y la mortalidad por arritmias no diagnosticadas oportunamente.</w:t>
      </w:r>
    </w:p>
    <w:p>
      <w:pPr>
        <w:pStyle w:val="ListBullet"/>
      </w:pPr>
      <w:r>
        <w:rPr>
          <w:rFonts w:ascii="Calibri" w:hAnsi="Calibri"/>
          <w:b w:val="0"/>
          <w:i w:val="0"/>
          <w:color w:val="1A2238"/>
          <w:sz w:val="20"/>
        </w:rPr>
        <w:t>Elevar de forma sostenida la confianza interpersonal y en instituciones clave mediante transparencia y mejora del servicio público.</w:t>
      </w:r>
    </w:p>
    <w:p>
      <w:pPr>
        <w:pStyle w:val="ListBullet"/>
      </w:pPr>
      <w:r>
        <w:rPr>
          <w:rFonts w:ascii="Calibri" w:hAnsi="Calibri"/>
          <w:b w:val="0"/>
          <w:i w:val="0"/>
          <w:color w:val="1A2238"/>
          <w:sz w:val="20"/>
        </w:rPr>
        <w:t>Reducir la conflictividad social a través de mecanismos institucionalizados de diálogo temprano y participación.</w:t>
      </w:r>
    </w:p>
    <w:p>
      <w:pPr>
        <w:pStyle w:val="ListBullet"/>
      </w:pPr>
      <w:r>
        <w:rPr>
          <w:rFonts w:ascii="Calibri" w:hAnsi="Calibri"/>
          <w:b w:val="0"/>
          <w:i w:val="0"/>
          <w:color w:val="1A2238"/>
          <w:sz w:val="20"/>
        </w:rPr>
        <w:t>Reducir significativamente la desigualdad de ingresos y las brechas territoriales de acceso a servicios.</w:t>
      </w:r>
    </w:p>
    <w:p>
      <w:pPr>
        <w:pStyle w:val="ListBullet"/>
      </w:pPr>
      <w:r>
        <w:rPr>
          <w:rFonts w:ascii="Calibri" w:hAnsi="Calibri"/>
          <w:b w:val="0"/>
          <w:i w:val="0"/>
          <w:color w:val="1A2238"/>
          <w:sz w:val="20"/>
        </w:rPr>
        <w:t>Elevar la confianza ciudadana en las instituciones públicas a niveles comparables con economías de ingreso medio-alto.</w:t>
      </w:r>
    </w:p>
    <w:p>
      <w:pPr>
        <w:pStyle w:val="ListBullet"/>
      </w:pPr>
      <w:r>
        <w:rPr>
          <w:rFonts w:ascii="Calibri" w:hAnsi="Calibri"/>
          <w:b w:val="0"/>
          <w:i w:val="0"/>
          <w:color w:val="1A2238"/>
          <w:sz w:val="20"/>
        </w:rPr>
        <w:t>Reducir sobrepeso y obesidad mediante programas masivos de actividad física.</w:t>
      </w:r>
    </w:p>
    <w:p>
      <w:pPr>
        <w:pStyle w:val="ListBullet"/>
      </w:pPr>
      <w:r>
        <w:rPr>
          <w:rFonts w:ascii="Calibri" w:hAnsi="Calibri"/>
          <w:b w:val="0"/>
          <w:i w:val="0"/>
          <w:color w:val="1A2238"/>
          <w:sz w:val="20"/>
        </w:rPr>
        <w:t>Garantizar acceso a infraestructura deportiva en todas las provincias.</w:t>
      </w:r>
    </w:p>
    <w:p>
      <w:pPr>
        <w:pStyle w:val="ListBullet"/>
      </w:pPr>
      <w:r>
        <w:rPr>
          <w:rFonts w:ascii="Calibri" w:hAnsi="Calibri"/>
          <w:b w:val="0"/>
          <w:i w:val="0"/>
          <w:color w:val="1A2238"/>
          <w:sz w:val="20"/>
        </w:rPr>
        <w:t>Reducir de forma sostenida la prevalencia de la violencia familiar y de género.</w:t>
      </w:r>
    </w:p>
    <w:p>
      <w:pPr>
        <w:pStyle w:val="ListBullet"/>
      </w:pPr>
      <w:r>
        <w:rPr>
          <w:rFonts w:ascii="Calibri" w:hAnsi="Calibri"/>
          <w:b w:val="0"/>
          <w:i w:val="0"/>
          <w:color w:val="1A2238"/>
          <w:sz w:val="20"/>
        </w:rPr>
        <w:t>Disminuir drásticamente el embarazo adolescente, sobre todo en zonas rurales y de selva.</w:t>
      </w:r>
    </w:p>
    <w:p>
      <w:r>
        <w:rPr>
          <w:rFonts w:ascii="Calibri" w:hAnsi="Calibri"/>
          <w:b/>
          <w:i w:val="0"/>
          <w:color w:val="B8840E"/>
          <w:sz w:val="21"/>
        </w:rPr>
        <w:t>Comisiones:</w:t>
      </w:r>
    </w:p>
    <w:p>
      <w:r>
        <w:rPr>
          <w:rFonts w:ascii="Calibri" w:hAnsi="Calibri"/>
          <w:b/>
          <w:i w:val="0"/>
          <w:color w:val="1A2238"/>
          <w:sz w:val="21"/>
        </w:rPr>
        <w:t>Salud (Gemelos Digitales)</w:t>
      </w:r>
      <w:r>
        <w:rPr>
          <w:rFonts w:ascii="Calibri" w:hAnsi="Calibri"/>
          <w:b w:val="0"/>
          <w:i w:val="0"/>
          <w:color w:val="1B8A4B"/>
          <w:sz w:val="16"/>
        </w:rPr>
        <w:t xml:space="preserve">  ● validado</w:t>
      </w:r>
    </w:p>
    <w:p>
      <w:r>
        <w:rPr>
          <w:rFonts w:ascii="Calibri" w:hAnsi="Calibri"/>
          <w:b w:val="0"/>
          <w:i w:val="0"/>
          <w:color w:val="1A2238"/>
          <w:sz w:val="19"/>
        </w:rPr>
        <w:t>Consolidar al Perú como referente regional en innovación en salud digital, contando en un horizonte de diez años con una Estrategia Nacional de Gemelos Digitales integrada a la modernización del Estado, reconocida internacionalmente como modelo de adopción responsable, inclusiva y basada en evidenci…</w:t>
      </w:r>
    </w:p>
    <w:p>
      <w:r>
        <w:rPr>
          <w:rFonts w:ascii="Calibri" w:hAnsi="Calibri"/>
          <w:b/>
          <w:i w:val="0"/>
          <w:color w:val="1A2238"/>
          <w:sz w:val="21"/>
        </w:rPr>
        <w:t>Capital Social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capital social robusto: ciudadanía que confía en sus instituciones y entre sí, con altos niveles de participación cívica, asociativismo y voluntariado, donde las redes comunitarias —urbanas y rurales— colaboran con un Estado transparente y cercano para resolver problem…</w:t>
      </w:r>
    </w:p>
    <w:p>
      <w:r>
        <w:rPr>
          <w:rFonts w:ascii="Calibri" w:hAnsi="Calibri"/>
          <w:b/>
          <w:i w:val="0"/>
          <w:color w:val="1A2238"/>
          <w:sz w:val="21"/>
        </w:rPr>
        <w:t>Cohesión Social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cohesionada e inclusiva, con bajos niveles de desigualdad y discriminación, alta confianza en las instituciones y entre ciudadanos, donde la diversidad cultural y territorial es fuente de unidad y no de exclusión.</w:t>
      </w:r>
    </w:p>
    <w:p>
      <w:r>
        <w:rPr>
          <w:rFonts w:ascii="Calibri" w:hAnsi="Calibri"/>
          <w:b/>
          <w:i w:val="0"/>
          <w:color w:val="1A2238"/>
          <w:sz w:val="21"/>
        </w:rPr>
        <w:t>Deporte</w:t>
      </w:r>
      <w:r>
        <w:rPr>
          <w:rFonts w:ascii="Calibri" w:hAnsi="Calibri"/>
          <w:b w:val="0"/>
          <w:i w:val="0"/>
          <w:color w:val="B8840E"/>
          <w:sz w:val="16"/>
        </w:rPr>
        <w:t xml:space="preserve">  ○ en revisión</w:t>
      </w:r>
    </w:p>
    <w:p>
      <w:r>
        <w:rPr>
          <w:rFonts w:ascii="Calibri" w:hAnsi="Calibri"/>
          <w:b w:val="0"/>
          <w:i w:val="0"/>
          <w:color w:val="1A2238"/>
          <w:sz w:val="19"/>
        </w:rPr>
        <w:t>Al 2050, Perú cuenta con una población activa físicamente, infraestructura deportiva descentralizada y un sistema de detección y desarrollo de talento que sostiene presencia competitiva internacional.</w:t>
      </w:r>
    </w:p>
    <w:p>
      <w:r>
        <w:rPr>
          <w:rFonts w:ascii="Calibri" w:hAnsi="Calibri"/>
          <w:b/>
          <w:i w:val="0"/>
          <w:color w:val="1A2238"/>
          <w:sz w:val="21"/>
        </w:rPr>
        <w:t>La Familia</w:t>
      </w:r>
      <w:r>
        <w:rPr>
          <w:rFonts w:ascii="Calibri" w:hAnsi="Calibri"/>
          <w:b w:val="0"/>
          <w:i w:val="0"/>
          <w:color w:val="B8840E"/>
          <w:sz w:val="16"/>
        </w:rPr>
        <w:t xml:space="preserve">  ○ en revisión</w:t>
      </w:r>
    </w:p>
    <w:p>
      <w:r>
        <w:rPr>
          <w:rFonts w:ascii="Calibri" w:hAnsi="Calibri"/>
          <w:b w:val="0"/>
          <w:i w:val="0"/>
          <w:color w:val="1A2238"/>
          <w:sz w:val="19"/>
        </w:rPr>
        <w:t>Al 2050, las familias peruanas, en su diversidad, gozan de bienestar, protección frente a la violencia, corresponsabilidad en el cuidado, seguridad económica y servicios que aseguran el desarrollo integral de la niñez, la conciliación entre vida laboral y familiar, y el cuidado digno de las personas…</w:t>
      </w:r>
    </w:p>
    <w:p>
      <w:r>
        <w:rPr>
          <w:rFonts w:ascii="Calibri" w:hAnsi="Calibri"/>
          <w:b/>
          <w:i w:val="0"/>
          <w:color w:val="1A2238"/>
          <w:sz w:val="21"/>
        </w:rPr>
        <w:t>Pensiones de Jubilación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solidario que garantiza una pensión digna a toda la población adulta mayor, combina pilares contributivos y no contributivos, amplía la cobertura más allá del empleo formal y se adapta al envejecimiento demográfico.</w:t>
      </w:r>
    </w:p>
    <w:p>
      <w:r>
        <w:rPr>
          <w:rFonts w:ascii="Calibri" w:hAnsi="Calibri"/>
          <w:b/>
          <w:i w:val="0"/>
          <w:color w:val="1A2238"/>
          <w:sz w:val="21"/>
        </w:rPr>
        <w:t>Previsión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de amplia cobertura, que garantiza ingresos dignos en la vejez para la mayoría de la población, combina pilares contributivos y no contributivos, y es financieramente sostenible frente al envejecimiento demográfico.</w:t>
      </w:r>
    </w:p>
    <w:p>
      <w:r>
        <w:rPr>
          <w:rFonts w:ascii="Calibri" w:hAnsi="Calibri"/>
          <w:b/>
          <w:i w:val="0"/>
          <w:color w:val="1A2238"/>
          <w:sz w:val="21"/>
        </w:rPr>
        <w:t>Vacunas y Laboratorios</w:t>
      </w:r>
      <w:r>
        <w:rPr>
          <w:rFonts w:ascii="Calibri" w:hAnsi="Calibri"/>
          <w:b w:val="0"/>
          <w:i w:val="0"/>
          <w:color w:val="B8840E"/>
          <w:sz w:val="16"/>
        </w:rPr>
        <w:t xml:space="preserve">  ○ en revisión</w:t>
      </w:r>
    </w:p>
    <w:p>
      <w:r>
        <w:rPr>
          <w:rFonts w:ascii="Calibri" w:hAnsi="Calibri"/>
          <w:b w:val="0"/>
          <w:i w:val="0"/>
          <w:color w:val="1A2238"/>
          <w:sz w:val="19"/>
        </w:rPr>
        <w:t>Al 2050, Perú cuenta con capacidad nacional y regional de producción de vacunas y biológicos, una red de laboratorios de referencia robusta y soberanía sanitaria que reduce su vulnerabilidad ante emergencias de salud.</w:t>
      </w:r>
    </w:p>
    <w:p>
      <w:r>
        <w:rPr>
          <w:rFonts w:ascii="Calibri" w:hAnsi="Calibri"/>
          <w:b/>
          <w:i w:val="0"/>
          <w:color w:val="1A2238"/>
          <w:sz w:val="21"/>
        </w:rPr>
        <w:t>Vivienda</w:t>
      </w:r>
      <w:r>
        <w:rPr>
          <w:rFonts w:ascii="Calibri" w:hAnsi="Calibri"/>
          <w:b w:val="0"/>
          <w:i w:val="0"/>
          <w:color w:val="B8840E"/>
          <w:sz w:val="16"/>
        </w:rPr>
        <w:t xml:space="preserve">  ○ en revisión</w:t>
      </w:r>
    </w:p>
    <w:p>
      <w:r>
        <w:rPr>
          <w:rFonts w:ascii="Calibri" w:hAnsi="Calibri"/>
          <w:b w:val="0"/>
          <w:i w:val="0"/>
          <w:color w:val="1A2238"/>
          <w:sz w:val="19"/>
        </w:rPr>
        <w:t>Al 2050, las familias peruanas acceden a vivienda adecuada, segura, formal y resiliente, con servicios básicos completos, construcción de calidad sismorresistente y reducción sostenida del déficit habitacional cuantitativo y cualitativo, en un marco de ordenamiento territorial y sostenibilidad.</w:t>
      </w:r>
    </w:p>
    <w:p/>
    <w:p>
      <w:r>
        <w:rPr>
          <w:rFonts w:ascii="Calibri" w:hAnsi="Calibri"/>
          <w:b/>
          <w:i w:val="0"/>
          <w:color w:val="D91023"/>
          <w:sz w:val="32"/>
        </w:rPr>
        <w:t>Soberanía y Defensa</w:t>
      </w:r>
    </w:p>
    <w:p>
      <w:r>
        <w:rPr>
          <w:rFonts w:ascii="Calibri" w:hAnsi="Calibri"/>
          <w:b w:val="0"/>
          <w:i/>
          <w:color w:val="5D6B88"/>
          <w:sz w:val="19"/>
        </w:rPr>
        <w:t>Dimensión institucional / soberanía  ·  6 comisiones (1 validadas, 5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1.8 pasajeros per cápita/año (quintuplicar la conectividad aérea nacional).</w:t>
      </w:r>
    </w:p>
    <w:p>
      <w:pPr>
        <w:pStyle w:val="ListBullet"/>
      </w:pPr>
      <w:r>
        <w:rPr>
          <w:rFonts w:ascii="Calibri" w:hAnsi="Calibri"/>
          <w:b w:val="0"/>
          <w:i w:val="0"/>
          <w:color w:val="1A2238"/>
          <w:sz w:val="20"/>
        </w:rPr>
        <w:t>70% de uso de Combustibles Sostenibles de Aviación (SAF) y reducción sustancial de CO₂ por pasajero-km.</w:t>
      </w:r>
    </w:p>
    <w:p>
      <w:pPr>
        <w:pStyle w:val="ListBullet"/>
      </w:pPr>
      <w:r>
        <w:rPr>
          <w:rFonts w:ascii="Calibri" w:hAnsi="Calibri"/>
          <w:b w:val="0"/>
          <w:i w:val="0"/>
          <w:color w:val="1A2238"/>
          <w:sz w:val="20"/>
        </w:rPr>
        <w:t>Consolidar el Centro Nacional de Seguridad Digital y una red de CSIRT sectoriales con cobertura nacional.</w:t>
      </w:r>
    </w:p>
    <w:p>
      <w:pPr>
        <w:pStyle w:val="ListBullet"/>
      </w:pPr>
      <w:r>
        <w:rPr>
          <w:rFonts w:ascii="Calibri" w:hAnsi="Calibri"/>
          <w:b w:val="0"/>
          <w:i w:val="0"/>
          <w:color w:val="1A2238"/>
          <w:sz w:val="20"/>
        </w:rPr>
        <w:t>Lograr que el 100% de las infraestructuras críticas cumpla estándares de ciberseguridad.</w:t>
      </w:r>
    </w:p>
    <w:p>
      <w:pPr>
        <w:pStyle w:val="ListBullet"/>
      </w:pPr>
      <w:r>
        <w:rPr>
          <w:rFonts w:ascii="Calibri" w:hAnsi="Calibri"/>
          <w:b w:val="0"/>
          <w:i w:val="0"/>
          <w:color w:val="1A2238"/>
          <w:sz w:val="20"/>
        </w:rPr>
        <w:t>Elevar de forma sostenida y planificada el presupuesto de defensa para financiar la recapitalización del material militar.</w:t>
      </w:r>
    </w:p>
    <w:p>
      <w:pPr>
        <w:pStyle w:val="ListBullet"/>
      </w:pPr>
      <w:r>
        <w:rPr>
          <w:rFonts w:ascii="Calibri" w:hAnsi="Calibri"/>
          <w:b w:val="0"/>
          <w:i w:val="0"/>
          <w:color w:val="1A2238"/>
          <w:sz w:val="20"/>
        </w:rPr>
        <w:t>Modernizar las plataformas aéreas, navales y terrestres prioritarias con visión de ciclo de vida.</w:t>
      </w:r>
    </w:p>
    <w:p>
      <w:pPr>
        <w:pStyle w:val="ListBullet"/>
      </w:pPr>
      <w:r>
        <w:rPr>
          <w:rFonts w:ascii="Calibri" w:hAnsi="Calibri"/>
          <w:b w:val="0"/>
          <w:i w:val="0"/>
          <w:color w:val="1A2238"/>
          <w:sz w:val="20"/>
        </w:rPr>
        <w:t>Reducir de forma sostenida la superficie de cultivos ilícitos con desarrollo alternativo sostenible.</w:t>
      </w:r>
    </w:p>
    <w:p>
      <w:pPr>
        <w:pStyle w:val="ListBullet"/>
      </w:pPr>
      <w:r>
        <w:rPr>
          <w:rFonts w:ascii="Calibri" w:hAnsi="Calibri"/>
          <w:b w:val="0"/>
          <w:i w:val="0"/>
          <w:color w:val="1A2238"/>
          <w:sz w:val="20"/>
        </w:rPr>
        <w:t>Desarticular redes de narcotráfico priorizando interdicción inteligente y control de insumos y activos.</w:t>
      </w:r>
    </w:p>
    <w:p>
      <w:pPr>
        <w:pStyle w:val="ListBullet"/>
      </w:pPr>
      <w:r>
        <w:rPr>
          <w:rFonts w:ascii="Calibri" w:hAnsi="Calibri"/>
          <w:b w:val="0"/>
          <w:i w:val="0"/>
          <w:color w:val="1A2238"/>
          <w:sz w:val="20"/>
        </w:rPr>
        <w:t>Reducir de forma sostenida la tasa de homicidios y la victimización hacia niveles propios de países seguros de la región.</w:t>
      </w:r>
    </w:p>
    <w:p>
      <w:pPr>
        <w:pStyle w:val="ListBullet"/>
      </w:pPr>
      <w:r>
        <w:rPr>
          <w:rFonts w:ascii="Calibri" w:hAnsi="Calibri"/>
          <w:b w:val="0"/>
          <w:i w:val="0"/>
          <w:color w:val="1A2238"/>
          <w:sz w:val="20"/>
        </w:rPr>
        <w:t>Reducir significativamente la percepción de inseguridad de la población.</w:t>
      </w:r>
    </w:p>
    <w:p>
      <w:r>
        <w:rPr>
          <w:rFonts w:ascii="Calibri" w:hAnsi="Calibri"/>
          <w:b/>
          <w:i w:val="0"/>
          <w:color w:val="B8840E"/>
          <w:sz w:val="21"/>
        </w:rPr>
        <w:t>Comisiones:</w:t>
      </w:r>
    </w:p>
    <w:p>
      <w:r>
        <w:rPr>
          <w:rFonts w:ascii="Calibri" w:hAnsi="Calibri"/>
          <w:b/>
          <w:i w:val="0"/>
          <w:color w:val="1A2238"/>
          <w:sz w:val="21"/>
        </w:rPr>
        <w:t>Aeroespacial (Aeronáutica y Espacio)</w:t>
      </w:r>
      <w:r>
        <w:rPr>
          <w:rFonts w:ascii="Calibri" w:hAnsi="Calibri"/>
          <w:b w:val="0"/>
          <w:i w:val="0"/>
          <w:color w:val="1B8A4B"/>
          <w:sz w:val="16"/>
        </w:rPr>
        <w:t xml:space="preserve">  ● validado</w:t>
      </w:r>
    </w:p>
    <w:p>
      <w:r>
        <w:rPr>
          <w:rFonts w:ascii="Calibri" w:hAnsi="Calibri"/>
          <w:b w:val="0"/>
          <w:i w:val="0"/>
          <w:color w:val="1A2238"/>
          <w:sz w:val="19"/>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w:t>
      </w:r>
    </w:p>
    <w:p>
      <w:r>
        <w:rPr>
          <w:rFonts w:ascii="Calibri" w:hAnsi="Calibri"/>
          <w:b/>
          <w:i w:val="0"/>
          <w:color w:val="1A2238"/>
          <w:sz w:val="21"/>
        </w:rPr>
        <w:t>Ciber Seguridad</w:t>
      </w:r>
      <w:r>
        <w:rPr>
          <w:rFonts w:ascii="Calibri" w:hAnsi="Calibri"/>
          <w:b w:val="0"/>
          <w:i w:val="0"/>
          <w:color w:val="B8840E"/>
          <w:sz w:val="16"/>
        </w:rPr>
        <w:t xml:space="preserve">  ○ en revisión</w:t>
      </w:r>
    </w:p>
    <w:p>
      <w:r>
        <w:rPr>
          <w:rFonts w:ascii="Calibri" w:hAnsi="Calibri"/>
          <w:b w:val="0"/>
          <w:i w:val="0"/>
          <w:color w:val="1A2238"/>
          <w:sz w:val="19"/>
        </w:rPr>
        <w:t>Al 2050, Perú cuenta con una arquitectura nacional de ciberseguridad robusta que protege al Estado, las infraestructuras críticas, las empresas y la ciudadanía, con un Centro Nacional de Seguridad Digital consolidado, talento especializado suficiente, marco normativo moderno y cultura de seguridad d…</w:t>
      </w:r>
    </w:p>
    <w:p>
      <w:r>
        <w:rPr>
          <w:rFonts w:ascii="Calibri" w:hAnsi="Calibri"/>
          <w:b/>
          <w:i w:val="0"/>
          <w:color w:val="1A2238"/>
          <w:sz w:val="21"/>
        </w:rPr>
        <w:t>Defensa</w:t>
      </w:r>
      <w:r>
        <w:rPr>
          <w:rFonts w:ascii="Calibri" w:hAnsi="Calibri"/>
          <w:b w:val="0"/>
          <w:i w:val="0"/>
          <w:color w:val="B8840E"/>
          <w:sz w:val="16"/>
        </w:rPr>
        <w:t xml:space="preserve">  ○ en revisión</w:t>
      </w:r>
    </w:p>
    <w:p>
      <w:r>
        <w:rPr>
          <w:rFonts w:ascii="Calibri" w:hAnsi="Calibri"/>
          <w:b w:val="0"/>
          <w:i w:val="0"/>
          <w:color w:val="1A2238"/>
          <w:sz w:val="19"/>
        </w:rPr>
        <w:t>Al 2050, el Perú dispone de Fuerzas Armadas modernas, disuasivas, interoperables y con capacidades multidominio (terrestre, marítimo, aéreo, ciber y espacial), sustentadas en una base industrial de defensa nacional competitiva, que garantizan la soberanía, la integridad territorial y la seguridad de…</w:t>
      </w:r>
    </w:p>
    <w:p>
      <w:r>
        <w:rPr>
          <w:rFonts w:ascii="Calibri" w:hAnsi="Calibri"/>
          <w:b/>
          <w:i w:val="0"/>
          <w:color w:val="1A2238"/>
          <w:sz w:val="21"/>
        </w:rPr>
        <w:t>Drogas</w:t>
      </w:r>
      <w:r>
        <w:rPr>
          <w:rFonts w:ascii="Calibri" w:hAnsi="Calibri"/>
          <w:b w:val="0"/>
          <w:i w:val="0"/>
          <w:color w:val="B8840E"/>
          <w:sz w:val="16"/>
        </w:rPr>
        <w:t xml:space="preserve">  ○ en revisión</w:t>
      </w:r>
    </w:p>
    <w:p>
      <w:r>
        <w:rPr>
          <w:rFonts w:ascii="Calibri" w:hAnsi="Calibri"/>
          <w:b w:val="0"/>
          <w:i w:val="0"/>
          <w:color w:val="1A2238"/>
          <w:sz w:val="19"/>
        </w:rPr>
        <w:t>Al 2050, el Perú reduce de forma sostenida los cultivos ilícitos y el narcotráfico mediante una política integral que combina desarrollo alternativo con cadenas de valor lícitas, interdicción inteligente, control financiero del lavado de activos, y un enfoque de salud pública y derechos humanos para…</w:t>
      </w:r>
    </w:p>
    <w:p>
      <w:r>
        <w:rPr>
          <w:rFonts w:ascii="Calibri" w:hAnsi="Calibri"/>
          <w:b/>
          <w:i w:val="0"/>
          <w:color w:val="1A2238"/>
          <w:sz w:val="21"/>
        </w:rPr>
        <w:t>Orden Público y Seguridad</w:t>
      </w:r>
      <w:r>
        <w:rPr>
          <w:rFonts w:ascii="Calibri" w:hAnsi="Calibri"/>
          <w:b w:val="0"/>
          <w:i w:val="0"/>
          <w:color w:val="B8840E"/>
          <w:sz w:val="16"/>
        </w:rPr>
        <w:t xml:space="preserve">  ○ en revisión</w:t>
      </w:r>
    </w:p>
    <w:p>
      <w:r>
        <w:rPr>
          <w:rFonts w:ascii="Calibri" w:hAnsi="Calibri"/>
          <w:b w:val="0"/>
          <w:i w:val="0"/>
          <w:color w:val="1A2238"/>
          <w:sz w:val="19"/>
        </w:rPr>
        <w:t>Al 2050, el Perú es un país más seguro, donde la criminalidad organizada está significativamente contenida, la victimización y la percepción de inseguridad se han reducido de forma sostenida, y la ciudadanía confía en instituciones de seguridad y justicia modernas, profesionales, tecnológicas y resp…</w:t>
      </w:r>
    </w:p>
    <w:p>
      <w:r>
        <w:rPr>
          <w:rFonts w:ascii="Calibri" w:hAnsi="Calibri"/>
          <w:b/>
          <w:i w:val="0"/>
          <w:color w:val="1A2238"/>
          <w:sz w:val="21"/>
        </w:rPr>
        <w:t>Ética</w:t>
      </w:r>
      <w:r>
        <w:rPr>
          <w:rFonts w:ascii="Calibri" w:hAnsi="Calibri"/>
          <w:b w:val="0"/>
          <w:i w:val="0"/>
          <w:color w:val="B8840E"/>
          <w:sz w:val="16"/>
        </w:rPr>
        <w:t xml:space="preserve">  ○ en revisión</w:t>
      </w:r>
    </w:p>
    <w:p>
      <w:r>
        <w:rPr>
          <w:rFonts w:ascii="Calibri" w:hAnsi="Calibri"/>
          <w:b w:val="0"/>
          <w:i w:val="0"/>
          <w:color w:val="1A2238"/>
          <w:sz w:val="19"/>
        </w:rPr>
        <w:t>Al 2050, el Perú cuenta con una sólida institucionalidad de integridad pública: sistemas eficaces de prevención, detección y sanción de la corrupción, transparencia y datos abiertos por defecto, una administración pública meritocrática y proba, y una cultura ética compartida en los sectores público …</w:t>
      </w:r>
    </w:p>
    <w:p/>
    <w:p>
      <w:r>
        <w:rPr>
          <w:rFonts w:ascii="Calibri" w:hAnsi="Calibri"/>
          <w:b w:val="0"/>
          <w:i/>
          <w:color w:val="5D6B88"/>
          <w:sz w:val="16"/>
        </w:rPr>
        <w:t>Fuente: dashboard Plan Perú 2050 — unimauro.github.io/plan-peru-2050. Cifras sujetas a validación oficial.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