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C1272D"/>
          <w:sz w:val="56"/>
          <w:szCs w:val="56"/>
        </w:rPr>
        <w:t xml:space="preserve">ZOMATO RESTAURANT DATA</w:t>
      </w:r>
    </w:p>
    <w:p>
      <w:pPr>
        <w:spacing w:after="400"/>
        <w:jc w:val="center"/>
      </w:pPr>
      <w:r>
        <w:rPr>
          <w:b/>
          <w:bCs/>
          <w:color w:val="2B2B2B"/>
          <w:sz w:val="56"/>
          <w:szCs w:val="56"/>
        </w:rPr>
        <w:t xml:space="preserve">ANALYSIS REPORT</w:t>
      </w:r>
    </w:p>
    <w:p>
      <w:pPr>
        <w:spacing w:after="800"/>
        <w:jc w:val="center"/>
      </w:pPr>
      <w:r>
        <w:rPr>
          <w:i/>
          <w:iCs/>
          <w:color w:val="2B2B2B"/>
          <w:sz w:val="26"/>
          <w:szCs w:val="26"/>
        </w:rPr>
        <w:t xml:space="preserve">Data Analyst Internship — SAM AI Technologies</w:t>
      </w:r>
    </w:p>
    <w:p>
      <w:pPr>
        <w:spacing w:before="1200"/>
        <w:jc w:val="center"/>
      </w:pPr>
      <w:r>
        <w:rPr>
          <w:b/>
          <w:bCs/>
          <w:sz w:val="24"/>
          <w:szCs w:val="24"/>
        </w:rPr>
        <w:t xml:space="preserve">Tasks Completed:</w:t>
      </w:r>
    </w:p>
    <w:p>
      <w:pPr>
        <w:jc w:val="center"/>
      </w:pPr>
      <w:r>
        <w:rPr>
          <w:sz w:val="22"/>
          <w:szCs w:val="22"/>
        </w:rPr>
        <w:t xml:space="preserve">Task 4 — Restaurant Chains</w:t>
      </w:r>
    </w:p>
    <w:p>
      <w:pPr>
        <w:jc w:val="center"/>
      </w:pPr>
      <w:r>
        <w:rPr>
          <w:sz w:val="22"/>
          <w:szCs w:val="22"/>
        </w:rPr>
        <w:t xml:space="preserve">Task 5 — Votes Analysis</w:t>
      </w:r>
    </w:p>
    <w:p>
      <w:pPr>
        <w:spacing w:after="1200"/>
        <w:jc w:val="center"/>
      </w:pPr>
      <w:r>
        <w:rPr>
          <w:sz w:val="22"/>
          <w:szCs w:val="22"/>
        </w:rPr>
        <w:t xml:space="preserve">Task 2 — Cuisine Combination</w:t>
      </w:r>
    </w:p>
    <w:p>
      <w:pPr>
        <w:jc w:val="center"/>
      </w:pPr>
      <w:r>
        <w:rPr>
          <w:b/>
          <w:bCs/>
          <w:sz w:val="22"/>
          <w:szCs w:val="22"/>
        </w:rPr>
        <w:t xml:space="preserve">Prepared by: Chi</w:t>
      </w:r>
    </w:p>
    <w:p>
      <w:pPr>
        <w:jc w:val="center"/>
      </w:pPr>
      <w:r>
        <w:rPr>
          <w:sz w:val="22"/>
          <w:szCs w:val="22"/>
        </w:rPr>
        <w:t xml:space="preserve">Tools Used: Microsoft SQL Server (SSMS) · Python (pandas)</w:t>
      </w:r>
    </w:p>
    <w:p>
      <w:pPr>
        <w:jc w:val="center"/>
      </w:pPr>
      <w:r>
        <w:rPr>
          <w:sz w:val="22"/>
          <w:szCs w:val="22"/>
        </w:rPr>
        <w:t xml:space="preserve">Dataset: Zomato Restaurants Dataset (Kaggle) — 9,551 records</w:t>
      </w:r>
    </w:p>
    <w:p>
      <w:pPr>
        <w:spacing w:before="200"/>
        <w:jc w:val="center"/>
      </w:pPr>
      <w:r>
        <w:rPr>
          <w:color w:val="555555"/>
          <w:sz w:val="20"/>
          <w:szCs w:val="20"/>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1272D" w:sz="8" w:space="4"/>
        </w:pBdr>
        <w:spacing w:after="200" w:before="400"/>
      </w:pPr>
      <w:r>
        <w:rPr>
          <w:b/>
          <w:bCs/>
          <w:color w:val="C1272D"/>
          <w:sz w:val="30"/>
          <w:szCs w:val="30"/>
        </w:rPr>
        <w:t xml:space="preserve">1. Executive Summary</w:t>
      </w:r>
    </w:p>
    <w:p>
      <w:pPr>
        <w:spacing w:after="160"/>
      </w:pPr>
      <w:r>
        <w:rPr>
          <w:sz w:val="22"/>
          <w:szCs w:val="22"/>
        </w:rPr>
        <w:t xml:space="preserve">This report presents the findings of three data analysis tasks completed as part of the SAM AI Technologies Data Analyst Internship, using the Zomato Restaurants Dataset. The analysis covers restaurant chain performance, customer engagement through votes, and cuisine combination trends across 9,551 restaurant listings spanning multiple countries and cities.</w:t>
      </w:r>
    </w:p>
    <w:p>
      <w:pPr>
        <w:spacing w:after="160"/>
      </w:pPr>
      <w:r>
        <w:rPr>
          <w:sz w:val="22"/>
          <w:szCs w:val="22"/>
        </w:rPr>
        <w:t xml:space="preserve">Key findings across all three tasks consistently reveal that popularity (measured by number of locations or number of votes) does not automatically translate into higher customer satisfaction (measured by rating). Smaller, more focused restaurant chains and cuisine offerings frequently outperform larger, more common ones in terms of average rating.</w:t>
      </w:r>
    </w:p>
    <w:p>
      <w:pPr>
        <w:pStyle w:val="Heading1"/>
        <w:pBdr>
          <w:bottom w:val="single" w:color="C1272D" w:sz="8" w:space="4"/>
        </w:pBdr>
        <w:spacing w:after="200" w:before="400"/>
      </w:pPr>
      <w:r>
        <w:rPr>
          <w:b/>
          <w:bCs/>
          <w:color w:val="C1272D"/>
          <w:sz w:val="30"/>
          <w:szCs w:val="30"/>
        </w:rPr>
        <w:t xml:space="preserve">2. Dataset Overview</w:t>
      </w:r>
    </w:p>
    <w:p>
      <w:pPr>
        <w:spacing w:after="160"/>
      </w:pPr>
      <w:r>
        <w:rPr>
          <w:sz w:val="22"/>
          <w:szCs w:val="22"/>
        </w:rPr>
        <w:t xml:space="preserve">The dataset used for this analysis is the Zomato Restaurants Dataset, sourced from Kaggle, containing 9,551 restaurant records with fields including Restaurant Name, City, Cuisines, Average Cost for Two, Aggregate Rating, Rating Text, and Votes.</w:t>
      </w:r>
    </w:p>
    <w:p>
      <w:pPr>
        <w:pStyle w:val="ListParagraph"/>
        <w:numPr>
          <w:ilvl w:val="0"/>
          <w:numId w:val="1"/>
        </w:numPr>
        <w:spacing w:after="100"/>
      </w:pPr>
      <w:r>
        <w:rPr>
          <w:sz w:val="22"/>
          <w:szCs w:val="22"/>
        </w:rPr>
        <w:t xml:space="preserve">Total records analyzed: 9,551</w:t>
      </w:r>
    </w:p>
    <w:p>
      <w:pPr>
        <w:pStyle w:val="ListParagraph"/>
        <w:numPr>
          <w:ilvl w:val="0"/>
          <w:numId w:val="1"/>
        </w:numPr>
        <w:spacing w:after="100"/>
      </w:pPr>
      <w:r>
        <w:rPr>
          <w:sz w:val="22"/>
          <w:szCs w:val="22"/>
        </w:rPr>
        <w:t xml:space="preserve">Key fields used: Restaurant_Name, Cuisines, Aggregate_rating, Votes</w:t>
      </w:r>
    </w:p>
    <w:p>
      <w:pPr>
        <w:pStyle w:val="ListParagraph"/>
        <w:numPr>
          <w:ilvl w:val="0"/>
          <w:numId w:val="1"/>
        </w:numPr>
        <w:spacing w:after="100"/>
      </w:pPr>
      <w:r>
        <w:rPr>
          <w:sz w:val="22"/>
          <w:szCs w:val="22"/>
        </w:rPr>
        <w:t xml:space="preserve">Data cleaning notes: Some records contained missing Longitude/Latitude values (not required for these tasks) and required encoding adjustments (Latin-1) due to special characters in city names and currency symbols.</w:t>
      </w:r>
    </w:p>
    <w:p>
      <w:pPr>
        <w:pStyle w:val="Heading1"/>
        <w:pBdr>
          <w:bottom w:val="single" w:color="C1272D" w:sz="8" w:space="4"/>
        </w:pBdr>
        <w:spacing w:after="200" w:before="400"/>
      </w:pPr>
      <w:r>
        <w:rPr>
          <w:b/>
          <w:bCs/>
          <w:color w:val="C1272D"/>
          <w:sz w:val="30"/>
          <w:szCs w:val="30"/>
        </w:rPr>
        <w:t xml:space="preserve">3. Methodology</w:t>
      </w:r>
    </w:p>
    <w:p>
      <w:pPr>
        <w:spacing w:after="160"/>
      </w:pPr>
      <w:r>
        <w:rPr>
          <w:sz w:val="22"/>
          <w:szCs w:val="22"/>
        </w:rPr>
        <w:t xml:space="preserve">A dual-tool approach was used to leverage the strengths of each platform:</w:t>
      </w:r>
    </w:p>
    <w:p>
      <w:pPr>
        <w:pStyle w:val="ListParagraph"/>
        <w:numPr>
          <w:ilvl w:val="0"/>
          <w:numId w:val="1"/>
        </w:numPr>
        <w:spacing w:after="100"/>
      </w:pPr>
      <w:r>
        <w:rPr>
          <w:sz w:val="22"/>
          <w:szCs w:val="22"/>
        </w:rPr>
        <w:t xml:space="preserve">Microsoft SQL Server (SSMS): used for Task 4 (Restaurant Chains) and Task 5 (Votes Analysis), applying GROUP BY, aggregate functions (COUNT, AVG, SUM), and sorting/filtering logic (ORDER BY, TOP, HAVING).</w:t>
      </w:r>
    </w:p>
    <w:p>
      <w:pPr>
        <w:pStyle w:val="ListParagraph"/>
        <w:numPr>
          <w:ilvl w:val="0"/>
          <w:numId w:val="1"/>
        </w:numPr>
        <w:spacing w:after="100"/>
      </w:pPr>
      <w:r>
        <w:rPr>
          <w:sz w:val="22"/>
          <w:szCs w:val="22"/>
        </w:rPr>
        <w:t xml:space="preserve">Python (pandas, in Jupyter Notebook): used for Task 2 (Cuisine Combination), applying value_counts() and groupby().agg() to analyze comma-separated cuisine data more flexibly.</w:t>
      </w:r>
    </w:p>
    <w:p>
      <w:pPr>
        <w:pStyle w:val="Heading1"/>
        <w:pBdr>
          <w:bottom w:val="single" w:color="C1272D" w:sz="8" w:space="4"/>
        </w:pBdr>
        <w:spacing w:after="200" w:before="400"/>
      </w:pPr>
      <w:r>
        <w:rPr>
          <w:b/>
          <w:bCs/>
          <w:color w:val="C1272D"/>
          <w:sz w:val="30"/>
          <w:szCs w:val="30"/>
        </w:rPr>
        <w:t xml:space="preserve">4. Task 4 — Restaurant Chains</w:t>
      </w:r>
    </w:p>
    <w:p>
      <w:pPr>
        <w:pStyle w:val="Heading2"/>
        <w:spacing w:after="120" w:before="280"/>
      </w:pPr>
      <w:r>
        <w:rPr>
          <w:b/>
          <w:bCs/>
          <w:color w:val="2B2B2B"/>
          <w:sz w:val="24"/>
          <w:szCs w:val="24"/>
        </w:rPr>
        <w:t xml:space="preserve">4.1 Objective</w:t>
      </w:r>
    </w:p>
    <w:p>
      <w:pPr>
        <w:spacing w:after="160"/>
      </w:pPr>
      <w:r>
        <w:rPr>
          <w:sz w:val="22"/>
          <w:szCs w:val="22"/>
        </w:rPr>
        <w:t xml:space="preserve">Identify whether restaurant chains are present in the dataset, and analyze their ratings and popularity (votes) compared to one another.</w:t>
      </w:r>
    </w:p>
    <w:p>
      <w:pPr>
        <w:pStyle w:val="Heading2"/>
        <w:spacing w:after="120" w:before="280"/>
      </w:pPr>
      <w:r>
        <w:rPr>
          <w:b/>
          <w:bCs/>
          <w:color w:val="2B2B2B"/>
          <w:sz w:val="24"/>
          <w:szCs w:val="24"/>
        </w:rPr>
        <w:t xml:space="preserve">4.2 Approach</w:t>
      </w:r>
    </w:p>
    <w:p>
      <w:pPr>
        <w:spacing w:after="160"/>
      </w:pPr>
      <w:r>
        <w:rPr>
          <w:sz w:val="22"/>
          <w:szCs w:val="22"/>
        </w:rPr>
        <w:t xml:space="preserve">Restaurants were grouped by Restaurant_Name. Names appearing more than once across different locations were identified as chains. For each chain, the number of locations, average rating, and total votes were calculated.</w:t>
      </w:r>
    </w:p>
    <w:p>
      <w:pPr>
        <w:pStyle w:val="Heading2"/>
        <w:spacing w:after="120" w:before="280"/>
      </w:pPr>
      <w:r>
        <w:rPr>
          <w:b/>
          <w:bCs/>
          <w:color w:val="2B2B2B"/>
          <w:sz w:val="24"/>
          <w:szCs w:val="24"/>
        </w:rPr>
        <w:t xml:space="preserve">4.3 Findings — Top Restaurant Chains by Location Count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C1272D" w:color="auto" w:val="clear"/>
            <w:tcMar>
              <w:top w:type="dxa" w:w="80"/>
              <w:left w:type="dxa" w:w="100"/>
              <w:bottom w:type="dxa" w:w="80"/>
              <w:right w:type="dxa" w:w="100"/>
            </w:tcMar>
            <w:vAlign w:val="center"/>
          </w:tcPr>
          <w:p>
            <w:pPr>
              <w:jc w:val="left"/>
            </w:pPr>
            <w:r>
              <w:rPr>
                <w:b/>
                <w:bCs/>
                <w:color w:val="FFFFFF"/>
                <w:sz w:val="20"/>
                <w:szCs w:val="20"/>
              </w:rPr>
              <w:t xml:space="preserve">Restaurant Name</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Locations</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Avg. Rating</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Total Votes</w:t>
            </w:r>
          </w:p>
        </w:tc>
      </w:tr>
      <w:tr>
        <w:tc>
          <w:tcPr>
            <w:tcW w:type="dxa" w:w="3600"/>
            <w:tcMar>
              <w:top w:type="dxa" w:w="60"/>
              <w:left w:type="dxa" w:w="100"/>
              <w:bottom w:type="dxa" w:w="60"/>
              <w:right w:type="dxa" w:w="100"/>
            </w:tcMar>
            <w:vAlign w:val="center"/>
          </w:tcPr>
          <w:p>
            <w:r>
              <w:rPr>
                <w:sz w:val="20"/>
                <w:szCs w:val="20"/>
              </w:rPr>
              <w:t xml:space="preserve">Cafe Coffee Day</w:t>
            </w:r>
          </w:p>
        </w:tc>
        <w:tc>
          <w:tcPr>
            <w:tcW w:type="dxa" w:w="1800"/>
            <w:tcMar>
              <w:top w:type="dxa" w:w="60"/>
              <w:left w:type="dxa" w:w="100"/>
              <w:bottom w:type="dxa" w:w="60"/>
              <w:right w:type="dxa" w:w="100"/>
            </w:tcMar>
            <w:vAlign w:val="center"/>
          </w:tcPr>
          <w:p>
            <w:r>
              <w:rPr>
                <w:sz w:val="20"/>
                <w:szCs w:val="20"/>
              </w:rPr>
              <w:t xml:space="preserve">83</w:t>
            </w:r>
          </w:p>
        </w:tc>
        <w:tc>
          <w:tcPr>
            <w:tcW w:type="dxa" w:w="1800"/>
            <w:tcMar>
              <w:top w:type="dxa" w:w="60"/>
              <w:left w:type="dxa" w:w="100"/>
              <w:bottom w:type="dxa" w:w="60"/>
              <w:right w:type="dxa" w:w="100"/>
            </w:tcMar>
            <w:vAlign w:val="center"/>
          </w:tcPr>
          <w:p>
            <w:r>
              <w:rPr>
                <w:sz w:val="20"/>
                <w:szCs w:val="20"/>
              </w:rPr>
              <w:t xml:space="preserve">2.42</w:t>
            </w:r>
          </w:p>
        </w:tc>
        <w:tc>
          <w:tcPr>
            <w:tcW w:type="dxa" w:w="1800"/>
            <w:tcMar>
              <w:top w:type="dxa" w:w="60"/>
              <w:left w:type="dxa" w:w="100"/>
              <w:bottom w:type="dxa" w:w="60"/>
              <w:right w:type="dxa" w:w="100"/>
            </w:tcMar>
            <w:vAlign w:val="center"/>
          </w:tcPr>
          <w:p>
            <w:r>
              <w:rPr>
                <w:sz w:val="20"/>
                <w:szCs w:val="20"/>
              </w:rPr>
              <w:t xml:space="preserve">2,428</w:t>
            </w:r>
          </w:p>
        </w:tc>
      </w:tr>
      <w:tr>
        <w:tc>
          <w:tcPr>
            <w:tcW w:type="dxa" w:w="3600"/>
            <w:shd w:fill="F2F2F2" w:color="auto" w:val="clear"/>
            <w:tcMar>
              <w:top w:type="dxa" w:w="60"/>
              <w:left w:type="dxa" w:w="100"/>
              <w:bottom w:type="dxa" w:w="60"/>
              <w:right w:type="dxa" w:w="100"/>
            </w:tcMar>
            <w:vAlign w:val="center"/>
          </w:tcPr>
          <w:p>
            <w:r>
              <w:rPr>
                <w:sz w:val="20"/>
                <w:szCs w:val="20"/>
              </w:rPr>
              <w:t xml:space="preserve">Domino's Pizza</w:t>
            </w:r>
          </w:p>
        </w:tc>
        <w:tc>
          <w:tcPr>
            <w:tcW w:type="dxa" w:w="1800"/>
            <w:shd w:fill="F2F2F2" w:color="auto" w:val="clear"/>
            <w:tcMar>
              <w:top w:type="dxa" w:w="60"/>
              <w:left w:type="dxa" w:w="100"/>
              <w:bottom w:type="dxa" w:w="60"/>
              <w:right w:type="dxa" w:w="100"/>
            </w:tcMar>
            <w:vAlign w:val="center"/>
          </w:tcPr>
          <w:p>
            <w:r>
              <w:rPr>
                <w:sz w:val="20"/>
                <w:szCs w:val="20"/>
              </w:rPr>
              <w:t xml:space="preserve">79</w:t>
            </w:r>
          </w:p>
        </w:tc>
        <w:tc>
          <w:tcPr>
            <w:tcW w:type="dxa" w:w="1800"/>
            <w:shd w:fill="F2F2F2" w:color="auto" w:val="clear"/>
            <w:tcMar>
              <w:top w:type="dxa" w:w="60"/>
              <w:left w:type="dxa" w:w="100"/>
              <w:bottom w:type="dxa" w:w="60"/>
              <w:right w:type="dxa" w:w="100"/>
            </w:tcMar>
            <w:vAlign w:val="center"/>
          </w:tcPr>
          <w:p>
            <w:r>
              <w:rPr>
                <w:sz w:val="20"/>
                <w:szCs w:val="20"/>
              </w:rPr>
              <w:t xml:space="preserve">2.74</w:t>
            </w:r>
          </w:p>
        </w:tc>
        <w:tc>
          <w:tcPr>
            <w:tcW w:type="dxa" w:w="1800"/>
            <w:shd w:fill="F2F2F2" w:color="auto" w:val="clear"/>
            <w:tcMar>
              <w:top w:type="dxa" w:w="60"/>
              <w:left w:type="dxa" w:w="100"/>
              <w:bottom w:type="dxa" w:w="60"/>
              <w:right w:type="dxa" w:w="100"/>
            </w:tcMar>
            <w:vAlign w:val="center"/>
          </w:tcPr>
          <w:p>
            <w:r>
              <w:rPr>
                <w:sz w:val="20"/>
                <w:szCs w:val="20"/>
              </w:rPr>
              <w:t xml:space="preserve">6,643</w:t>
            </w:r>
          </w:p>
        </w:tc>
      </w:tr>
      <w:tr>
        <w:tc>
          <w:tcPr>
            <w:tcW w:type="dxa" w:w="3600"/>
            <w:tcMar>
              <w:top w:type="dxa" w:w="60"/>
              <w:left w:type="dxa" w:w="100"/>
              <w:bottom w:type="dxa" w:w="60"/>
              <w:right w:type="dxa" w:w="100"/>
            </w:tcMar>
            <w:vAlign w:val="center"/>
          </w:tcPr>
          <w:p>
            <w:r>
              <w:rPr>
                <w:sz w:val="20"/>
                <w:szCs w:val="20"/>
              </w:rPr>
              <w:t xml:space="preserve">Subway</w:t>
            </w:r>
          </w:p>
        </w:tc>
        <w:tc>
          <w:tcPr>
            <w:tcW w:type="dxa" w:w="1800"/>
            <w:tcMar>
              <w:top w:type="dxa" w:w="60"/>
              <w:left w:type="dxa" w:w="100"/>
              <w:bottom w:type="dxa" w:w="60"/>
              <w:right w:type="dxa" w:w="100"/>
            </w:tcMar>
            <w:vAlign w:val="center"/>
          </w:tcPr>
          <w:p>
            <w:r>
              <w:rPr>
                <w:sz w:val="20"/>
                <w:szCs w:val="20"/>
              </w:rPr>
              <w:t xml:space="preserve">63</w:t>
            </w:r>
          </w:p>
        </w:tc>
        <w:tc>
          <w:tcPr>
            <w:tcW w:type="dxa" w:w="1800"/>
            <w:tcMar>
              <w:top w:type="dxa" w:w="60"/>
              <w:left w:type="dxa" w:w="100"/>
              <w:bottom w:type="dxa" w:w="60"/>
              <w:right w:type="dxa" w:w="100"/>
            </w:tcMar>
            <w:vAlign w:val="center"/>
          </w:tcPr>
          <w:p>
            <w:r>
              <w:rPr>
                <w:sz w:val="20"/>
                <w:szCs w:val="20"/>
              </w:rPr>
              <w:t xml:space="preserve">2.91</w:t>
            </w:r>
          </w:p>
        </w:tc>
        <w:tc>
          <w:tcPr>
            <w:tcW w:type="dxa" w:w="1800"/>
            <w:tcMar>
              <w:top w:type="dxa" w:w="60"/>
              <w:left w:type="dxa" w:w="100"/>
              <w:bottom w:type="dxa" w:w="60"/>
              <w:right w:type="dxa" w:w="100"/>
            </w:tcMar>
            <w:vAlign w:val="center"/>
          </w:tcPr>
          <w:p>
            <w:r>
              <w:rPr>
                <w:sz w:val="20"/>
                <w:szCs w:val="20"/>
              </w:rPr>
              <w:t xml:space="preserve">6,124</w:t>
            </w:r>
          </w:p>
        </w:tc>
      </w:tr>
      <w:tr>
        <w:tc>
          <w:tcPr>
            <w:tcW w:type="dxa" w:w="3600"/>
            <w:shd w:fill="F2F2F2" w:color="auto" w:val="clear"/>
            <w:tcMar>
              <w:top w:type="dxa" w:w="60"/>
              <w:left w:type="dxa" w:w="100"/>
              <w:bottom w:type="dxa" w:w="60"/>
              <w:right w:type="dxa" w:w="100"/>
            </w:tcMar>
            <w:vAlign w:val="center"/>
          </w:tcPr>
          <w:p>
            <w:r>
              <w:rPr>
                <w:sz w:val="20"/>
                <w:szCs w:val="20"/>
              </w:rPr>
              <w:t xml:space="preserve">Green Chick Chop</w:t>
            </w:r>
          </w:p>
        </w:tc>
        <w:tc>
          <w:tcPr>
            <w:tcW w:type="dxa" w:w="1800"/>
            <w:shd w:fill="F2F2F2" w:color="auto" w:val="clear"/>
            <w:tcMar>
              <w:top w:type="dxa" w:w="60"/>
              <w:left w:type="dxa" w:w="100"/>
              <w:bottom w:type="dxa" w:w="60"/>
              <w:right w:type="dxa" w:w="100"/>
            </w:tcMar>
            <w:vAlign w:val="center"/>
          </w:tcPr>
          <w:p>
            <w:r>
              <w:rPr>
                <w:sz w:val="20"/>
                <w:szCs w:val="20"/>
              </w:rPr>
              <w:t xml:space="preserve">51</w:t>
            </w:r>
          </w:p>
        </w:tc>
        <w:tc>
          <w:tcPr>
            <w:tcW w:type="dxa" w:w="1800"/>
            <w:shd w:fill="F2F2F2" w:color="auto" w:val="clear"/>
            <w:tcMar>
              <w:top w:type="dxa" w:w="60"/>
              <w:left w:type="dxa" w:w="100"/>
              <w:bottom w:type="dxa" w:w="60"/>
              <w:right w:type="dxa" w:w="100"/>
            </w:tcMar>
            <w:vAlign w:val="center"/>
          </w:tcPr>
          <w:p>
            <w:r>
              <w:rPr>
                <w:sz w:val="20"/>
                <w:szCs w:val="20"/>
              </w:rPr>
              <w:t xml:space="preserve">2.67</w:t>
            </w:r>
          </w:p>
        </w:tc>
        <w:tc>
          <w:tcPr>
            <w:tcW w:type="dxa" w:w="1800"/>
            <w:shd w:fill="F2F2F2" w:color="auto" w:val="clear"/>
            <w:tcMar>
              <w:top w:type="dxa" w:w="60"/>
              <w:left w:type="dxa" w:w="100"/>
              <w:bottom w:type="dxa" w:w="60"/>
              <w:right w:type="dxa" w:w="100"/>
            </w:tcMar>
            <w:vAlign w:val="center"/>
          </w:tcPr>
          <w:p>
            <w:r>
              <w:rPr>
                <w:sz w:val="20"/>
                <w:szCs w:val="20"/>
              </w:rPr>
              <w:t xml:space="preserve">964</w:t>
            </w:r>
          </w:p>
        </w:tc>
      </w:tr>
      <w:tr>
        <w:tc>
          <w:tcPr>
            <w:tcW w:type="dxa" w:w="3600"/>
            <w:tcMar>
              <w:top w:type="dxa" w:w="60"/>
              <w:left w:type="dxa" w:w="100"/>
              <w:bottom w:type="dxa" w:w="60"/>
              <w:right w:type="dxa" w:w="100"/>
            </w:tcMar>
            <w:vAlign w:val="center"/>
          </w:tcPr>
          <w:p>
            <w:r>
              <w:rPr>
                <w:sz w:val="20"/>
                <w:szCs w:val="20"/>
              </w:rPr>
              <w:t xml:space="preserve">McDonald's</w:t>
            </w:r>
          </w:p>
        </w:tc>
        <w:tc>
          <w:tcPr>
            <w:tcW w:type="dxa" w:w="1800"/>
            <w:tcMar>
              <w:top w:type="dxa" w:w="60"/>
              <w:left w:type="dxa" w:w="100"/>
              <w:bottom w:type="dxa" w:w="60"/>
              <w:right w:type="dxa" w:w="100"/>
            </w:tcMar>
            <w:vAlign w:val="center"/>
          </w:tcPr>
          <w:p>
            <w:r>
              <w:rPr>
                <w:sz w:val="20"/>
                <w:szCs w:val="20"/>
              </w:rPr>
              <w:t xml:space="preserve">48</w:t>
            </w:r>
          </w:p>
        </w:tc>
        <w:tc>
          <w:tcPr>
            <w:tcW w:type="dxa" w:w="1800"/>
            <w:tcMar>
              <w:top w:type="dxa" w:w="60"/>
              <w:left w:type="dxa" w:w="100"/>
              <w:bottom w:type="dxa" w:w="60"/>
              <w:right w:type="dxa" w:w="100"/>
            </w:tcMar>
            <w:vAlign w:val="center"/>
          </w:tcPr>
          <w:p>
            <w:r>
              <w:rPr>
                <w:sz w:val="20"/>
                <w:szCs w:val="20"/>
              </w:rPr>
              <w:t xml:space="preserve">3.34</w:t>
            </w:r>
          </w:p>
        </w:tc>
        <w:tc>
          <w:tcPr>
            <w:tcW w:type="dxa" w:w="1800"/>
            <w:tcMar>
              <w:top w:type="dxa" w:w="60"/>
              <w:left w:type="dxa" w:w="100"/>
              <w:bottom w:type="dxa" w:w="60"/>
              <w:right w:type="dxa" w:w="100"/>
            </w:tcMar>
            <w:vAlign w:val="center"/>
          </w:tcPr>
          <w:p>
            <w:r>
              <w:rPr>
                <w:sz w:val="20"/>
                <w:szCs w:val="20"/>
              </w:rPr>
              <w:t xml:space="preserve">5,291</w:t>
            </w:r>
          </w:p>
        </w:tc>
      </w:tr>
      <w:tr>
        <w:tc>
          <w:tcPr>
            <w:tcW w:type="dxa" w:w="3600"/>
            <w:shd w:fill="F2F2F2" w:color="auto" w:val="clear"/>
            <w:tcMar>
              <w:top w:type="dxa" w:w="60"/>
              <w:left w:type="dxa" w:w="100"/>
              <w:bottom w:type="dxa" w:w="60"/>
              <w:right w:type="dxa" w:w="100"/>
            </w:tcMar>
            <w:vAlign w:val="center"/>
          </w:tcPr>
          <w:p>
            <w:r>
              <w:rPr>
                <w:sz w:val="20"/>
                <w:szCs w:val="20"/>
              </w:rPr>
              <w:t xml:space="preserve">Keventers</w:t>
            </w:r>
          </w:p>
        </w:tc>
        <w:tc>
          <w:tcPr>
            <w:tcW w:type="dxa" w:w="1800"/>
            <w:shd w:fill="F2F2F2" w:color="auto" w:val="clear"/>
            <w:tcMar>
              <w:top w:type="dxa" w:w="60"/>
              <w:left w:type="dxa" w:w="100"/>
              <w:bottom w:type="dxa" w:w="60"/>
              <w:right w:type="dxa" w:w="100"/>
            </w:tcMar>
            <w:vAlign w:val="center"/>
          </w:tcPr>
          <w:p>
            <w:r>
              <w:rPr>
                <w:sz w:val="20"/>
                <w:szCs w:val="20"/>
              </w:rPr>
              <w:t xml:space="preserve">34</w:t>
            </w:r>
          </w:p>
        </w:tc>
        <w:tc>
          <w:tcPr>
            <w:tcW w:type="dxa" w:w="1800"/>
            <w:shd w:fill="F2F2F2" w:color="auto" w:val="clear"/>
            <w:tcMar>
              <w:top w:type="dxa" w:w="60"/>
              <w:left w:type="dxa" w:w="100"/>
              <w:bottom w:type="dxa" w:w="60"/>
              <w:right w:type="dxa" w:w="100"/>
            </w:tcMar>
            <w:vAlign w:val="center"/>
          </w:tcPr>
          <w:p>
            <w:r>
              <w:rPr>
                <w:sz w:val="20"/>
                <w:szCs w:val="20"/>
              </w:rPr>
              <w:t xml:space="preserve">2.87</w:t>
            </w:r>
          </w:p>
        </w:tc>
        <w:tc>
          <w:tcPr>
            <w:tcW w:type="dxa" w:w="1800"/>
            <w:shd w:fill="F2F2F2" w:color="auto" w:val="clear"/>
            <w:tcMar>
              <w:top w:type="dxa" w:w="60"/>
              <w:left w:type="dxa" w:w="100"/>
              <w:bottom w:type="dxa" w:w="60"/>
              <w:right w:type="dxa" w:w="100"/>
            </w:tcMar>
            <w:vAlign w:val="center"/>
          </w:tcPr>
          <w:p>
            <w:r>
              <w:rPr>
                <w:sz w:val="20"/>
                <w:szCs w:val="20"/>
              </w:rPr>
              <w:t xml:space="preserve">1,263</w:t>
            </w:r>
          </w:p>
        </w:tc>
      </w:tr>
      <w:tr>
        <w:tc>
          <w:tcPr>
            <w:tcW w:type="dxa" w:w="3600"/>
            <w:tcMar>
              <w:top w:type="dxa" w:w="60"/>
              <w:left w:type="dxa" w:w="100"/>
              <w:bottom w:type="dxa" w:w="60"/>
              <w:right w:type="dxa" w:w="100"/>
            </w:tcMar>
            <w:vAlign w:val="center"/>
          </w:tcPr>
          <w:p>
            <w:r>
              <w:rPr>
                <w:sz w:val="20"/>
                <w:szCs w:val="20"/>
              </w:rPr>
              <w:t xml:space="preserve">Pizza Hut</w:t>
            </w:r>
          </w:p>
        </w:tc>
        <w:tc>
          <w:tcPr>
            <w:tcW w:type="dxa" w:w="1800"/>
            <w:tcMar>
              <w:top w:type="dxa" w:w="60"/>
              <w:left w:type="dxa" w:w="100"/>
              <w:bottom w:type="dxa" w:w="60"/>
              <w:right w:type="dxa" w:w="100"/>
            </w:tcMar>
            <w:vAlign w:val="center"/>
          </w:tcPr>
          <w:p>
            <w:r>
              <w:rPr>
                <w:sz w:val="20"/>
                <w:szCs w:val="20"/>
              </w:rPr>
              <w:t xml:space="preserve">30</w:t>
            </w:r>
          </w:p>
        </w:tc>
        <w:tc>
          <w:tcPr>
            <w:tcW w:type="dxa" w:w="1800"/>
            <w:tcMar>
              <w:top w:type="dxa" w:w="60"/>
              <w:left w:type="dxa" w:w="100"/>
              <w:bottom w:type="dxa" w:w="60"/>
              <w:right w:type="dxa" w:w="100"/>
            </w:tcMar>
            <w:vAlign w:val="center"/>
          </w:tcPr>
          <w:p>
            <w:r>
              <w:rPr>
                <w:sz w:val="20"/>
                <w:szCs w:val="20"/>
              </w:rPr>
              <w:t xml:space="preserve">3.32</w:t>
            </w:r>
          </w:p>
        </w:tc>
        <w:tc>
          <w:tcPr>
            <w:tcW w:type="dxa" w:w="1800"/>
            <w:tcMar>
              <w:top w:type="dxa" w:w="60"/>
              <w:left w:type="dxa" w:w="100"/>
              <w:bottom w:type="dxa" w:w="60"/>
              <w:right w:type="dxa" w:w="100"/>
            </w:tcMar>
            <w:vAlign w:val="center"/>
          </w:tcPr>
          <w:p>
            <w:r>
              <w:rPr>
                <w:sz w:val="20"/>
                <w:szCs w:val="20"/>
              </w:rPr>
              <w:t xml:space="preserve">4,961</w:t>
            </w:r>
          </w:p>
        </w:tc>
      </w:tr>
      <w:tr>
        <w:tc>
          <w:tcPr>
            <w:tcW w:type="dxa" w:w="3600"/>
            <w:shd w:fill="F2F2F2" w:color="auto" w:val="clear"/>
            <w:tcMar>
              <w:top w:type="dxa" w:w="60"/>
              <w:left w:type="dxa" w:w="100"/>
              <w:bottom w:type="dxa" w:w="60"/>
              <w:right w:type="dxa" w:w="100"/>
            </w:tcMar>
            <w:vAlign w:val="center"/>
          </w:tcPr>
          <w:p>
            <w:r>
              <w:rPr>
                <w:sz w:val="20"/>
                <w:szCs w:val="20"/>
              </w:rPr>
              <w:t xml:space="preserve">Giani</w:t>
            </w:r>
          </w:p>
        </w:tc>
        <w:tc>
          <w:tcPr>
            <w:tcW w:type="dxa" w:w="1800"/>
            <w:shd w:fill="F2F2F2" w:color="auto" w:val="clear"/>
            <w:tcMar>
              <w:top w:type="dxa" w:w="60"/>
              <w:left w:type="dxa" w:w="100"/>
              <w:bottom w:type="dxa" w:w="60"/>
              <w:right w:type="dxa" w:w="100"/>
            </w:tcMar>
            <w:vAlign w:val="center"/>
          </w:tcPr>
          <w:p>
            <w:r>
              <w:rPr>
                <w:sz w:val="20"/>
                <w:szCs w:val="20"/>
              </w:rPr>
              <w:t xml:space="preserve">29</w:t>
            </w:r>
          </w:p>
        </w:tc>
        <w:tc>
          <w:tcPr>
            <w:tcW w:type="dxa" w:w="1800"/>
            <w:shd w:fill="F2F2F2" w:color="auto" w:val="clear"/>
            <w:tcMar>
              <w:top w:type="dxa" w:w="60"/>
              <w:left w:type="dxa" w:w="100"/>
              <w:bottom w:type="dxa" w:w="60"/>
              <w:right w:type="dxa" w:w="100"/>
            </w:tcMar>
            <w:vAlign w:val="center"/>
          </w:tcPr>
          <w:p>
            <w:r>
              <w:rPr>
                <w:sz w:val="20"/>
                <w:szCs w:val="20"/>
              </w:rPr>
              <w:t xml:space="preserve">2.69</w:t>
            </w:r>
          </w:p>
        </w:tc>
        <w:tc>
          <w:tcPr>
            <w:tcW w:type="dxa" w:w="1800"/>
            <w:shd w:fill="F2F2F2" w:color="auto" w:val="clear"/>
            <w:tcMar>
              <w:top w:type="dxa" w:w="60"/>
              <w:left w:type="dxa" w:w="100"/>
              <w:bottom w:type="dxa" w:w="60"/>
              <w:right w:type="dxa" w:w="100"/>
            </w:tcMar>
            <w:vAlign w:val="center"/>
          </w:tcPr>
          <w:p>
            <w:r>
              <w:rPr>
                <w:sz w:val="20"/>
                <w:szCs w:val="20"/>
              </w:rPr>
              <w:t xml:space="preserve">854</w:t>
            </w:r>
          </w:p>
        </w:tc>
      </w:tr>
      <w:tr>
        <w:tc>
          <w:tcPr>
            <w:tcW w:type="dxa" w:w="3600"/>
            <w:tcMar>
              <w:top w:type="dxa" w:w="60"/>
              <w:left w:type="dxa" w:w="100"/>
              <w:bottom w:type="dxa" w:w="60"/>
              <w:right w:type="dxa" w:w="100"/>
            </w:tcMar>
            <w:vAlign w:val="center"/>
          </w:tcPr>
          <w:p>
            <w:r>
              <w:rPr>
                <w:sz w:val="20"/>
                <w:szCs w:val="20"/>
              </w:rPr>
              <w:t xml:space="preserve">Baskin Robbins</w:t>
            </w:r>
          </w:p>
        </w:tc>
        <w:tc>
          <w:tcPr>
            <w:tcW w:type="dxa" w:w="1800"/>
            <w:tcMar>
              <w:top w:type="dxa" w:w="60"/>
              <w:left w:type="dxa" w:w="100"/>
              <w:bottom w:type="dxa" w:w="60"/>
              <w:right w:type="dxa" w:w="100"/>
            </w:tcMar>
            <w:vAlign w:val="center"/>
          </w:tcPr>
          <w:p>
            <w:r>
              <w:rPr>
                <w:sz w:val="20"/>
                <w:szCs w:val="20"/>
              </w:rPr>
              <w:t xml:space="preserve">28</w:t>
            </w:r>
          </w:p>
        </w:tc>
        <w:tc>
          <w:tcPr>
            <w:tcW w:type="dxa" w:w="1800"/>
            <w:tcMar>
              <w:top w:type="dxa" w:w="60"/>
              <w:left w:type="dxa" w:w="100"/>
              <w:bottom w:type="dxa" w:w="60"/>
              <w:right w:type="dxa" w:w="100"/>
            </w:tcMar>
            <w:vAlign w:val="center"/>
          </w:tcPr>
          <w:p>
            <w:r>
              <w:rPr>
                <w:sz w:val="20"/>
                <w:szCs w:val="20"/>
              </w:rPr>
              <w:t xml:space="preserve">1.86</w:t>
            </w:r>
          </w:p>
        </w:tc>
        <w:tc>
          <w:tcPr>
            <w:tcW w:type="dxa" w:w="1800"/>
            <w:tcMar>
              <w:top w:type="dxa" w:w="60"/>
              <w:left w:type="dxa" w:w="100"/>
              <w:bottom w:type="dxa" w:w="60"/>
              <w:right w:type="dxa" w:w="100"/>
            </w:tcMar>
            <w:vAlign w:val="center"/>
          </w:tcPr>
          <w:p>
            <w:r>
              <w:rPr>
                <w:sz w:val="20"/>
                <w:szCs w:val="20"/>
              </w:rPr>
              <w:t xml:space="preserve">428</w:t>
            </w:r>
          </w:p>
        </w:tc>
      </w:tr>
      <w:tr>
        <w:tc>
          <w:tcPr>
            <w:tcW w:type="dxa" w:w="3600"/>
            <w:shd w:fill="F2F2F2" w:color="auto" w:val="clear"/>
            <w:tcMar>
              <w:top w:type="dxa" w:w="60"/>
              <w:left w:type="dxa" w:w="100"/>
              <w:bottom w:type="dxa" w:w="60"/>
              <w:right w:type="dxa" w:w="100"/>
            </w:tcMar>
            <w:vAlign w:val="center"/>
          </w:tcPr>
          <w:p>
            <w:r>
              <w:rPr>
                <w:sz w:val="20"/>
                <w:szCs w:val="20"/>
              </w:rPr>
              <w:t xml:space="preserve">Barbeque Nation</w:t>
            </w:r>
          </w:p>
        </w:tc>
        <w:tc>
          <w:tcPr>
            <w:tcW w:type="dxa" w:w="1800"/>
            <w:shd w:fill="F2F2F2" w:color="auto" w:val="clear"/>
            <w:tcMar>
              <w:top w:type="dxa" w:w="60"/>
              <w:left w:type="dxa" w:w="100"/>
              <w:bottom w:type="dxa" w:w="60"/>
              <w:right w:type="dxa" w:w="100"/>
            </w:tcMar>
            <w:vAlign w:val="center"/>
          </w:tcPr>
          <w:p>
            <w:r>
              <w:rPr>
                <w:sz w:val="20"/>
                <w:szCs w:val="20"/>
              </w:rPr>
              <w:t xml:space="preserve">26</w:t>
            </w:r>
          </w:p>
        </w:tc>
        <w:tc>
          <w:tcPr>
            <w:tcW w:type="dxa" w:w="1800"/>
            <w:shd w:fill="F2F2F2" w:color="auto" w:val="clear"/>
            <w:tcMar>
              <w:top w:type="dxa" w:w="60"/>
              <w:left w:type="dxa" w:w="100"/>
              <w:bottom w:type="dxa" w:w="60"/>
              <w:right w:type="dxa" w:w="100"/>
            </w:tcMar>
            <w:vAlign w:val="center"/>
          </w:tcPr>
          <w:p>
            <w:r>
              <w:rPr>
                <w:sz w:val="20"/>
                <w:szCs w:val="20"/>
              </w:rPr>
              <w:t xml:space="preserve">4.35</w:t>
            </w:r>
          </w:p>
        </w:tc>
        <w:tc>
          <w:tcPr>
            <w:tcW w:type="dxa" w:w="1800"/>
            <w:shd w:fill="F2F2F2" w:color="auto" w:val="clear"/>
            <w:tcMar>
              <w:top w:type="dxa" w:w="60"/>
              <w:left w:type="dxa" w:w="100"/>
              <w:bottom w:type="dxa" w:w="60"/>
              <w:right w:type="dxa" w:w="100"/>
            </w:tcMar>
            <w:vAlign w:val="center"/>
          </w:tcPr>
          <w:p>
            <w:r>
              <w:rPr>
                <w:sz w:val="20"/>
                <w:szCs w:val="20"/>
              </w:rPr>
              <w:t xml:space="preserve">28,142</w:t>
            </w:r>
          </w:p>
        </w:tc>
      </w:tr>
      <w:tr>
        <w:tc>
          <w:tcPr>
            <w:tcW w:type="dxa" w:w="3600"/>
            <w:tcMar>
              <w:top w:type="dxa" w:w="60"/>
              <w:left w:type="dxa" w:w="100"/>
              <w:bottom w:type="dxa" w:w="60"/>
              <w:right w:type="dxa" w:w="100"/>
            </w:tcMar>
            <w:vAlign w:val="center"/>
          </w:tcPr>
          <w:p>
            <w:r>
              <w:rPr>
                <w:sz w:val="20"/>
                <w:szCs w:val="20"/>
              </w:rPr>
              <w:t xml:space="preserve">Barista</w:t>
            </w:r>
          </w:p>
        </w:tc>
        <w:tc>
          <w:tcPr>
            <w:tcW w:type="dxa" w:w="1800"/>
            <w:tcMar>
              <w:top w:type="dxa" w:w="60"/>
              <w:left w:type="dxa" w:w="100"/>
              <w:bottom w:type="dxa" w:w="60"/>
              <w:right w:type="dxa" w:w="100"/>
            </w:tcMar>
            <w:vAlign w:val="center"/>
          </w:tcPr>
          <w:p>
            <w:r>
              <w:rPr>
                <w:sz w:val="20"/>
                <w:szCs w:val="20"/>
              </w:rPr>
              <w:t xml:space="preserve">22</w:t>
            </w:r>
          </w:p>
        </w:tc>
        <w:tc>
          <w:tcPr>
            <w:tcW w:type="dxa" w:w="1800"/>
            <w:tcMar>
              <w:top w:type="dxa" w:w="60"/>
              <w:left w:type="dxa" w:w="100"/>
              <w:bottom w:type="dxa" w:w="60"/>
              <w:right w:type="dxa" w:w="100"/>
            </w:tcMar>
            <w:vAlign w:val="center"/>
          </w:tcPr>
          <w:p>
            <w:r>
              <w:rPr>
                <w:sz w:val="20"/>
                <w:szCs w:val="20"/>
              </w:rPr>
              <w:t xml:space="preserve">3.07</w:t>
            </w:r>
          </w:p>
        </w:tc>
        <w:tc>
          <w:tcPr>
            <w:tcW w:type="dxa" w:w="1800"/>
            <w:tcMar>
              <w:top w:type="dxa" w:w="60"/>
              <w:left w:type="dxa" w:w="100"/>
              <w:bottom w:type="dxa" w:w="60"/>
              <w:right w:type="dxa" w:w="100"/>
            </w:tcMar>
            <w:vAlign w:val="center"/>
          </w:tcPr>
          <w:p>
            <w:r>
              <w:rPr>
                <w:sz w:val="20"/>
                <w:szCs w:val="20"/>
              </w:rPr>
              <w:t xml:space="preserve">815</w:t>
            </w:r>
          </w:p>
        </w:tc>
      </w:tr>
    </w:tbl>
    <w:p>
      <w:pPr>
        <w:spacing w:before="200"/>
      </w:pPr>
    </w:p>
    <w:p>
      <w:pPr>
        <w:pStyle w:val="Heading2"/>
        <w:spacing w:after="120" w:before="280"/>
      </w:pPr>
      <w:r>
        <w:rPr>
          <w:b/>
          <w:bCs/>
          <w:color w:val="2B2B2B"/>
          <w:sz w:val="24"/>
          <w:szCs w:val="24"/>
        </w:rPr>
        <w:t xml:space="preserve">4.4 Key Insights</w:t>
      </w:r>
    </w:p>
    <w:p>
      <w:pPr>
        <w:pStyle w:val="ListParagraph"/>
        <w:numPr>
          <w:ilvl w:val="0"/>
          <w:numId w:val="1"/>
        </w:numPr>
        <w:spacing w:after="100"/>
      </w:pPr>
      <w:r>
        <w:rPr>
          <w:sz w:val="22"/>
          <w:szCs w:val="22"/>
        </w:rPr>
        <w:t xml:space="preserve">Restaurant chains are clearly present in the dataset — the top 11 names above each operate 20+ locations.</w:t>
      </w:r>
    </w:p>
    <w:p>
      <w:pPr>
        <w:pStyle w:val="ListParagraph"/>
        <w:numPr>
          <w:ilvl w:val="0"/>
          <w:numId w:val="1"/>
        </w:numPr>
        <w:spacing w:after="100"/>
      </w:pPr>
      <w:r>
        <w:rPr>
          <w:sz w:val="22"/>
          <w:szCs w:val="22"/>
        </w:rPr>
        <w:t xml:space="preserve">More locations does not mean a higher rating. Cafe Coffee Day, the largest chain by far (83 locations), has one of the lowest average ratings (2.42) in this group.</w:t>
      </w:r>
    </w:p>
    <w:p>
      <w:pPr>
        <w:pStyle w:val="ListParagraph"/>
        <w:numPr>
          <w:ilvl w:val="0"/>
          <w:numId w:val="1"/>
        </w:numPr>
        <w:spacing w:after="100"/>
      </w:pPr>
      <w:r>
        <w:rPr>
          <w:sz w:val="22"/>
          <w:szCs w:val="22"/>
        </w:rPr>
        <w:t xml:space="preserve">Barbeque Nation stands out: despite having the fewest locations (26) among the top chains, it holds the highest average rating (4.35) and by far the highest total votes (28,142) — indicating strong, consistent customer satisfaction at each location rather than sheer volume.</w:t>
      </w:r>
    </w:p>
    <w:p>
      <w:pPr>
        <w:pStyle w:val="ListParagraph"/>
        <w:numPr>
          <w:ilvl w:val="0"/>
          <w:numId w:val="1"/>
        </w:numPr>
        <w:spacing w:after="100"/>
      </w:pPr>
      <w:r>
        <w:rPr>
          <w:sz w:val="22"/>
          <w:szCs w:val="22"/>
        </w:rPr>
        <w:t xml:space="preserve">Baskin Robbins has the lowest average rating (1.86) in the group, despite moderate popularity.</w:t>
      </w:r>
    </w:p>
    <w:p>
      <w:pPr>
        <w:pStyle w:val="Heading1"/>
        <w:pBdr>
          <w:bottom w:val="single" w:color="C1272D" w:sz="8" w:space="4"/>
        </w:pBdr>
        <w:spacing w:after="200" w:before="400"/>
      </w:pPr>
      <w:r>
        <w:rPr>
          <w:b/>
          <w:bCs/>
          <w:color w:val="C1272D"/>
          <w:sz w:val="30"/>
          <w:szCs w:val="30"/>
        </w:rPr>
        <w:t xml:space="preserve">5. Task 5 — Votes Analysis</w:t>
      </w:r>
    </w:p>
    <w:p>
      <w:pPr>
        <w:pStyle w:val="Heading2"/>
        <w:spacing w:after="120" w:before="280"/>
      </w:pPr>
      <w:r>
        <w:rPr>
          <w:b/>
          <w:bCs/>
          <w:color w:val="2B2B2B"/>
          <w:sz w:val="24"/>
          <w:szCs w:val="24"/>
        </w:rPr>
        <w:t xml:space="preserve">5.1 Objective</w:t>
      </w:r>
    </w:p>
    <w:p>
      <w:pPr>
        <w:spacing w:after="160"/>
      </w:pPr>
      <w:r>
        <w:rPr>
          <w:sz w:val="22"/>
          <w:szCs w:val="22"/>
        </w:rPr>
        <w:t xml:space="preserve">Identify restaurants with the highest and lowest number of votes, and determine whether a correlation exists between number of votes and rating.</w:t>
      </w:r>
    </w:p>
    <w:p>
      <w:pPr>
        <w:pStyle w:val="Heading2"/>
        <w:spacing w:after="120" w:before="280"/>
      </w:pPr>
      <w:r>
        <w:rPr>
          <w:b/>
          <w:bCs/>
          <w:color w:val="2B2B2B"/>
          <w:sz w:val="24"/>
          <w:szCs w:val="24"/>
        </w:rPr>
        <w:t xml:space="preserve">5.2 Highest-Voted Restaurants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rPr>
          <w:tblHeader/>
        </w:trPr>
        <w:tc>
          <w:tcPr>
            <w:tcW w:type="dxa" w:w="4500"/>
            <w:shd w:fill="C1272D" w:color="auto" w:val="clear"/>
            <w:tcMar>
              <w:top w:type="dxa" w:w="80"/>
              <w:left w:type="dxa" w:w="100"/>
              <w:bottom w:type="dxa" w:w="80"/>
              <w:right w:type="dxa" w:w="100"/>
            </w:tcMar>
            <w:vAlign w:val="center"/>
          </w:tcPr>
          <w:p>
            <w:pPr>
              <w:jc w:val="left"/>
            </w:pPr>
            <w:r>
              <w:rPr>
                <w:b/>
                <w:bCs/>
                <w:color w:val="FFFFFF"/>
                <w:sz w:val="20"/>
                <w:szCs w:val="20"/>
              </w:rPr>
              <w:t xml:space="preserve">Restaurant Name</w:t>
            </w:r>
          </w:p>
        </w:tc>
        <w:tc>
          <w:tcPr>
            <w:tcW w:type="dxa" w:w="2700"/>
            <w:shd w:fill="C1272D" w:color="auto" w:val="clear"/>
            <w:tcMar>
              <w:top w:type="dxa" w:w="80"/>
              <w:left w:type="dxa" w:w="100"/>
              <w:bottom w:type="dxa" w:w="80"/>
              <w:right w:type="dxa" w:w="100"/>
            </w:tcMar>
            <w:vAlign w:val="center"/>
          </w:tcPr>
          <w:p>
            <w:pPr>
              <w:jc w:val="left"/>
            </w:pPr>
            <w:r>
              <w:rPr>
                <w:b/>
                <w:bCs/>
                <w:color w:val="FFFFFF"/>
                <w:sz w:val="20"/>
                <w:szCs w:val="20"/>
              </w:rPr>
              <w:t xml:space="preserve">City</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Votes</w:t>
            </w:r>
          </w:p>
        </w:tc>
      </w:tr>
      <w:tr>
        <w:tc>
          <w:tcPr>
            <w:tcW w:type="dxa" w:w="4500"/>
            <w:tcMar>
              <w:top w:type="dxa" w:w="60"/>
              <w:left w:type="dxa" w:w="100"/>
              <w:bottom w:type="dxa" w:w="60"/>
              <w:right w:type="dxa" w:w="100"/>
            </w:tcMar>
            <w:vAlign w:val="center"/>
          </w:tcPr>
          <w:p>
            <w:r>
              <w:rPr>
                <w:sz w:val="20"/>
                <w:szCs w:val="20"/>
              </w:rPr>
              <w:t xml:space="preserve">Toit</w:t>
            </w:r>
          </w:p>
        </w:tc>
        <w:tc>
          <w:tcPr>
            <w:tcW w:type="dxa" w:w="2700"/>
            <w:tcMar>
              <w:top w:type="dxa" w:w="60"/>
              <w:left w:type="dxa" w:w="100"/>
              <w:bottom w:type="dxa" w:w="60"/>
              <w:right w:type="dxa" w:w="100"/>
            </w:tcMar>
            <w:vAlign w:val="center"/>
          </w:tcPr>
          <w:p>
            <w:r>
              <w:rPr>
                <w:sz w:val="20"/>
                <w:szCs w:val="20"/>
              </w:rPr>
              <w:t xml:space="preserve">Bangalore</w:t>
            </w:r>
          </w:p>
        </w:tc>
        <w:tc>
          <w:tcPr>
            <w:tcW w:type="dxa" w:w="1800"/>
            <w:tcMar>
              <w:top w:type="dxa" w:w="60"/>
              <w:left w:type="dxa" w:w="100"/>
              <w:bottom w:type="dxa" w:w="60"/>
              <w:right w:type="dxa" w:w="100"/>
            </w:tcMar>
            <w:vAlign w:val="center"/>
          </w:tcPr>
          <w:p>
            <w:r>
              <w:rPr>
                <w:sz w:val="20"/>
                <w:szCs w:val="20"/>
              </w:rPr>
              <w:t xml:space="preserve">10,934</w:t>
            </w:r>
          </w:p>
        </w:tc>
      </w:tr>
      <w:tr>
        <w:tc>
          <w:tcPr>
            <w:tcW w:type="dxa" w:w="4500"/>
            <w:shd w:fill="F2F2F2" w:color="auto" w:val="clear"/>
            <w:tcMar>
              <w:top w:type="dxa" w:w="60"/>
              <w:left w:type="dxa" w:w="100"/>
              <w:bottom w:type="dxa" w:w="60"/>
              <w:right w:type="dxa" w:w="100"/>
            </w:tcMar>
            <w:vAlign w:val="center"/>
          </w:tcPr>
          <w:p>
            <w:r>
              <w:rPr>
                <w:sz w:val="20"/>
                <w:szCs w:val="20"/>
              </w:rPr>
              <w:t xml:space="preserve">Truffles</w:t>
            </w:r>
          </w:p>
        </w:tc>
        <w:tc>
          <w:tcPr>
            <w:tcW w:type="dxa" w:w="2700"/>
            <w:shd w:fill="F2F2F2" w:color="auto" w:val="clear"/>
            <w:tcMar>
              <w:top w:type="dxa" w:w="60"/>
              <w:left w:type="dxa" w:w="100"/>
              <w:bottom w:type="dxa" w:w="60"/>
              <w:right w:type="dxa" w:w="100"/>
            </w:tcMar>
            <w:vAlign w:val="center"/>
          </w:tcPr>
          <w:p>
            <w:r>
              <w:rPr>
                <w:sz w:val="20"/>
                <w:szCs w:val="20"/>
              </w:rPr>
              <w:t xml:space="preserve">Bangalore</w:t>
            </w:r>
          </w:p>
        </w:tc>
        <w:tc>
          <w:tcPr>
            <w:tcW w:type="dxa" w:w="1800"/>
            <w:shd w:fill="F2F2F2" w:color="auto" w:val="clear"/>
            <w:tcMar>
              <w:top w:type="dxa" w:w="60"/>
              <w:left w:type="dxa" w:w="100"/>
              <w:bottom w:type="dxa" w:w="60"/>
              <w:right w:type="dxa" w:w="100"/>
            </w:tcMar>
            <w:vAlign w:val="center"/>
          </w:tcPr>
          <w:p>
            <w:r>
              <w:rPr>
                <w:sz w:val="20"/>
                <w:szCs w:val="20"/>
              </w:rPr>
              <w:t xml:space="preserve">9,667</w:t>
            </w:r>
          </w:p>
        </w:tc>
      </w:tr>
      <w:tr>
        <w:tc>
          <w:tcPr>
            <w:tcW w:type="dxa" w:w="4500"/>
            <w:tcMar>
              <w:top w:type="dxa" w:w="60"/>
              <w:left w:type="dxa" w:w="100"/>
              <w:bottom w:type="dxa" w:w="60"/>
              <w:right w:type="dxa" w:w="100"/>
            </w:tcMar>
            <w:vAlign w:val="center"/>
          </w:tcPr>
          <w:p>
            <w:r>
              <w:rPr>
                <w:sz w:val="20"/>
                <w:szCs w:val="20"/>
              </w:rPr>
              <w:t xml:space="preserve">Hauz Khas Social</w:t>
            </w:r>
          </w:p>
        </w:tc>
        <w:tc>
          <w:tcPr>
            <w:tcW w:type="dxa" w:w="2700"/>
            <w:tcMar>
              <w:top w:type="dxa" w:w="60"/>
              <w:left w:type="dxa" w:w="100"/>
              <w:bottom w:type="dxa" w:w="60"/>
              <w:right w:type="dxa" w:w="100"/>
            </w:tcMar>
            <w:vAlign w:val="center"/>
          </w:tcPr>
          <w:p>
            <w:r>
              <w:rPr>
                <w:sz w:val="20"/>
                <w:szCs w:val="20"/>
              </w:rPr>
              <w:t xml:space="preserve">New Delhi</w:t>
            </w:r>
          </w:p>
        </w:tc>
        <w:tc>
          <w:tcPr>
            <w:tcW w:type="dxa" w:w="1800"/>
            <w:tcMar>
              <w:top w:type="dxa" w:w="60"/>
              <w:left w:type="dxa" w:w="100"/>
              <w:bottom w:type="dxa" w:w="60"/>
              <w:right w:type="dxa" w:w="100"/>
            </w:tcMar>
            <w:vAlign w:val="center"/>
          </w:tcPr>
          <w:p>
            <w:r>
              <w:rPr>
                <w:sz w:val="20"/>
                <w:szCs w:val="20"/>
              </w:rPr>
              <w:t xml:space="preserve">7,931</w:t>
            </w:r>
          </w:p>
        </w:tc>
      </w:tr>
      <w:tr>
        <w:tc>
          <w:tcPr>
            <w:tcW w:type="dxa" w:w="4500"/>
            <w:shd w:fill="F2F2F2" w:color="auto" w:val="clear"/>
            <w:tcMar>
              <w:top w:type="dxa" w:w="60"/>
              <w:left w:type="dxa" w:w="100"/>
              <w:bottom w:type="dxa" w:w="60"/>
              <w:right w:type="dxa" w:w="100"/>
            </w:tcMar>
            <w:vAlign w:val="center"/>
          </w:tcPr>
          <w:p>
            <w:r>
              <w:rPr>
                <w:sz w:val="20"/>
                <w:szCs w:val="20"/>
              </w:rPr>
              <w:t xml:space="preserve">Peter Cat</w:t>
            </w:r>
          </w:p>
        </w:tc>
        <w:tc>
          <w:tcPr>
            <w:tcW w:type="dxa" w:w="2700"/>
            <w:shd w:fill="F2F2F2" w:color="auto" w:val="clear"/>
            <w:tcMar>
              <w:top w:type="dxa" w:w="60"/>
              <w:left w:type="dxa" w:w="100"/>
              <w:bottom w:type="dxa" w:w="60"/>
              <w:right w:type="dxa" w:w="100"/>
            </w:tcMar>
            <w:vAlign w:val="center"/>
          </w:tcPr>
          <w:p>
            <w:r>
              <w:rPr>
                <w:sz w:val="20"/>
                <w:szCs w:val="20"/>
              </w:rPr>
              <w:t xml:space="preserve">Kolkata</w:t>
            </w:r>
          </w:p>
        </w:tc>
        <w:tc>
          <w:tcPr>
            <w:tcW w:type="dxa" w:w="1800"/>
            <w:shd w:fill="F2F2F2" w:color="auto" w:val="clear"/>
            <w:tcMar>
              <w:top w:type="dxa" w:w="60"/>
              <w:left w:type="dxa" w:w="100"/>
              <w:bottom w:type="dxa" w:w="60"/>
              <w:right w:type="dxa" w:w="100"/>
            </w:tcMar>
            <w:vAlign w:val="center"/>
          </w:tcPr>
          <w:p>
            <w:r>
              <w:rPr>
                <w:sz w:val="20"/>
                <w:szCs w:val="20"/>
              </w:rPr>
              <w:t xml:space="preserve">7,574</w:t>
            </w:r>
          </w:p>
        </w:tc>
      </w:tr>
      <w:tr>
        <w:tc>
          <w:tcPr>
            <w:tcW w:type="dxa" w:w="4500"/>
            <w:tcMar>
              <w:top w:type="dxa" w:w="60"/>
              <w:left w:type="dxa" w:w="100"/>
              <w:bottom w:type="dxa" w:w="60"/>
              <w:right w:type="dxa" w:w="100"/>
            </w:tcMar>
            <w:vAlign w:val="center"/>
          </w:tcPr>
          <w:p>
            <w:r>
              <w:rPr>
                <w:sz w:val="20"/>
                <w:szCs w:val="20"/>
              </w:rPr>
              <w:t xml:space="preserve">AB's – Absolute Barbecues</w:t>
            </w:r>
          </w:p>
        </w:tc>
        <w:tc>
          <w:tcPr>
            <w:tcW w:type="dxa" w:w="2700"/>
            <w:tcMar>
              <w:top w:type="dxa" w:w="60"/>
              <w:left w:type="dxa" w:w="100"/>
              <w:bottom w:type="dxa" w:w="60"/>
              <w:right w:type="dxa" w:w="100"/>
            </w:tcMar>
            <w:vAlign w:val="center"/>
          </w:tcPr>
          <w:p>
            <w:r>
              <w:rPr>
                <w:sz w:val="20"/>
                <w:szCs w:val="20"/>
              </w:rPr>
              <w:t xml:space="preserve">Bangalore</w:t>
            </w:r>
          </w:p>
        </w:tc>
        <w:tc>
          <w:tcPr>
            <w:tcW w:type="dxa" w:w="1800"/>
            <w:tcMar>
              <w:top w:type="dxa" w:w="60"/>
              <w:left w:type="dxa" w:w="100"/>
              <w:bottom w:type="dxa" w:w="60"/>
              <w:right w:type="dxa" w:w="100"/>
            </w:tcMar>
            <w:vAlign w:val="center"/>
          </w:tcPr>
          <w:p>
            <w:r>
              <w:rPr>
                <w:sz w:val="20"/>
                <w:szCs w:val="20"/>
              </w:rPr>
              <w:t xml:space="preserve">6,907</w:t>
            </w:r>
          </w:p>
        </w:tc>
      </w:tr>
      <w:tr>
        <w:tc>
          <w:tcPr>
            <w:tcW w:type="dxa" w:w="4500"/>
            <w:shd w:fill="F2F2F2" w:color="auto" w:val="clear"/>
            <w:tcMar>
              <w:top w:type="dxa" w:w="60"/>
              <w:left w:type="dxa" w:w="100"/>
              <w:bottom w:type="dxa" w:w="60"/>
              <w:right w:type="dxa" w:w="100"/>
            </w:tcMar>
            <w:vAlign w:val="center"/>
          </w:tcPr>
          <w:p>
            <w:r>
              <w:rPr>
                <w:sz w:val="20"/>
                <w:szCs w:val="20"/>
              </w:rPr>
              <w:t xml:space="preserve">Barbeque Nation</w:t>
            </w:r>
          </w:p>
        </w:tc>
        <w:tc>
          <w:tcPr>
            <w:tcW w:type="dxa" w:w="2700"/>
            <w:shd w:fill="F2F2F2" w:color="auto" w:val="clear"/>
            <w:tcMar>
              <w:top w:type="dxa" w:w="60"/>
              <w:left w:type="dxa" w:w="100"/>
              <w:bottom w:type="dxa" w:w="60"/>
              <w:right w:type="dxa" w:w="100"/>
            </w:tcMar>
            <w:vAlign w:val="center"/>
          </w:tcPr>
          <w:p>
            <w:r>
              <w:rPr>
                <w:sz w:val="20"/>
                <w:szCs w:val="20"/>
              </w:rPr>
              <w:t xml:space="preserve">Kolkata</w:t>
            </w:r>
          </w:p>
        </w:tc>
        <w:tc>
          <w:tcPr>
            <w:tcW w:type="dxa" w:w="1800"/>
            <w:shd w:fill="F2F2F2" w:color="auto" w:val="clear"/>
            <w:tcMar>
              <w:top w:type="dxa" w:w="60"/>
              <w:left w:type="dxa" w:w="100"/>
              <w:bottom w:type="dxa" w:w="60"/>
              <w:right w:type="dxa" w:w="100"/>
            </w:tcMar>
            <w:vAlign w:val="center"/>
          </w:tcPr>
          <w:p>
            <w:r>
              <w:rPr>
                <w:sz w:val="20"/>
                <w:szCs w:val="20"/>
              </w:rPr>
              <w:t xml:space="preserve">5,966</w:t>
            </w:r>
          </w:p>
        </w:tc>
      </w:tr>
      <w:tr>
        <w:tc>
          <w:tcPr>
            <w:tcW w:type="dxa" w:w="4500"/>
            <w:tcMar>
              <w:top w:type="dxa" w:w="60"/>
              <w:left w:type="dxa" w:w="100"/>
              <w:bottom w:type="dxa" w:w="60"/>
              <w:right w:type="dxa" w:w="100"/>
            </w:tcMar>
            <w:vAlign w:val="center"/>
          </w:tcPr>
          <w:p>
            <w:r>
              <w:rPr>
                <w:sz w:val="20"/>
                <w:szCs w:val="20"/>
              </w:rPr>
              <w:t xml:space="preserve">Big Brewsky</w:t>
            </w:r>
          </w:p>
        </w:tc>
        <w:tc>
          <w:tcPr>
            <w:tcW w:type="dxa" w:w="2700"/>
            <w:tcMar>
              <w:top w:type="dxa" w:w="60"/>
              <w:left w:type="dxa" w:w="100"/>
              <w:bottom w:type="dxa" w:w="60"/>
              <w:right w:type="dxa" w:w="100"/>
            </w:tcMar>
            <w:vAlign w:val="center"/>
          </w:tcPr>
          <w:p>
            <w:r>
              <w:rPr>
                <w:sz w:val="20"/>
                <w:szCs w:val="20"/>
              </w:rPr>
              <w:t xml:space="preserve">Bangalore</w:t>
            </w:r>
          </w:p>
        </w:tc>
        <w:tc>
          <w:tcPr>
            <w:tcW w:type="dxa" w:w="1800"/>
            <w:tcMar>
              <w:top w:type="dxa" w:w="60"/>
              <w:left w:type="dxa" w:w="100"/>
              <w:bottom w:type="dxa" w:w="60"/>
              <w:right w:type="dxa" w:w="100"/>
            </w:tcMar>
            <w:vAlign w:val="center"/>
          </w:tcPr>
          <w:p>
            <w:r>
              <w:rPr>
                <w:sz w:val="20"/>
                <w:szCs w:val="20"/>
              </w:rPr>
              <w:t xml:space="preserve">5,705</w:t>
            </w:r>
          </w:p>
        </w:tc>
      </w:tr>
      <w:tr>
        <w:tc>
          <w:tcPr>
            <w:tcW w:type="dxa" w:w="4500"/>
            <w:shd w:fill="F2F2F2" w:color="auto" w:val="clear"/>
            <w:tcMar>
              <w:top w:type="dxa" w:w="60"/>
              <w:left w:type="dxa" w:w="100"/>
              <w:bottom w:type="dxa" w:w="60"/>
              <w:right w:type="dxa" w:w="100"/>
            </w:tcMar>
            <w:vAlign w:val="center"/>
          </w:tcPr>
          <w:p>
            <w:r>
              <w:rPr>
                <w:sz w:val="20"/>
                <w:szCs w:val="20"/>
              </w:rPr>
              <w:t xml:space="preserve">AB's – Absolute Barbecues</w:t>
            </w:r>
          </w:p>
        </w:tc>
        <w:tc>
          <w:tcPr>
            <w:tcW w:type="dxa" w:w="2700"/>
            <w:shd w:fill="F2F2F2" w:color="auto" w:val="clear"/>
            <w:tcMar>
              <w:top w:type="dxa" w:w="60"/>
              <w:left w:type="dxa" w:w="100"/>
              <w:bottom w:type="dxa" w:w="60"/>
              <w:right w:type="dxa" w:w="100"/>
            </w:tcMar>
            <w:vAlign w:val="center"/>
          </w:tcPr>
          <w:p>
            <w:r>
              <w:rPr>
                <w:sz w:val="20"/>
                <w:szCs w:val="20"/>
              </w:rPr>
              <w:t xml:space="preserve">Hyderabad</w:t>
            </w:r>
          </w:p>
        </w:tc>
        <w:tc>
          <w:tcPr>
            <w:tcW w:type="dxa" w:w="1800"/>
            <w:shd w:fill="F2F2F2" w:color="auto" w:val="clear"/>
            <w:tcMar>
              <w:top w:type="dxa" w:w="60"/>
              <w:left w:type="dxa" w:w="100"/>
              <w:bottom w:type="dxa" w:w="60"/>
              <w:right w:type="dxa" w:w="100"/>
            </w:tcMar>
            <w:vAlign w:val="center"/>
          </w:tcPr>
          <w:p>
            <w:r>
              <w:rPr>
                <w:sz w:val="20"/>
                <w:szCs w:val="20"/>
              </w:rPr>
              <w:t xml:space="preserve">5,434</w:t>
            </w:r>
          </w:p>
        </w:tc>
      </w:tr>
      <w:tr>
        <w:tc>
          <w:tcPr>
            <w:tcW w:type="dxa" w:w="4500"/>
            <w:tcMar>
              <w:top w:type="dxa" w:w="60"/>
              <w:left w:type="dxa" w:w="100"/>
              <w:bottom w:type="dxa" w:w="60"/>
              <w:right w:type="dxa" w:w="100"/>
            </w:tcMar>
            <w:vAlign w:val="center"/>
          </w:tcPr>
          <w:p>
            <w:r>
              <w:rPr>
                <w:sz w:val="20"/>
                <w:szCs w:val="20"/>
              </w:rPr>
              <w:t xml:space="preserve">The Black Pearl</w:t>
            </w:r>
          </w:p>
        </w:tc>
        <w:tc>
          <w:tcPr>
            <w:tcW w:type="dxa" w:w="2700"/>
            <w:tcMar>
              <w:top w:type="dxa" w:w="60"/>
              <w:left w:type="dxa" w:w="100"/>
              <w:bottom w:type="dxa" w:w="60"/>
              <w:right w:type="dxa" w:w="100"/>
            </w:tcMar>
            <w:vAlign w:val="center"/>
          </w:tcPr>
          <w:p>
            <w:r>
              <w:rPr>
                <w:sz w:val="20"/>
                <w:szCs w:val="20"/>
              </w:rPr>
              <w:t xml:space="preserve">Bangalore</w:t>
            </w:r>
          </w:p>
        </w:tc>
        <w:tc>
          <w:tcPr>
            <w:tcW w:type="dxa" w:w="1800"/>
            <w:tcMar>
              <w:top w:type="dxa" w:w="60"/>
              <w:left w:type="dxa" w:w="100"/>
              <w:bottom w:type="dxa" w:w="60"/>
              <w:right w:type="dxa" w:w="100"/>
            </w:tcMar>
            <w:vAlign w:val="center"/>
          </w:tcPr>
          <w:p>
            <w:r>
              <w:rPr>
                <w:sz w:val="20"/>
                <w:szCs w:val="20"/>
              </w:rPr>
              <w:t xml:space="preserve">5,385</w:t>
            </w:r>
          </w:p>
        </w:tc>
      </w:tr>
      <w:tr>
        <w:tc>
          <w:tcPr>
            <w:tcW w:type="dxa" w:w="4500"/>
            <w:shd w:fill="F2F2F2" w:color="auto" w:val="clear"/>
            <w:tcMar>
              <w:top w:type="dxa" w:w="60"/>
              <w:left w:type="dxa" w:w="100"/>
              <w:bottom w:type="dxa" w:w="60"/>
              <w:right w:type="dxa" w:w="100"/>
            </w:tcMar>
            <w:vAlign w:val="center"/>
          </w:tcPr>
          <w:p>
            <w:r>
              <w:rPr>
                <w:sz w:val="20"/>
                <w:szCs w:val="20"/>
              </w:rPr>
              <w:t xml:space="preserve">BarBQ</w:t>
            </w:r>
          </w:p>
        </w:tc>
        <w:tc>
          <w:tcPr>
            <w:tcW w:type="dxa" w:w="2700"/>
            <w:shd w:fill="F2F2F2" w:color="auto" w:val="clear"/>
            <w:tcMar>
              <w:top w:type="dxa" w:w="60"/>
              <w:left w:type="dxa" w:w="100"/>
              <w:bottom w:type="dxa" w:w="60"/>
              <w:right w:type="dxa" w:w="100"/>
            </w:tcMar>
            <w:vAlign w:val="center"/>
          </w:tcPr>
          <w:p>
            <w:r>
              <w:rPr>
                <w:sz w:val="20"/>
                <w:szCs w:val="20"/>
              </w:rPr>
              <w:t xml:space="preserve">Kolkata</w:t>
            </w:r>
          </w:p>
        </w:tc>
        <w:tc>
          <w:tcPr>
            <w:tcW w:type="dxa" w:w="1800"/>
            <w:shd w:fill="F2F2F2" w:color="auto" w:val="clear"/>
            <w:tcMar>
              <w:top w:type="dxa" w:w="60"/>
              <w:left w:type="dxa" w:w="100"/>
              <w:bottom w:type="dxa" w:w="60"/>
              <w:right w:type="dxa" w:w="100"/>
            </w:tcMar>
            <w:vAlign w:val="center"/>
          </w:tcPr>
          <w:p>
            <w:r>
              <w:rPr>
                <w:sz w:val="20"/>
                <w:szCs w:val="20"/>
              </w:rPr>
              <w:t xml:space="preserve">5,288</w:t>
            </w:r>
          </w:p>
        </w:tc>
      </w:tr>
    </w:tbl>
    <w:p>
      <w:pPr>
        <w:spacing w:before="200"/>
      </w:pPr>
    </w:p>
    <w:p>
      <w:pPr>
        <w:pStyle w:val="Heading2"/>
        <w:spacing w:after="120" w:before="280"/>
      </w:pPr>
      <w:r>
        <w:rPr>
          <w:b/>
          <w:bCs/>
          <w:color w:val="2B2B2B"/>
          <w:sz w:val="24"/>
          <w:szCs w:val="24"/>
        </w:rPr>
        <w:t xml:space="preserve">5.3 Lowest-Voted Restaurants</w:t>
      </w:r>
    </w:p>
    <w:p>
      <w:pPr>
        <w:spacing w:after="160"/>
      </w:pPr>
      <w:r>
        <w:rPr>
          <w:sz w:val="22"/>
          <w:szCs w:val="22"/>
        </w:rPr>
        <w:t xml:space="preserve">A total of 1,094 restaurants (approximately 11.5% of the dataset) recorded zero votes. A sample of these is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rPr>
          <w:tblHeader/>
        </w:trPr>
        <w:tc>
          <w:tcPr>
            <w:tcW w:type="dxa" w:w="4500"/>
            <w:shd w:fill="C1272D" w:color="auto" w:val="clear"/>
            <w:tcMar>
              <w:top w:type="dxa" w:w="80"/>
              <w:left w:type="dxa" w:w="100"/>
              <w:bottom w:type="dxa" w:w="80"/>
              <w:right w:type="dxa" w:w="100"/>
            </w:tcMar>
            <w:vAlign w:val="center"/>
          </w:tcPr>
          <w:p>
            <w:pPr>
              <w:jc w:val="left"/>
            </w:pPr>
            <w:r>
              <w:rPr>
                <w:b/>
                <w:bCs/>
                <w:color w:val="FFFFFF"/>
                <w:sz w:val="20"/>
                <w:szCs w:val="20"/>
              </w:rPr>
              <w:t xml:space="preserve">Restaurant Name</w:t>
            </w:r>
          </w:p>
        </w:tc>
        <w:tc>
          <w:tcPr>
            <w:tcW w:type="dxa" w:w="2700"/>
            <w:shd w:fill="C1272D" w:color="auto" w:val="clear"/>
            <w:tcMar>
              <w:top w:type="dxa" w:w="80"/>
              <w:left w:type="dxa" w:w="100"/>
              <w:bottom w:type="dxa" w:w="80"/>
              <w:right w:type="dxa" w:w="100"/>
            </w:tcMar>
            <w:vAlign w:val="center"/>
          </w:tcPr>
          <w:p>
            <w:pPr>
              <w:jc w:val="left"/>
            </w:pPr>
            <w:r>
              <w:rPr>
                <w:b/>
                <w:bCs/>
                <w:color w:val="FFFFFF"/>
                <w:sz w:val="20"/>
                <w:szCs w:val="20"/>
              </w:rPr>
              <w:t xml:space="preserve">City</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Votes</w:t>
            </w:r>
          </w:p>
        </w:tc>
      </w:tr>
      <w:tr>
        <w:tc>
          <w:tcPr>
            <w:tcW w:type="dxa" w:w="4500"/>
            <w:tcMar>
              <w:top w:type="dxa" w:w="60"/>
              <w:left w:type="dxa" w:w="100"/>
              <w:bottom w:type="dxa" w:w="60"/>
              <w:right w:type="dxa" w:w="100"/>
            </w:tcMar>
            <w:vAlign w:val="center"/>
          </w:tcPr>
          <w:p>
            <w:r>
              <w:rPr>
                <w:sz w:val="20"/>
                <w:szCs w:val="20"/>
              </w:rPr>
              <w:t xml:space="preserve">Cantinho da Gula</w:t>
            </w:r>
          </w:p>
        </w:tc>
        <w:tc>
          <w:tcPr>
            <w:tcW w:type="dxa" w:w="2700"/>
            <w:tcMar>
              <w:top w:type="dxa" w:w="60"/>
              <w:left w:type="dxa" w:w="100"/>
              <w:bottom w:type="dxa" w:w="60"/>
              <w:right w:type="dxa" w:w="100"/>
            </w:tcMar>
            <w:vAlign w:val="center"/>
          </w:tcPr>
          <w:p>
            <w:r>
              <w:rPr>
                <w:sz w:val="20"/>
                <w:szCs w:val="20"/>
              </w:rPr>
              <w:t xml:space="preserve">São Paulo</w:t>
            </w:r>
          </w:p>
        </w:tc>
        <w:tc>
          <w:tcPr>
            <w:tcW w:type="dxa" w:w="1800"/>
            <w:tcMar>
              <w:top w:type="dxa" w:w="60"/>
              <w:left w:type="dxa" w:w="100"/>
              <w:bottom w:type="dxa" w:w="60"/>
              <w:right w:type="dxa" w:w="100"/>
            </w:tcMar>
            <w:vAlign w:val="center"/>
          </w:tcPr>
          <w:p>
            <w:r>
              <w:rPr>
                <w:sz w:val="20"/>
                <w:szCs w:val="20"/>
              </w:rPr>
              <w:t xml:space="preserve">0</w:t>
            </w:r>
          </w:p>
        </w:tc>
      </w:tr>
      <w:tr>
        <w:tc>
          <w:tcPr>
            <w:tcW w:type="dxa" w:w="4500"/>
            <w:shd w:fill="F2F2F2" w:color="auto" w:val="clear"/>
            <w:tcMar>
              <w:top w:type="dxa" w:w="60"/>
              <w:left w:type="dxa" w:w="100"/>
              <w:bottom w:type="dxa" w:w="60"/>
              <w:right w:type="dxa" w:w="100"/>
            </w:tcMar>
            <w:vAlign w:val="center"/>
          </w:tcPr>
          <w:p>
            <w:r>
              <w:rPr>
                <w:sz w:val="20"/>
                <w:szCs w:val="20"/>
              </w:rPr>
              <w:t xml:space="preserve">The Chaiwalas</w:t>
            </w:r>
          </w:p>
        </w:tc>
        <w:tc>
          <w:tcPr>
            <w:tcW w:type="dxa" w:w="2700"/>
            <w:shd w:fill="F2F2F2" w:color="auto" w:val="clear"/>
            <w:tcMar>
              <w:top w:type="dxa" w:w="60"/>
              <w:left w:type="dxa" w:w="100"/>
              <w:bottom w:type="dxa" w:w="60"/>
              <w:right w:type="dxa" w:w="100"/>
            </w:tcMar>
            <w:vAlign w:val="center"/>
          </w:tcPr>
          <w:p>
            <w:r>
              <w:rPr>
                <w:sz w:val="20"/>
                <w:szCs w:val="20"/>
              </w:rPr>
              <w:t xml:space="preserve">Faridabad</w:t>
            </w:r>
          </w:p>
        </w:tc>
        <w:tc>
          <w:tcPr>
            <w:tcW w:type="dxa" w:w="1800"/>
            <w:shd w:fill="F2F2F2" w:color="auto" w:val="clear"/>
            <w:tcMar>
              <w:top w:type="dxa" w:w="60"/>
              <w:left w:type="dxa" w:w="100"/>
              <w:bottom w:type="dxa" w:w="60"/>
              <w:right w:type="dxa" w:w="100"/>
            </w:tcMar>
            <w:vAlign w:val="center"/>
          </w:tcPr>
          <w:p>
            <w:r>
              <w:rPr>
                <w:sz w:val="20"/>
                <w:szCs w:val="20"/>
              </w:rPr>
              <w:t xml:space="preserve">0</w:t>
            </w:r>
          </w:p>
        </w:tc>
      </w:tr>
      <w:tr>
        <w:tc>
          <w:tcPr>
            <w:tcW w:type="dxa" w:w="4500"/>
            <w:tcMar>
              <w:top w:type="dxa" w:w="60"/>
              <w:left w:type="dxa" w:w="100"/>
              <w:bottom w:type="dxa" w:w="60"/>
              <w:right w:type="dxa" w:w="100"/>
            </w:tcMar>
            <w:vAlign w:val="center"/>
          </w:tcPr>
          <w:p>
            <w:r>
              <w:rPr>
                <w:sz w:val="20"/>
                <w:szCs w:val="20"/>
              </w:rPr>
              <w:t xml:space="preserve">Fusion Food Corner</w:t>
            </w:r>
          </w:p>
        </w:tc>
        <w:tc>
          <w:tcPr>
            <w:tcW w:type="dxa" w:w="2700"/>
            <w:tcMar>
              <w:top w:type="dxa" w:w="60"/>
              <w:left w:type="dxa" w:w="100"/>
              <w:bottom w:type="dxa" w:w="60"/>
              <w:right w:type="dxa" w:w="100"/>
            </w:tcMar>
            <w:vAlign w:val="center"/>
          </w:tcPr>
          <w:p>
            <w:r>
              <w:rPr>
                <w:sz w:val="20"/>
                <w:szCs w:val="20"/>
              </w:rPr>
              <w:t xml:space="preserve">Faridabad</w:t>
            </w:r>
          </w:p>
        </w:tc>
        <w:tc>
          <w:tcPr>
            <w:tcW w:type="dxa" w:w="1800"/>
            <w:tcMar>
              <w:top w:type="dxa" w:w="60"/>
              <w:left w:type="dxa" w:w="100"/>
              <w:bottom w:type="dxa" w:w="60"/>
              <w:right w:type="dxa" w:w="100"/>
            </w:tcMar>
            <w:vAlign w:val="center"/>
          </w:tcPr>
          <w:p>
            <w:r>
              <w:rPr>
                <w:sz w:val="20"/>
                <w:szCs w:val="20"/>
              </w:rPr>
              <w:t xml:space="preserve">0</w:t>
            </w:r>
          </w:p>
        </w:tc>
      </w:tr>
      <w:tr>
        <w:tc>
          <w:tcPr>
            <w:tcW w:type="dxa" w:w="4500"/>
            <w:shd w:fill="F2F2F2" w:color="auto" w:val="clear"/>
            <w:tcMar>
              <w:top w:type="dxa" w:w="60"/>
              <w:left w:type="dxa" w:w="100"/>
              <w:bottom w:type="dxa" w:w="60"/>
              <w:right w:type="dxa" w:w="100"/>
            </w:tcMar>
            <w:vAlign w:val="center"/>
          </w:tcPr>
          <w:p>
            <w:r>
              <w:rPr>
                <w:sz w:val="20"/>
                <w:szCs w:val="20"/>
              </w:rPr>
              <w:t xml:space="preserve">Punjabi Rasoi</w:t>
            </w:r>
          </w:p>
        </w:tc>
        <w:tc>
          <w:tcPr>
            <w:tcW w:type="dxa" w:w="2700"/>
            <w:shd w:fill="F2F2F2" w:color="auto" w:val="clear"/>
            <w:tcMar>
              <w:top w:type="dxa" w:w="60"/>
              <w:left w:type="dxa" w:w="100"/>
              <w:bottom w:type="dxa" w:w="60"/>
              <w:right w:type="dxa" w:w="100"/>
            </w:tcMar>
            <w:vAlign w:val="center"/>
          </w:tcPr>
          <w:p>
            <w:r>
              <w:rPr>
                <w:sz w:val="20"/>
                <w:szCs w:val="20"/>
              </w:rPr>
              <w:t xml:space="preserve">Faridabad</w:t>
            </w:r>
          </w:p>
        </w:tc>
        <w:tc>
          <w:tcPr>
            <w:tcW w:type="dxa" w:w="1800"/>
            <w:shd w:fill="F2F2F2" w:color="auto" w:val="clear"/>
            <w:tcMar>
              <w:top w:type="dxa" w:w="60"/>
              <w:left w:type="dxa" w:w="100"/>
              <w:bottom w:type="dxa" w:w="60"/>
              <w:right w:type="dxa" w:w="100"/>
            </w:tcMar>
            <w:vAlign w:val="center"/>
          </w:tcPr>
          <w:p>
            <w:r>
              <w:rPr>
                <w:sz w:val="20"/>
                <w:szCs w:val="20"/>
              </w:rPr>
              <w:t xml:space="preserve">0</w:t>
            </w:r>
          </w:p>
        </w:tc>
      </w:tr>
      <w:tr>
        <w:tc>
          <w:tcPr>
            <w:tcW w:type="dxa" w:w="4500"/>
            <w:tcMar>
              <w:top w:type="dxa" w:w="60"/>
              <w:left w:type="dxa" w:w="100"/>
              <w:bottom w:type="dxa" w:w="60"/>
              <w:right w:type="dxa" w:w="100"/>
            </w:tcMar>
            <w:vAlign w:val="center"/>
          </w:tcPr>
          <w:p>
            <w:r>
              <w:rPr>
                <w:sz w:val="20"/>
                <w:szCs w:val="20"/>
              </w:rPr>
              <w:t xml:space="preserve">Baskin Robbin</w:t>
            </w:r>
          </w:p>
        </w:tc>
        <w:tc>
          <w:tcPr>
            <w:tcW w:type="dxa" w:w="2700"/>
            <w:tcMar>
              <w:top w:type="dxa" w:w="60"/>
              <w:left w:type="dxa" w:w="100"/>
              <w:bottom w:type="dxa" w:w="60"/>
              <w:right w:type="dxa" w:w="100"/>
            </w:tcMar>
            <w:vAlign w:val="center"/>
          </w:tcPr>
          <w:p>
            <w:r>
              <w:rPr>
                <w:sz w:val="20"/>
                <w:szCs w:val="20"/>
              </w:rPr>
              <w:t xml:space="preserve">Faridabad</w:t>
            </w:r>
          </w:p>
        </w:tc>
        <w:tc>
          <w:tcPr>
            <w:tcW w:type="dxa" w:w="1800"/>
            <w:tcMar>
              <w:top w:type="dxa" w:w="60"/>
              <w:left w:type="dxa" w:w="100"/>
              <w:bottom w:type="dxa" w:w="60"/>
              <w:right w:type="dxa" w:w="100"/>
            </w:tcMar>
            <w:vAlign w:val="center"/>
          </w:tcPr>
          <w:p>
            <w:r>
              <w:rPr>
                <w:sz w:val="20"/>
                <w:szCs w:val="20"/>
              </w:rPr>
              <w:t xml:space="preserve">0</w:t>
            </w:r>
          </w:p>
        </w:tc>
      </w:tr>
      <w:tr>
        <w:tc>
          <w:tcPr>
            <w:tcW w:type="dxa" w:w="4500"/>
            <w:shd w:fill="F2F2F2" w:color="auto" w:val="clear"/>
            <w:tcMar>
              <w:top w:type="dxa" w:w="60"/>
              <w:left w:type="dxa" w:w="100"/>
              <w:bottom w:type="dxa" w:w="60"/>
              <w:right w:type="dxa" w:w="100"/>
            </w:tcMar>
            <w:vAlign w:val="center"/>
          </w:tcPr>
          <w:p>
            <w:r>
              <w:rPr>
                <w:sz w:val="20"/>
                <w:szCs w:val="20"/>
              </w:rPr>
              <w:t xml:space="preserve">Angaar</w:t>
            </w:r>
          </w:p>
        </w:tc>
        <w:tc>
          <w:tcPr>
            <w:tcW w:type="dxa" w:w="2700"/>
            <w:shd w:fill="F2F2F2" w:color="auto" w:val="clear"/>
            <w:tcMar>
              <w:top w:type="dxa" w:w="60"/>
              <w:left w:type="dxa" w:w="100"/>
              <w:bottom w:type="dxa" w:w="60"/>
              <w:right w:type="dxa" w:w="100"/>
            </w:tcMar>
            <w:vAlign w:val="center"/>
          </w:tcPr>
          <w:p>
            <w:r>
              <w:rPr>
                <w:sz w:val="20"/>
                <w:szCs w:val="20"/>
              </w:rPr>
              <w:t xml:space="preserve">Faridabad</w:t>
            </w:r>
          </w:p>
        </w:tc>
        <w:tc>
          <w:tcPr>
            <w:tcW w:type="dxa" w:w="1800"/>
            <w:shd w:fill="F2F2F2" w:color="auto" w:val="clear"/>
            <w:tcMar>
              <w:top w:type="dxa" w:w="60"/>
              <w:left w:type="dxa" w:w="100"/>
              <w:bottom w:type="dxa" w:w="60"/>
              <w:right w:type="dxa" w:w="100"/>
            </w:tcMar>
            <w:vAlign w:val="center"/>
          </w:tcPr>
          <w:p>
            <w:r>
              <w:rPr>
                <w:sz w:val="20"/>
                <w:szCs w:val="20"/>
              </w:rPr>
              <w:t xml:space="preserve">0</w:t>
            </w:r>
          </w:p>
        </w:tc>
      </w:tr>
    </w:tbl>
    <w:p>
      <w:pPr>
        <w:spacing w:before="200"/>
      </w:pPr>
    </w:p>
    <w:p>
      <w:pPr>
        <w:pStyle w:val="Heading2"/>
        <w:spacing w:after="120" w:before="280"/>
      </w:pPr>
      <w:r>
        <w:rPr>
          <w:b/>
          <w:bCs/>
          <w:color w:val="2B2B2B"/>
          <w:sz w:val="24"/>
          <w:szCs w:val="24"/>
        </w:rPr>
        <w:t xml:space="preserve">5.4 Votes vs. Rating Correlation</w:t>
      </w:r>
    </w:p>
    <w:p>
      <w:pPr>
        <w:spacing w:after="160"/>
      </w:pPr>
      <w:r>
        <w:rPr>
          <w:sz w:val="22"/>
          <w:szCs w:val="22"/>
        </w:rPr>
        <w:t xml:space="preserve">Restaurants were grouped into vote-count brackets to observe the relationship between engagement (votes) and customer satisfaction (rating):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800"/>
      </w:tblGrid>
      <w:tr>
        <w:trPr>
          <w:tblHeader/>
        </w:trPr>
        <w:tc>
          <w:tcPr>
            <w:tcW w:type="dxa" w:w="3600"/>
            <w:shd w:fill="C1272D" w:color="auto" w:val="clear"/>
            <w:tcMar>
              <w:top w:type="dxa" w:w="80"/>
              <w:left w:type="dxa" w:w="100"/>
              <w:bottom w:type="dxa" w:w="80"/>
              <w:right w:type="dxa" w:w="100"/>
            </w:tcMar>
            <w:vAlign w:val="center"/>
          </w:tcPr>
          <w:p>
            <w:pPr>
              <w:jc w:val="left"/>
            </w:pPr>
            <w:r>
              <w:rPr>
                <w:b/>
                <w:bCs/>
                <w:color w:val="FFFFFF"/>
                <w:sz w:val="20"/>
                <w:szCs w:val="20"/>
              </w:rPr>
              <w:t xml:space="preserve">Vote Bracket</w:t>
            </w:r>
          </w:p>
        </w:tc>
        <w:tc>
          <w:tcPr>
            <w:tcW w:type="dxa" w:w="3600"/>
            <w:shd w:fill="C1272D" w:color="auto" w:val="clear"/>
            <w:tcMar>
              <w:top w:type="dxa" w:w="80"/>
              <w:left w:type="dxa" w:w="100"/>
              <w:bottom w:type="dxa" w:w="80"/>
              <w:right w:type="dxa" w:w="100"/>
            </w:tcMar>
            <w:vAlign w:val="center"/>
          </w:tcPr>
          <w:p>
            <w:pPr>
              <w:jc w:val="left"/>
            </w:pPr>
            <w:r>
              <w:rPr>
                <w:b/>
                <w:bCs/>
                <w:color w:val="FFFFFF"/>
                <w:sz w:val="20"/>
                <w:szCs w:val="20"/>
              </w:rPr>
              <w:t xml:space="preserve">Avg. Rating</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Number of Restaurants</w:t>
            </w:r>
          </w:p>
        </w:tc>
      </w:tr>
      <w:tr>
        <w:tc>
          <w:tcPr>
            <w:tcW w:type="dxa" w:w="3600"/>
            <w:tcMar>
              <w:top w:type="dxa" w:w="60"/>
              <w:left w:type="dxa" w:w="100"/>
              <w:bottom w:type="dxa" w:w="60"/>
              <w:right w:type="dxa" w:w="100"/>
            </w:tcMar>
            <w:vAlign w:val="center"/>
          </w:tcPr>
          <w:p>
            <w:r>
              <w:rPr>
                <w:sz w:val="20"/>
                <w:szCs w:val="20"/>
              </w:rPr>
              <w:t xml:space="preserve">0 votes</w:t>
            </w:r>
          </w:p>
        </w:tc>
        <w:tc>
          <w:tcPr>
            <w:tcW w:type="dxa" w:w="3600"/>
            <w:tcMar>
              <w:top w:type="dxa" w:w="60"/>
              <w:left w:type="dxa" w:w="100"/>
              <w:bottom w:type="dxa" w:w="60"/>
              <w:right w:type="dxa" w:w="100"/>
            </w:tcMar>
            <w:vAlign w:val="center"/>
          </w:tcPr>
          <w:p>
            <w:r>
              <w:rPr>
                <w:sz w:val="20"/>
                <w:szCs w:val="20"/>
              </w:rPr>
              <w:t xml:space="preserve">0.00</w:t>
            </w:r>
          </w:p>
        </w:tc>
        <w:tc>
          <w:tcPr>
            <w:tcW w:type="dxa" w:w="1800"/>
            <w:tcMar>
              <w:top w:type="dxa" w:w="60"/>
              <w:left w:type="dxa" w:w="100"/>
              <w:bottom w:type="dxa" w:w="60"/>
              <w:right w:type="dxa" w:w="100"/>
            </w:tcMar>
            <w:vAlign w:val="center"/>
          </w:tcPr>
          <w:p>
            <w:r>
              <w:rPr>
                <w:sz w:val="20"/>
                <w:szCs w:val="20"/>
              </w:rPr>
              <w:t xml:space="preserve">1,094</w:t>
            </w:r>
          </w:p>
        </w:tc>
      </w:tr>
      <w:tr>
        <w:tc>
          <w:tcPr>
            <w:tcW w:type="dxa" w:w="3600"/>
            <w:shd w:fill="F2F2F2" w:color="auto" w:val="clear"/>
            <w:tcMar>
              <w:top w:type="dxa" w:w="60"/>
              <w:left w:type="dxa" w:w="100"/>
              <w:bottom w:type="dxa" w:w="60"/>
              <w:right w:type="dxa" w:w="100"/>
            </w:tcMar>
            <w:vAlign w:val="center"/>
          </w:tcPr>
          <w:p>
            <w:r>
              <w:rPr>
                <w:sz w:val="20"/>
                <w:szCs w:val="20"/>
              </w:rPr>
              <w:t xml:space="preserve">1 – 100</w:t>
            </w:r>
          </w:p>
        </w:tc>
        <w:tc>
          <w:tcPr>
            <w:tcW w:type="dxa" w:w="3600"/>
            <w:shd w:fill="F2F2F2" w:color="auto" w:val="clear"/>
            <w:tcMar>
              <w:top w:type="dxa" w:w="60"/>
              <w:left w:type="dxa" w:w="100"/>
              <w:bottom w:type="dxa" w:w="60"/>
              <w:right w:type="dxa" w:w="100"/>
            </w:tcMar>
            <w:vAlign w:val="center"/>
          </w:tcPr>
          <w:p>
            <w:r>
              <w:rPr>
                <w:sz w:val="20"/>
                <w:szCs w:val="20"/>
              </w:rPr>
              <w:t xml:space="preserve">2.60</w:t>
            </w:r>
          </w:p>
        </w:tc>
        <w:tc>
          <w:tcPr>
            <w:tcW w:type="dxa" w:w="1800"/>
            <w:shd w:fill="F2F2F2" w:color="auto" w:val="clear"/>
            <w:tcMar>
              <w:top w:type="dxa" w:w="60"/>
              <w:left w:type="dxa" w:w="100"/>
              <w:bottom w:type="dxa" w:w="60"/>
              <w:right w:type="dxa" w:w="100"/>
            </w:tcMar>
            <w:vAlign w:val="center"/>
          </w:tcPr>
          <w:p>
            <w:r>
              <w:rPr>
                <w:sz w:val="20"/>
                <w:szCs w:val="20"/>
              </w:rPr>
              <w:t xml:space="preserve">5,652</w:t>
            </w:r>
          </w:p>
        </w:tc>
      </w:tr>
      <w:tr>
        <w:tc>
          <w:tcPr>
            <w:tcW w:type="dxa" w:w="3600"/>
            <w:tcMar>
              <w:top w:type="dxa" w:w="60"/>
              <w:left w:type="dxa" w:w="100"/>
              <w:bottom w:type="dxa" w:w="60"/>
              <w:right w:type="dxa" w:w="100"/>
            </w:tcMar>
            <w:vAlign w:val="center"/>
          </w:tcPr>
          <w:p>
            <w:r>
              <w:rPr>
                <w:sz w:val="20"/>
                <w:szCs w:val="20"/>
              </w:rPr>
              <w:t xml:space="preserve">101 – 500</w:t>
            </w:r>
          </w:p>
        </w:tc>
        <w:tc>
          <w:tcPr>
            <w:tcW w:type="dxa" w:w="3600"/>
            <w:tcMar>
              <w:top w:type="dxa" w:w="60"/>
              <w:left w:type="dxa" w:w="100"/>
              <w:bottom w:type="dxa" w:w="60"/>
              <w:right w:type="dxa" w:w="100"/>
            </w:tcMar>
            <w:vAlign w:val="center"/>
          </w:tcPr>
          <w:p>
            <w:r>
              <w:rPr>
                <w:sz w:val="20"/>
                <w:szCs w:val="20"/>
              </w:rPr>
              <w:t xml:space="preserve">3.74</w:t>
            </w:r>
          </w:p>
        </w:tc>
        <w:tc>
          <w:tcPr>
            <w:tcW w:type="dxa" w:w="1800"/>
            <w:tcMar>
              <w:top w:type="dxa" w:w="60"/>
              <w:left w:type="dxa" w:w="100"/>
              <w:bottom w:type="dxa" w:w="60"/>
              <w:right w:type="dxa" w:w="100"/>
            </w:tcMar>
            <w:vAlign w:val="center"/>
          </w:tcPr>
          <w:p>
            <w:r>
              <w:rPr>
                <w:sz w:val="20"/>
                <w:szCs w:val="20"/>
              </w:rPr>
              <w:t xml:space="preserve">2,100</w:t>
            </w:r>
          </w:p>
        </w:tc>
      </w:tr>
      <w:tr>
        <w:tc>
          <w:tcPr>
            <w:tcW w:type="dxa" w:w="3600"/>
            <w:shd w:fill="F2F2F2" w:color="auto" w:val="clear"/>
            <w:tcMar>
              <w:top w:type="dxa" w:w="60"/>
              <w:left w:type="dxa" w:w="100"/>
              <w:bottom w:type="dxa" w:w="60"/>
              <w:right w:type="dxa" w:w="100"/>
            </w:tcMar>
            <w:vAlign w:val="center"/>
          </w:tcPr>
          <w:p>
            <w:r>
              <w:rPr>
                <w:sz w:val="20"/>
                <w:szCs w:val="20"/>
              </w:rPr>
              <w:t xml:space="preserve">501 – 1,000</w:t>
            </w:r>
          </w:p>
        </w:tc>
        <w:tc>
          <w:tcPr>
            <w:tcW w:type="dxa" w:w="3600"/>
            <w:shd w:fill="F2F2F2" w:color="auto" w:val="clear"/>
            <w:tcMar>
              <w:top w:type="dxa" w:w="60"/>
              <w:left w:type="dxa" w:w="100"/>
              <w:bottom w:type="dxa" w:w="60"/>
              <w:right w:type="dxa" w:w="100"/>
            </w:tcMar>
            <w:vAlign w:val="center"/>
          </w:tcPr>
          <w:p>
            <w:r>
              <w:rPr>
                <w:sz w:val="20"/>
                <w:szCs w:val="20"/>
              </w:rPr>
              <w:t xml:space="preserve">4.08</w:t>
            </w:r>
          </w:p>
        </w:tc>
        <w:tc>
          <w:tcPr>
            <w:tcW w:type="dxa" w:w="1800"/>
            <w:shd w:fill="F2F2F2" w:color="auto" w:val="clear"/>
            <w:tcMar>
              <w:top w:type="dxa" w:w="60"/>
              <w:left w:type="dxa" w:w="100"/>
              <w:bottom w:type="dxa" w:w="60"/>
              <w:right w:type="dxa" w:w="100"/>
            </w:tcMar>
            <w:vAlign w:val="center"/>
          </w:tcPr>
          <w:p>
            <w:r>
              <w:rPr>
                <w:sz w:val="20"/>
                <w:szCs w:val="20"/>
              </w:rPr>
              <w:t xml:space="preserve">409</w:t>
            </w:r>
          </w:p>
        </w:tc>
      </w:tr>
      <w:tr>
        <w:tc>
          <w:tcPr>
            <w:tcW w:type="dxa" w:w="3600"/>
            <w:tcMar>
              <w:top w:type="dxa" w:w="60"/>
              <w:left w:type="dxa" w:w="100"/>
              <w:bottom w:type="dxa" w:w="60"/>
              <w:right w:type="dxa" w:w="100"/>
            </w:tcMar>
            <w:vAlign w:val="center"/>
          </w:tcPr>
          <w:p>
            <w:r>
              <w:rPr>
                <w:sz w:val="20"/>
                <w:szCs w:val="20"/>
              </w:rPr>
              <w:t xml:space="preserve">1,000+</w:t>
            </w:r>
          </w:p>
        </w:tc>
        <w:tc>
          <w:tcPr>
            <w:tcW w:type="dxa" w:w="3600"/>
            <w:tcMar>
              <w:top w:type="dxa" w:w="60"/>
              <w:left w:type="dxa" w:w="100"/>
              <w:bottom w:type="dxa" w:w="60"/>
              <w:right w:type="dxa" w:w="100"/>
            </w:tcMar>
            <w:vAlign w:val="center"/>
          </w:tcPr>
          <w:p>
            <w:r>
              <w:rPr>
                <w:sz w:val="20"/>
                <w:szCs w:val="20"/>
              </w:rPr>
              <w:t xml:space="preserve">4.20</w:t>
            </w:r>
          </w:p>
        </w:tc>
        <w:tc>
          <w:tcPr>
            <w:tcW w:type="dxa" w:w="1800"/>
            <w:tcMar>
              <w:top w:type="dxa" w:w="60"/>
              <w:left w:type="dxa" w:w="100"/>
              <w:bottom w:type="dxa" w:w="60"/>
              <w:right w:type="dxa" w:w="100"/>
            </w:tcMar>
            <w:vAlign w:val="center"/>
          </w:tcPr>
          <w:p>
            <w:r>
              <w:rPr>
                <w:sz w:val="20"/>
                <w:szCs w:val="20"/>
              </w:rPr>
              <w:t xml:space="preserve">296</w:t>
            </w:r>
          </w:p>
        </w:tc>
      </w:tr>
    </w:tbl>
    <w:p>
      <w:pPr>
        <w:spacing w:before="200"/>
      </w:pPr>
    </w:p>
    <w:p>
      <w:pPr>
        <w:pStyle w:val="Heading2"/>
        <w:spacing w:after="120" w:before="280"/>
      </w:pPr>
      <w:r>
        <w:rPr>
          <w:b/>
          <w:bCs/>
          <w:color w:val="2B2B2B"/>
          <w:sz w:val="24"/>
          <w:szCs w:val="24"/>
        </w:rPr>
        <w:t xml:space="preserve">5.5 Key Insights</w:t>
      </w:r>
    </w:p>
    <w:p>
      <w:pPr>
        <w:pStyle w:val="ListParagraph"/>
        <w:numPr>
          <w:ilvl w:val="0"/>
          <w:numId w:val="1"/>
        </w:numPr>
        <w:spacing w:after="100"/>
      </w:pPr>
      <w:r>
        <w:rPr>
          <w:sz w:val="22"/>
          <w:szCs w:val="22"/>
        </w:rPr>
        <w:t xml:space="preserve">A clear, consistent positive correlation exists between votes and rating — average rating rises steadily from 2.60 to 4.20 as vote count increases.</w:t>
      </w:r>
    </w:p>
    <w:p>
      <w:pPr>
        <w:pStyle w:val="ListParagraph"/>
        <w:numPr>
          <w:ilvl w:val="0"/>
          <w:numId w:val="1"/>
        </w:numPr>
        <w:spacing w:after="100"/>
      </w:pPr>
      <w:r>
        <w:rPr>
          <w:sz w:val="22"/>
          <w:szCs w:val="22"/>
        </w:rPr>
        <w:t xml:space="preserve">Restaurants with zero votes have not yet received any customer feedback, which explains the 0.00 baseline for that bracket.</w:t>
      </w:r>
    </w:p>
    <w:p>
      <w:pPr>
        <w:pStyle w:val="ListParagraph"/>
        <w:numPr>
          <w:ilvl w:val="0"/>
          <w:numId w:val="1"/>
        </w:numPr>
        <w:spacing w:after="100"/>
      </w:pPr>
      <w:r>
        <w:rPr>
          <w:sz w:val="22"/>
          <w:szCs w:val="22"/>
        </w:rPr>
        <w:t xml:space="preserve">Bangalore appears disproportionately often among the highest-voted restaurants (4 of the top 10), suggesting it is a high-engagement dining market.</w:t>
      </w:r>
    </w:p>
    <w:p>
      <w:pPr>
        <w:pStyle w:val="ListParagraph"/>
        <w:numPr>
          <w:ilvl w:val="0"/>
          <w:numId w:val="1"/>
        </w:numPr>
        <w:spacing w:after="100"/>
      </w:pPr>
      <w:r>
        <w:rPr>
          <w:sz w:val="22"/>
          <w:szCs w:val="22"/>
        </w:rPr>
        <w:t xml:space="preserve">This finding supports the interpretation that both genuine restaurant quality and increased visibility/exposure reinforce each other — popular restaurants attract more reviews, and highly-rated restaurants tend to build stronger followings over time.</w:t>
      </w:r>
    </w:p>
    <w:p>
      <w:pPr>
        <w:pStyle w:val="Heading1"/>
        <w:pBdr>
          <w:bottom w:val="single" w:color="C1272D" w:sz="8" w:space="4"/>
        </w:pBdr>
        <w:spacing w:after="200" w:before="400"/>
      </w:pPr>
      <w:r>
        <w:rPr>
          <w:b/>
          <w:bCs/>
          <w:color w:val="C1272D"/>
          <w:sz w:val="30"/>
          <w:szCs w:val="30"/>
        </w:rPr>
        <w:t xml:space="preserve">6. Task 2 — Cuisine Combination</w:t>
      </w:r>
    </w:p>
    <w:p>
      <w:pPr>
        <w:pStyle w:val="Heading2"/>
        <w:spacing w:after="120" w:before="280"/>
      </w:pPr>
      <w:r>
        <w:rPr>
          <w:b/>
          <w:bCs/>
          <w:color w:val="2B2B2B"/>
          <w:sz w:val="24"/>
          <w:szCs w:val="24"/>
        </w:rPr>
        <w:t xml:space="preserve">6.1 Objective</w:t>
      </w:r>
    </w:p>
    <w:p>
      <w:pPr>
        <w:spacing w:after="160"/>
      </w:pPr>
      <w:r>
        <w:rPr>
          <w:sz w:val="22"/>
          <w:szCs w:val="22"/>
        </w:rPr>
        <w:t xml:space="preserve">Identify the most common combinations of cuisines in the dataset, and determine whether certain cuisine combinations tend to have higher ratings.</w:t>
      </w:r>
    </w:p>
    <w:p>
      <w:pPr>
        <w:pStyle w:val="Heading2"/>
        <w:spacing w:after="120" w:before="280"/>
      </w:pPr>
      <w:r>
        <w:rPr>
          <w:b/>
          <w:bCs/>
          <w:color w:val="2B2B2B"/>
          <w:sz w:val="24"/>
          <w:szCs w:val="24"/>
        </w:rPr>
        <w:t xml:space="preserve">6.2 Approach</w:t>
      </w:r>
    </w:p>
    <w:p>
      <w:pPr>
        <w:spacing w:after="160"/>
      </w:pPr>
      <w:r>
        <w:rPr>
          <w:sz w:val="22"/>
          <w:szCs w:val="22"/>
        </w:rPr>
        <w:t xml:space="preserve">The Cuisines column, which lists one or more cuisines per restaurant, was analyzed as complete combinations (e.g., 'North Indian, Chinese') rather than splitting into individual cuisine types, in order to preserve the meaning of a 'combination.' Combinations were then filtered to those with at least 20 restaurants to ensure statistically reliable averages.</w:t>
      </w:r>
    </w:p>
    <w:p>
      <w:pPr>
        <w:pStyle w:val="Heading2"/>
        <w:spacing w:after="120" w:before="280"/>
      </w:pPr>
      <w:r>
        <w:rPr>
          <w:b/>
          <w:bCs/>
          <w:color w:val="2B2B2B"/>
          <w:sz w:val="24"/>
          <w:szCs w:val="24"/>
        </w:rPr>
        <w:t xml:space="preserve">6.3 Most Common Cuisine Combinations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C1272D" w:color="auto" w:val="clear"/>
            <w:tcMar>
              <w:top w:type="dxa" w:w="80"/>
              <w:left w:type="dxa" w:w="100"/>
              <w:bottom w:type="dxa" w:w="80"/>
              <w:right w:type="dxa" w:w="100"/>
            </w:tcMar>
            <w:vAlign w:val="center"/>
          </w:tcPr>
          <w:p>
            <w:pPr>
              <w:jc w:val="left"/>
            </w:pPr>
            <w:r>
              <w:rPr>
                <w:b/>
                <w:bCs/>
                <w:color w:val="FFFFFF"/>
                <w:sz w:val="20"/>
                <w:szCs w:val="20"/>
              </w:rPr>
              <w:t xml:space="preserve">Cuisine Combination</w:t>
            </w:r>
          </w:p>
        </w:tc>
        <w:tc>
          <w:tcPr>
            <w:tcW w:type="dxa" w:w="3600"/>
            <w:shd w:fill="C1272D" w:color="auto" w:val="clear"/>
            <w:tcMar>
              <w:top w:type="dxa" w:w="80"/>
              <w:left w:type="dxa" w:w="100"/>
              <w:bottom w:type="dxa" w:w="80"/>
              <w:right w:type="dxa" w:w="100"/>
            </w:tcMar>
            <w:vAlign w:val="center"/>
          </w:tcPr>
          <w:p>
            <w:pPr>
              <w:jc w:val="left"/>
            </w:pPr>
            <w:r>
              <w:rPr>
                <w:b/>
                <w:bCs/>
                <w:color w:val="FFFFFF"/>
                <w:sz w:val="20"/>
                <w:szCs w:val="20"/>
              </w:rPr>
              <w:t xml:space="preserve">Number of Restaurants</w:t>
            </w:r>
          </w:p>
        </w:tc>
      </w:tr>
      <w:tr>
        <w:tc>
          <w:tcPr>
            <w:tcW w:type="dxa" w:w="5400"/>
            <w:tcMar>
              <w:top w:type="dxa" w:w="60"/>
              <w:left w:type="dxa" w:w="100"/>
              <w:bottom w:type="dxa" w:w="60"/>
              <w:right w:type="dxa" w:w="100"/>
            </w:tcMar>
            <w:vAlign w:val="center"/>
          </w:tcPr>
          <w:p>
            <w:r>
              <w:rPr>
                <w:sz w:val="20"/>
                <w:szCs w:val="20"/>
              </w:rPr>
              <w:t xml:space="preserve">North Indian</w:t>
            </w:r>
          </w:p>
        </w:tc>
        <w:tc>
          <w:tcPr>
            <w:tcW w:type="dxa" w:w="3600"/>
            <w:tcMar>
              <w:top w:type="dxa" w:w="60"/>
              <w:left w:type="dxa" w:w="100"/>
              <w:bottom w:type="dxa" w:w="60"/>
              <w:right w:type="dxa" w:w="100"/>
            </w:tcMar>
            <w:vAlign w:val="center"/>
          </w:tcPr>
          <w:p>
            <w:r>
              <w:rPr>
                <w:sz w:val="20"/>
                <w:szCs w:val="20"/>
              </w:rPr>
              <w:t xml:space="preserve">936</w:t>
            </w:r>
          </w:p>
        </w:tc>
      </w:tr>
      <w:tr>
        <w:tc>
          <w:tcPr>
            <w:tcW w:type="dxa" w:w="5400"/>
            <w:shd w:fill="F2F2F2" w:color="auto" w:val="clear"/>
            <w:tcMar>
              <w:top w:type="dxa" w:w="60"/>
              <w:left w:type="dxa" w:w="100"/>
              <w:bottom w:type="dxa" w:w="60"/>
              <w:right w:type="dxa" w:w="100"/>
            </w:tcMar>
            <w:vAlign w:val="center"/>
          </w:tcPr>
          <w:p>
            <w:r>
              <w:rPr>
                <w:sz w:val="20"/>
                <w:szCs w:val="20"/>
              </w:rPr>
              <w:t xml:space="preserve">North Indian, Chinese</w:t>
            </w:r>
          </w:p>
        </w:tc>
        <w:tc>
          <w:tcPr>
            <w:tcW w:type="dxa" w:w="3600"/>
            <w:shd w:fill="F2F2F2" w:color="auto" w:val="clear"/>
            <w:tcMar>
              <w:top w:type="dxa" w:w="60"/>
              <w:left w:type="dxa" w:w="100"/>
              <w:bottom w:type="dxa" w:w="60"/>
              <w:right w:type="dxa" w:w="100"/>
            </w:tcMar>
            <w:vAlign w:val="center"/>
          </w:tcPr>
          <w:p>
            <w:r>
              <w:rPr>
                <w:sz w:val="20"/>
                <w:szCs w:val="20"/>
              </w:rPr>
              <w:t xml:space="preserve">511</w:t>
            </w:r>
          </w:p>
        </w:tc>
      </w:tr>
      <w:tr>
        <w:tc>
          <w:tcPr>
            <w:tcW w:type="dxa" w:w="5400"/>
            <w:tcMar>
              <w:top w:type="dxa" w:w="60"/>
              <w:left w:type="dxa" w:w="100"/>
              <w:bottom w:type="dxa" w:w="60"/>
              <w:right w:type="dxa" w:w="100"/>
            </w:tcMar>
            <w:vAlign w:val="center"/>
          </w:tcPr>
          <w:p>
            <w:r>
              <w:rPr>
                <w:sz w:val="20"/>
                <w:szCs w:val="20"/>
              </w:rPr>
              <w:t xml:space="preserve">Chinese</w:t>
            </w:r>
          </w:p>
        </w:tc>
        <w:tc>
          <w:tcPr>
            <w:tcW w:type="dxa" w:w="3600"/>
            <w:tcMar>
              <w:top w:type="dxa" w:w="60"/>
              <w:left w:type="dxa" w:w="100"/>
              <w:bottom w:type="dxa" w:w="60"/>
              <w:right w:type="dxa" w:w="100"/>
            </w:tcMar>
            <w:vAlign w:val="center"/>
          </w:tcPr>
          <w:p>
            <w:r>
              <w:rPr>
                <w:sz w:val="20"/>
                <w:szCs w:val="20"/>
              </w:rPr>
              <w:t xml:space="preserve">354</w:t>
            </w:r>
          </w:p>
        </w:tc>
      </w:tr>
      <w:tr>
        <w:tc>
          <w:tcPr>
            <w:tcW w:type="dxa" w:w="5400"/>
            <w:shd w:fill="F2F2F2" w:color="auto" w:val="clear"/>
            <w:tcMar>
              <w:top w:type="dxa" w:w="60"/>
              <w:left w:type="dxa" w:w="100"/>
              <w:bottom w:type="dxa" w:w="60"/>
              <w:right w:type="dxa" w:w="100"/>
            </w:tcMar>
            <w:vAlign w:val="center"/>
          </w:tcPr>
          <w:p>
            <w:r>
              <w:rPr>
                <w:sz w:val="20"/>
                <w:szCs w:val="20"/>
              </w:rPr>
              <w:t xml:space="preserve">Fast Food</w:t>
            </w:r>
          </w:p>
        </w:tc>
        <w:tc>
          <w:tcPr>
            <w:tcW w:type="dxa" w:w="3600"/>
            <w:shd w:fill="F2F2F2" w:color="auto" w:val="clear"/>
            <w:tcMar>
              <w:top w:type="dxa" w:w="60"/>
              <w:left w:type="dxa" w:w="100"/>
              <w:bottom w:type="dxa" w:w="60"/>
              <w:right w:type="dxa" w:w="100"/>
            </w:tcMar>
            <w:vAlign w:val="center"/>
          </w:tcPr>
          <w:p>
            <w:r>
              <w:rPr>
                <w:sz w:val="20"/>
                <w:szCs w:val="20"/>
              </w:rPr>
              <w:t xml:space="preserve">354</w:t>
            </w:r>
          </w:p>
        </w:tc>
      </w:tr>
      <w:tr>
        <w:tc>
          <w:tcPr>
            <w:tcW w:type="dxa" w:w="5400"/>
            <w:tcMar>
              <w:top w:type="dxa" w:w="60"/>
              <w:left w:type="dxa" w:w="100"/>
              <w:bottom w:type="dxa" w:w="60"/>
              <w:right w:type="dxa" w:w="100"/>
            </w:tcMar>
            <w:vAlign w:val="center"/>
          </w:tcPr>
          <w:p>
            <w:r>
              <w:rPr>
                <w:sz w:val="20"/>
                <w:szCs w:val="20"/>
              </w:rPr>
              <w:t xml:space="preserve">North Indian, Mughlai</w:t>
            </w:r>
          </w:p>
        </w:tc>
        <w:tc>
          <w:tcPr>
            <w:tcW w:type="dxa" w:w="3600"/>
            <w:tcMar>
              <w:top w:type="dxa" w:w="60"/>
              <w:left w:type="dxa" w:w="100"/>
              <w:bottom w:type="dxa" w:w="60"/>
              <w:right w:type="dxa" w:w="100"/>
            </w:tcMar>
            <w:vAlign w:val="center"/>
          </w:tcPr>
          <w:p>
            <w:r>
              <w:rPr>
                <w:sz w:val="20"/>
                <w:szCs w:val="20"/>
              </w:rPr>
              <w:t xml:space="preserve">334</w:t>
            </w:r>
          </w:p>
        </w:tc>
      </w:tr>
      <w:tr>
        <w:tc>
          <w:tcPr>
            <w:tcW w:type="dxa" w:w="5400"/>
            <w:shd w:fill="F2F2F2" w:color="auto" w:val="clear"/>
            <w:tcMar>
              <w:top w:type="dxa" w:w="60"/>
              <w:left w:type="dxa" w:w="100"/>
              <w:bottom w:type="dxa" w:w="60"/>
              <w:right w:type="dxa" w:w="100"/>
            </w:tcMar>
            <w:vAlign w:val="center"/>
          </w:tcPr>
          <w:p>
            <w:r>
              <w:rPr>
                <w:sz w:val="20"/>
                <w:szCs w:val="20"/>
              </w:rPr>
              <w:t xml:space="preserve">Cafe</w:t>
            </w:r>
          </w:p>
        </w:tc>
        <w:tc>
          <w:tcPr>
            <w:tcW w:type="dxa" w:w="3600"/>
            <w:shd w:fill="F2F2F2" w:color="auto" w:val="clear"/>
            <w:tcMar>
              <w:top w:type="dxa" w:w="60"/>
              <w:left w:type="dxa" w:w="100"/>
              <w:bottom w:type="dxa" w:w="60"/>
              <w:right w:type="dxa" w:w="100"/>
            </w:tcMar>
            <w:vAlign w:val="center"/>
          </w:tcPr>
          <w:p>
            <w:r>
              <w:rPr>
                <w:sz w:val="20"/>
                <w:szCs w:val="20"/>
              </w:rPr>
              <w:t xml:space="preserve">299</w:t>
            </w:r>
          </w:p>
        </w:tc>
      </w:tr>
      <w:tr>
        <w:tc>
          <w:tcPr>
            <w:tcW w:type="dxa" w:w="5400"/>
            <w:tcMar>
              <w:top w:type="dxa" w:w="60"/>
              <w:left w:type="dxa" w:w="100"/>
              <w:bottom w:type="dxa" w:w="60"/>
              <w:right w:type="dxa" w:w="100"/>
            </w:tcMar>
            <w:vAlign w:val="center"/>
          </w:tcPr>
          <w:p>
            <w:r>
              <w:rPr>
                <w:sz w:val="20"/>
                <w:szCs w:val="20"/>
              </w:rPr>
              <w:t xml:space="preserve">Bakery</w:t>
            </w:r>
          </w:p>
        </w:tc>
        <w:tc>
          <w:tcPr>
            <w:tcW w:type="dxa" w:w="3600"/>
            <w:tcMar>
              <w:top w:type="dxa" w:w="60"/>
              <w:left w:type="dxa" w:w="100"/>
              <w:bottom w:type="dxa" w:w="60"/>
              <w:right w:type="dxa" w:w="100"/>
            </w:tcMar>
            <w:vAlign w:val="center"/>
          </w:tcPr>
          <w:p>
            <w:r>
              <w:rPr>
                <w:sz w:val="20"/>
                <w:szCs w:val="20"/>
              </w:rPr>
              <w:t xml:space="preserve">218</w:t>
            </w:r>
          </w:p>
        </w:tc>
      </w:tr>
      <w:tr>
        <w:tc>
          <w:tcPr>
            <w:tcW w:type="dxa" w:w="5400"/>
            <w:shd w:fill="F2F2F2" w:color="auto" w:val="clear"/>
            <w:tcMar>
              <w:top w:type="dxa" w:w="60"/>
              <w:left w:type="dxa" w:w="100"/>
              <w:bottom w:type="dxa" w:w="60"/>
              <w:right w:type="dxa" w:w="100"/>
            </w:tcMar>
            <w:vAlign w:val="center"/>
          </w:tcPr>
          <w:p>
            <w:r>
              <w:rPr>
                <w:sz w:val="20"/>
                <w:szCs w:val="20"/>
              </w:rPr>
              <w:t xml:space="preserve">North Indian, Mughlai, Chinese</w:t>
            </w:r>
          </w:p>
        </w:tc>
        <w:tc>
          <w:tcPr>
            <w:tcW w:type="dxa" w:w="3600"/>
            <w:shd w:fill="F2F2F2" w:color="auto" w:val="clear"/>
            <w:tcMar>
              <w:top w:type="dxa" w:w="60"/>
              <w:left w:type="dxa" w:w="100"/>
              <w:bottom w:type="dxa" w:w="60"/>
              <w:right w:type="dxa" w:w="100"/>
            </w:tcMar>
            <w:vAlign w:val="center"/>
          </w:tcPr>
          <w:p>
            <w:r>
              <w:rPr>
                <w:sz w:val="20"/>
                <w:szCs w:val="20"/>
              </w:rPr>
              <w:t xml:space="preserve">197</w:t>
            </w:r>
          </w:p>
        </w:tc>
      </w:tr>
      <w:tr>
        <w:tc>
          <w:tcPr>
            <w:tcW w:type="dxa" w:w="5400"/>
            <w:tcMar>
              <w:top w:type="dxa" w:w="60"/>
              <w:left w:type="dxa" w:w="100"/>
              <w:bottom w:type="dxa" w:w="60"/>
              <w:right w:type="dxa" w:w="100"/>
            </w:tcMar>
            <w:vAlign w:val="center"/>
          </w:tcPr>
          <w:p>
            <w:r>
              <w:rPr>
                <w:sz w:val="20"/>
                <w:szCs w:val="20"/>
              </w:rPr>
              <w:t xml:space="preserve">Bakery, Desserts</w:t>
            </w:r>
          </w:p>
        </w:tc>
        <w:tc>
          <w:tcPr>
            <w:tcW w:type="dxa" w:w="3600"/>
            <w:tcMar>
              <w:top w:type="dxa" w:w="60"/>
              <w:left w:type="dxa" w:w="100"/>
              <w:bottom w:type="dxa" w:w="60"/>
              <w:right w:type="dxa" w:w="100"/>
            </w:tcMar>
            <w:vAlign w:val="center"/>
          </w:tcPr>
          <w:p>
            <w:r>
              <w:rPr>
                <w:sz w:val="20"/>
                <w:szCs w:val="20"/>
              </w:rPr>
              <w:t xml:space="preserve">170</w:t>
            </w:r>
          </w:p>
        </w:tc>
      </w:tr>
      <w:tr>
        <w:tc>
          <w:tcPr>
            <w:tcW w:type="dxa" w:w="5400"/>
            <w:shd w:fill="F2F2F2" w:color="auto" w:val="clear"/>
            <w:tcMar>
              <w:top w:type="dxa" w:w="60"/>
              <w:left w:type="dxa" w:w="100"/>
              <w:bottom w:type="dxa" w:w="60"/>
              <w:right w:type="dxa" w:w="100"/>
            </w:tcMar>
            <w:vAlign w:val="center"/>
          </w:tcPr>
          <w:p>
            <w:r>
              <w:rPr>
                <w:sz w:val="20"/>
                <w:szCs w:val="20"/>
              </w:rPr>
              <w:t xml:space="preserve">Street Food</w:t>
            </w:r>
          </w:p>
        </w:tc>
        <w:tc>
          <w:tcPr>
            <w:tcW w:type="dxa" w:w="3600"/>
            <w:shd w:fill="F2F2F2" w:color="auto" w:val="clear"/>
            <w:tcMar>
              <w:top w:type="dxa" w:w="60"/>
              <w:left w:type="dxa" w:w="100"/>
              <w:bottom w:type="dxa" w:w="60"/>
              <w:right w:type="dxa" w:w="100"/>
            </w:tcMar>
            <w:vAlign w:val="center"/>
          </w:tcPr>
          <w:p>
            <w:r>
              <w:rPr>
                <w:sz w:val="20"/>
                <w:szCs w:val="20"/>
              </w:rPr>
              <w:t xml:space="preserve">149</w:t>
            </w:r>
          </w:p>
        </w:tc>
      </w:tr>
    </w:tbl>
    <w:p>
      <w:pPr>
        <w:spacing w:before="200"/>
      </w:pPr>
    </w:p>
    <w:p>
      <w:pPr>
        <w:pStyle w:val="Heading2"/>
        <w:spacing w:after="120" w:before="280"/>
      </w:pPr>
      <w:r>
        <w:rPr>
          <w:b/>
          <w:bCs/>
          <w:color w:val="2B2B2B"/>
          <w:sz w:val="24"/>
          <w:szCs w:val="24"/>
        </w:rPr>
        <w:t xml:space="preserve">6.4 Highest-Rated Reliable Cuisine Combinations (20+ restaurants)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2700"/>
        <w:gridCol w:w="1800"/>
      </w:tblGrid>
      <w:tr>
        <w:trPr>
          <w:tblHeader/>
        </w:trPr>
        <w:tc>
          <w:tcPr>
            <w:tcW w:type="dxa" w:w="4500"/>
            <w:shd w:fill="C1272D" w:color="auto" w:val="clear"/>
            <w:tcMar>
              <w:top w:type="dxa" w:w="80"/>
              <w:left w:type="dxa" w:w="100"/>
              <w:bottom w:type="dxa" w:w="80"/>
              <w:right w:type="dxa" w:w="100"/>
            </w:tcMar>
            <w:vAlign w:val="center"/>
          </w:tcPr>
          <w:p>
            <w:pPr>
              <w:jc w:val="left"/>
            </w:pPr>
            <w:r>
              <w:rPr>
                <w:b/>
                <w:bCs/>
                <w:color w:val="FFFFFF"/>
                <w:sz w:val="20"/>
                <w:szCs w:val="20"/>
              </w:rPr>
              <w:t xml:space="preserve">Cuisine Combination</w:t>
            </w:r>
          </w:p>
        </w:tc>
        <w:tc>
          <w:tcPr>
            <w:tcW w:type="dxa" w:w="2700"/>
            <w:shd w:fill="C1272D" w:color="auto" w:val="clear"/>
            <w:tcMar>
              <w:top w:type="dxa" w:w="80"/>
              <w:left w:type="dxa" w:w="100"/>
              <w:bottom w:type="dxa" w:w="80"/>
              <w:right w:type="dxa" w:w="100"/>
            </w:tcMar>
            <w:vAlign w:val="center"/>
          </w:tcPr>
          <w:p>
            <w:pPr>
              <w:jc w:val="left"/>
            </w:pPr>
            <w:r>
              <w:rPr>
                <w:b/>
                <w:bCs/>
                <w:color w:val="FFFFFF"/>
                <w:sz w:val="20"/>
                <w:szCs w:val="20"/>
              </w:rPr>
              <w:t xml:space="preserve">Avg. Rating</w:t>
            </w:r>
          </w:p>
        </w:tc>
        <w:tc>
          <w:tcPr>
            <w:tcW w:type="dxa" w:w="1800"/>
            <w:shd w:fill="C1272D" w:color="auto" w:val="clear"/>
            <w:tcMar>
              <w:top w:type="dxa" w:w="80"/>
              <w:left w:type="dxa" w:w="100"/>
              <w:bottom w:type="dxa" w:w="80"/>
              <w:right w:type="dxa" w:w="100"/>
            </w:tcMar>
            <w:vAlign w:val="center"/>
          </w:tcPr>
          <w:p>
            <w:pPr>
              <w:jc w:val="left"/>
            </w:pPr>
            <w:r>
              <w:rPr>
                <w:b/>
                <w:bCs/>
                <w:color w:val="FFFFFF"/>
                <w:sz w:val="20"/>
                <w:szCs w:val="20"/>
              </w:rPr>
              <w:t xml:space="preserve">Restaurant Count</w:t>
            </w:r>
          </w:p>
        </w:tc>
      </w:tr>
      <w:tr>
        <w:tc>
          <w:tcPr>
            <w:tcW w:type="dxa" w:w="4500"/>
            <w:tcMar>
              <w:top w:type="dxa" w:w="60"/>
              <w:left w:type="dxa" w:w="100"/>
              <w:bottom w:type="dxa" w:w="60"/>
              <w:right w:type="dxa" w:w="100"/>
            </w:tcMar>
            <w:vAlign w:val="center"/>
          </w:tcPr>
          <w:p>
            <w:r>
              <w:rPr>
                <w:sz w:val="20"/>
                <w:szCs w:val="20"/>
              </w:rPr>
              <w:t xml:space="preserve">American</w:t>
            </w:r>
          </w:p>
        </w:tc>
        <w:tc>
          <w:tcPr>
            <w:tcW w:type="dxa" w:w="2700"/>
            <w:tcMar>
              <w:top w:type="dxa" w:w="60"/>
              <w:left w:type="dxa" w:w="100"/>
              <w:bottom w:type="dxa" w:w="60"/>
              <w:right w:type="dxa" w:w="100"/>
            </w:tcMar>
            <w:vAlign w:val="center"/>
          </w:tcPr>
          <w:p>
            <w:r>
              <w:rPr>
                <w:sz w:val="20"/>
                <w:szCs w:val="20"/>
              </w:rPr>
              <w:t xml:space="preserve">3.67</w:t>
            </w:r>
          </w:p>
        </w:tc>
        <w:tc>
          <w:tcPr>
            <w:tcW w:type="dxa" w:w="1800"/>
            <w:tcMar>
              <w:top w:type="dxa" w:w="60"/>
              <w:left w:type="dxa" w:w="100"/>
              <w:bottom w:type="dxa" w:w="60"/>
              <w:right w:type="dxa" w:w="100"/>
            </w:tcMar>
            <w:vAlign w:val="center"/>
          </w:tcPr>
          <w:p>
            <w:r>
              <w:rPr>
                <w:sz w:val="20"/>
                <w:szCs w:val="20"/>
              </w:rPr>
              <w:t xml:space="preserve">31</w:t>
            </w:r>
          </w:p>
        </w:tc>
      </w:tr>
      <w:tr>
        <w:tc>
          <w:tcPr>
            <w:tcW w:type="dxa" w:w="4500"/>
            <w:shd w:fill="F2F2F2" w:color="auto" w:val="clear"/>
            <w:tcMar>
              <w:top w:type="dxa" w:w="60"/>
              <w:left w:type="dxa" w:w="100"/>
              <w:bottom w:type="dxa" w:w="60"/>
              <w:right w:type="dxa" w:w="100"/>
            </w:tcMar>
            <w:vAlign w:val="center"/>
          </w:tcPr>
          <w:p>
            <w:r>
              <w:rPr>
                <w:sz w:val="20"/>
                <w:szCs w:val="20"/>
              </w:rPr>
              <w:t xml:space="preserve">Italian</w:t>
            </w:r>
          </w:p>
        </w:tc>
        <w:tc>
          <w:tcPr>
            <w:tcW w:type="dxa" w:w="2700"/>
            <w:shd w:fill="F2F2F2" w:color="auto" w:val="clear"/>
            <w:tcMar>
              <w:top w:type="dxa" w:w="60"/>
              <w:left w:type="dxa" w:w="100"/>
              <w:bottom w:type="dxa" w:w="60"/>
              <w:right w:type="dxa" w:w="100"/>
            </w:tcMar>
            <w:vAlign w:val="center"/>
          </w:tcPr>
          <w:p>
            <w:r>
              <w:rPr>
                <w:sz w:val="20"/>
                <w:szCs w:val="20"/>
              </w:rPr>
              <w:t xml:space="preserve">3.66</w:t>
            </w:r>
          </w:p>
        </w:tc>
        <w:tc>
          <w:tcPr>
            <w:tcW w:type="dxa" w:w="1800"/>
            <w:shd w:fill="F2F2F2" w:color="auto" w:val="clear"/>
            <w:tcMar>
              <w:top w:type="dxa" w:w="60"/>
              <w:left w:type="dxa" w:w="100"/>
              <w:bottom w:type="dxa" w:w="60"/>
              <w:right w:type="dxa" w:w="100"/>
            </w:tcMar>
            <w:vAlign w:val="center"/>
          </w:tcPr>
          <w:p>
            <w:r>
              <w:rPr>
                <w:sz w:val="20"/>
                <w:szCs w:val="20"/>
              </w:rPr>
              <w:t xml:space="preserve">54</w:t>
            </w:r>
          </w:p>
        </w:tc>
      </w:tr>
      <w:tr>
        <w:tc>
          <w:tcPr>
            <w:tcW w:type="dxa" w:w="4500"/>
            <w:tcMar>
              <w:top w:type="dxa" w:w="60"/>
              <w:left w:type="dxa" w:w="100"/>
              <w:bottom w:type="dxa" w:w="60"/>
              <w:right w:type="dxa" w:w="100"/>
            </w:tcMar>
            <w:vAlign w:val="center"/>
          </w:tcPr>
          <w:p>
            <w:r>
              <w:rPr>
                <w:sz w:val="20"/>
                <w:szCs w:val="20"/>
              </w:rPr>
              <w:t xml:space="preserve">Italian, Pizza</w:t>
            </w:r>
          </w:p>
        </w:tc>
        <w:tc>
          <w:tcPr>
            <w:tcW w:type="dxa" w:w="2700"/>
            <w:tcMar>
              <w:top w:type="dxa" w:w="60"/>
              <w:left w:type="dxa" w:w="100"/>
              <w:bottom w:type="dxa" w:w="60"/>
              <w:right w:type="dxa" w:w="100"/>
            </w:tcMar>
            <w:vAlign w:val="center"/>
          </w:tcPr>
          <w:p>
            <w:r>
              <w:rPr>
                <w:sz w:val="20"/>
                <w:szCs w:val="20"/>
              </w:rPr>
              <w:t xml:space="preserve">3.64</w:t>
            </w:r>
          </w:p>
        </w:tc>
        <w:tc>
          <w:tcPr>
            <w:tcW w:type="dxa" w:w="1800"/>
            <w:tcMar>
              <w:top w:type="dxa" w:w="60"/>
              <w:left w:type="dxa" w:w="100"/>
              <w:bottom w:type="dxa" w:w="60"/>
              <w:right w:type="dxa" w:w="100"/>
            </w:tcMar>
            <w:vAlign w:val="center"/>
          </w:tcPr>
          <w:p>
            <w:r>
              <w:rPr>
                <w:sz w:val="20"/>
                <w:szCs w:val="20"/>
              </w:rPr>
              <w:t xml:space="preserve">24</w:t>
            </w:r>
          </w:p>
        </w:tc>
      </w:tr>
      <w:tr>
        <w:tc>
          <w:tcPr>
            <w:tcW w:type="dxa" w:w="4500"/>
            <w:shd w:fill="F2F2F2" w:color="auto" w:val="clear"/>
            <w:tcMar>
              <w:top w:type="dxa" w:w="60"/>
              <w:left w:type="dxa" w:w="100"/>
              <w:bottom w:type="dxa" w:w="60"/>
              <w:right w:type="dxa" w:w="100"/>
            </w:tcMar>
            <w:vAlign w:val="center"/>
          </w:tcPr>
          <w:p>
            <w:r>
              <w:rPr>
                <w:sz w:val="20"/>
                <w:szCs w:val="20"/>
              </w:rPr>
              <w:t xml:space="preserve">Mexican</w:t>
            </w:r>
          </w:p>
        </w:tc>
        <w:tc>
          <w:tcPr>
            <w:tcW w:type="dxa" w:w="2700"/>
            <w:shd w:fill="F2F2F2" w:color="auto" w:val="clear"/>
            <w:tcMar>
              <w:top w:type="dxa" w:w="60"/>
              <w:left w:type="dxa" w:w="100"/>
              <w:bottom w:type="dxa" w:w="60"/>
              <w:right w:type="dxa" w:w="100"/>
            </w:tcMar>
            <w:vAlign w:val="center"/>
          </w:tcPr>
          <w:p>
            <w:r>
              <w:rPr>
                <w:sz w:val="20"/>
                <w:szCs w:val="20"/>
              </w:rPr>
              <w:t xml:space="preserve">3.64</w:t>
            </w:r>
          </w:p>
        </w:tc>
        <w:tc>
          <w:tcPr>
            <w:tcW w:type="dxa" w:w="1800"/>
            <w:shd w:fill="F2F2F2" w:color="auto" w:val="clear"/>
            <w:tcMar>
              <w:top w:type="dxa" w:w="60"/>
              <w:left w:type="dxa" w:w="100"/>
              <w:bottom w:type="dxa" w:w="60"/>
              <w:right w:type="dxa" w:w="100"/>
            </w:tcMar>
            <w:vAlign w:val="center"/>
          </w:tcPr>
          <w:p>
            <w:r>
              <w:rPr>
                <w:sz w:val="20"/>
                <w:szCs w:val="20"/>
              </w:rPr>
              <w:t xml:space="preserve">36</w:t>
            </w:r>
          </w:p>
        </w:tc>
      </w:tr>
      <w:tr>
        <w:tc>
          <w:tcPr>
            <w:tcW w:type="dxa" w:w="4500"/>
            <w:tcMar>
              <w:top w:type="dxa" w:w="60"/>
              <w:left w:type="dxa" w:w="100"/>
              <w:bottom w:type="dxa" w:w="60"/>
              <w:right w:type="dxa" w:w="100"/>
            </w:tcMar>
            <w:vAlign w:val="center"/>
          </w:tcPr>
          <w:p>
            <w:r>
              <w:rPr>
                <w:sz w:val="20"/>
                <w:szCs w:val="20"/>
              </w:rPr>
              <w:t xml:space="preserve">Continental</w:t>
            </w:r>
          </w:p>
        </w:tc>
        <w:tc>
          <w:tcPr>
            <w:tcW w:type="dxa" w:w="2700"/>
            <w:tcMar>
              <w:top w:type="dxa" w:w="60"/>
              <w:left w:type="dxa" w:w="100"/>
              <w:bottom w:type="dxa" w:w="60"/>
              <w:right w:type="dxa" w:w="100"/>
            </w:tcMar>
            <w:vAlign w:val="center"/>
          </w:tcPr>
          <w:p>
            <w:r>
              <w:rPr>
                <w:sz w:val="20"/>
                <w:szCs w:val="20"/>
              </w:rPr>
              <w:t xml:space="preserve">3.57</w:t>
            </w:r>
          </w:p>
        </w:tc>
        <w:tc>
          <w:tcPr>
            <w:tcW w:type="dxa" w:w="1800"/>
            <w:tcMar>
              <w:top w:type="dxa" w:w="60"/>
              <w:left w:type="dxa" w:w="100"/>
              <w:bottom w:type="dxa" w:w="60"/>
              <w:right w:type="dxa" w:w="100"/>
            </w:tcMar>
            <w:vAlign w:val="center"/>
          </w:tcPr>
          <w:p>
            <w:r>
              <w:rPr>
                <w:sz w:val="20"/>
                <w:szCs w:val="20"/>
              </w:rPr>
              <w:t xml:space="preserve">21</w:t>
            </w:r>
          </w:p>
        </w:tc>
      </w:tr>
      <w:tr>
        <w:tc>
          <w:tcPr>
            <w:tcW w:type="dxa" w:w="4500"/>
            <w:shd w:fill="F2F2F2" w:color="auto" w:val="clear"/>
            <w:tcMar>
              <w:top w:type="dxa" w:w="60"/>
              <w:left w:type="dxa" w:w="100"/>
              <w:bottom w:type="dxa" w:w="60"/>
              <w:right w:type="dxa" w:w="100"/>
            </w:tcMar>
            <w:vAlign w:val="center"/>
          </w:tcPr>
          <w:p>
            <w:r>
              <w:rPr>
                <w:sz w:val="20"/>
                <w:szCs w:val="20"/>
              </w:rPr>
              <w:t xml:space="preserve">Fast Food, Burger</w:t>
            </w:r>
          </w:p>
        </w:tc>
        <w:tc>
          <w:tcPr>
            <w:tcW w:type="dxa" w:w="2700"/>
            <w:shd w:fill="F2F2F2" w:color="auto" w:val="clear"/>
            <w:tcMar>
              <w:top w:type="dxa" w:w="60"/>
              <w:left w:type="dxa" w:w="100"/>
              <w:bottom w:type="dxa" w:w="60"/>
              <w:right w:type="dxa" w:w="100"/>
            </w:tcMar>
            <w:vAlign w:val="center"/>
          </w:tcPr>
          <w:p>
            <w:r>
              <w:rPr>
                <w:sz w:val="20"/>
                <w:szCs w:val="20"/>
              </w:rPr>
              <w:t xml:space="preserve">3.40</w:t>
            </w:r>
          </w:p>
        </w:tc>
        <w:tc>
          <w:tcPr>
            <w:tcW w:type="dxa" w:w="1800"/>
            <w:shd w:fill="F2F2F2" w:color="auto" w:val="clear"/>
            <w:tcMar>
              <w:top w:type="dxa" w:w="60"/>
              <w:left w:type="dxa" w:w="100"/>
              <w:bottom w:type="dxa" w:w="60"/>
              <w:right w:type="dxa" w:w="100"/>
            </w:tcMar>
            <w:vAlign w:val="center"/>
          </w:tcPr>
          <w:p>
            <w:r>
              <w:rPr>
                <w:sz w:val="20"/>
                <w:szCs w:val="20"/>
              </w:rPr>
              <w:t xml:space="preserve">56</w:t>
            </w:r>
          </w:p>
        </w:tc>
      </w:tr>
      <w:tr>
        <w:tc>
          <w:tcPr>
            <w:tcW w:type="dxa" w:w="4500"/>
            <w:tcMar>
              <w:top w:type="dxa" w:w="60"/>
              <w:left w:type="dxa" w:w="100"/>
              <w:bottom w:type="dxa" w:w="60"/>
              <w:right w:type="dxa" w:w="100"/>
            </w:tcMar>
            <w:vAlign w:val="center"/>
          </w:tcPr>
          <w:p>
            <w:r>
              <w:rPr>
                <w:sz w:val="20"/>
                <w:szCs w:val="20"/>
              </w:rPr>
              <w:t xml:space="preserve">Cafe, Tea</w:t>
            </w:r>
          </w:p>
        </w:tc>
        <w:tc>
          <w:tcPr>
            <w:tcW w:type="dxa" w:w="2700"/>
            <w:tcMar>
              <w:top w:type="dxa" w:w="60"/>
              <w:left w:type="dxa" w:w="100"/>
              <w:bottom w:type="dxa" w:w="60"/>
              <w:right w:type="dxa" w:w="100"/>
            </w:tcMar>
            <w:vAlign w:val="center"/>
          </w:tcPr>
          <w:p>
            <w:r>
              <w:rPr>
                <w:sz w:val="20"/>
                <w:szCs w:val="20"/>
              </w:rPr>
              <w:t xml:space="preserve">3.38</w:t>
            </w:r>
          </w:p>
        </w:tc>
        <w:tc>
          <w:tcPr>
            <w:tcW w:type="dxa" w:w="1800"/>
            <w:tcMar>
              <w:top w:type="dxa" w:w="60"/>
              <w:left w:type="dxa" w:w="100"/>
              <w:bottom w:type="dxa" w:w="60"/>
              <w:right w:type="dxa" w:w="100"/>
            </w:tcMar>
            <w:vAlign w:val="center"/>
          </w:tcPr>
          <w:p>
            <w:r>
              <w:rPr>
                <w:sz w:val="20"/>
                <w:szCs w:val="20"/>
              </w:rPr>
              <w:t xml:space="preserve">20</w:t>
            </w:r>
          </w:p>
        </w:tc>
      </w:tr>
      <w:tr>
        <w:tc>
          <w:tcPr>
            <w:tcW w:type="dxa" w:w="4500"/>
            <w:shd w:fill="F2F2F2" w:color="auto" w:val="clear"/>
            <w:tcMar>
              <w:top w:type="dxa" w:w="60"/>
              <w:left w:type="dxa" w:w="100"/>
              <w:bottom w:type="dxa" w:w="60"/>
              <w:right w:type="dxa" w:w="100"/>
            </w:tcMar>
            <w:vAlign w:val="center"/>
          </w:tcPr>
          <w:p>
            <w:r>
              <w:rPr>
                <w:sz w:val="20"/>
                <w:szCs w:val="20"/>
              </w:rPr>
              <w:t xml:space="preserve">Bakery, Desserts, Fast Food</w:t>
            </w:r>
          </w:p>
        </w:tc>
        <w:tc>
          <w:tcPr>
            <w:tcW w:type="dxa" w:w="2700"/>
            <w:shd w:fill="F2F2F2" w:color="auto" w:val="clear"/>
            <w:tcMar>
              <w:top w:type="dxa" w:w="60"/>
              <w:left w:type="dxa" w:w="100"/>
              <w:bottom w:type="dxa" w:w="60"/>
              <w:right w:type="dxa" w:w="100"/>
            </w:tcMar>
            <w:vAlign w:val="center"/>
          </w:tcPr>
          <w:p>
            <w:r>
              <w:rPr>
                <w:sz w:val="20"/>
                <w:szCs w:val="20"/>
              </w:rPr>
              <w:t xml:space="preserve">3.37</w:t>
            </w:r>
          </w:p>
        </w:tc>
        <w:tc>
          <w:tcPr>
            <w:tcW w:type="dxa" w:w="1800"/>
            <w:shd w:fill="F2F2F2" w:color="auto" w:val="clear"/>
            <w:tcMar>
              <w:top w:type="dxa" w:w="60"/>
              <w:left w:type="dxa" w:w="100"/>
              <w:bottom w:type="dxa" w:w="60"/>
              <w:right w:type="dxa" w:w="100"/>
            </w:tcMar>
            <w:vAlign w:val="center"/>
          </w:tcPr>
          <w:p>
            <w:r>
              <w:rPr>
                <w:sz w:val="20"/>
                <w:szCs w:val="20"/>
              </w:rPr>
              <w:t xml:space="preserve">63</w:t>
            </w:r>
          </w:p>
        </w:tc>
      </w:tr>
      <w:tr>
        <w:tc>
          <w:tcPr>
            <w:tcW w:type="dxa" w:w="4500"/>
            <w:tcMar>
              <w:top w:type="dxa" w:w="60"/>
              <w:left w:type="dxa" w:w="100"/>
              <w:bottom w:type="dxa" w:w="60"/>
              <w:right w:type="dxa" w:w="100"/>
            </w:tcMar>
            <w:vAlign w:val="center"/>
          </w:tcPr>
          <w:p>
            <w:r>
              <w:rPr>
                <w:sz w:val="20"/>
                <w:szCs w:val="20"/>
              </w:rPr>
              <w:t xml:space="preserve">North Indian, Chinese, Continental</w:t>
            </w:r>
          </w:p>
        </w:tc>
        <w:tc>
          <w:tcPr>
            <w:tcW w:type="dxa" w:w="2700"/>
            <w:tcMar>
              <w:top w:type="dxa" w:w="60"/>
              <w:left w:type="dxa" w:w="100"/>
              <w:bottom w:type="dxa" w:w="60"/>
              <w:right w:type="dxa" w:w="100"/>
            </w:tcMar>
            <w:vAlign w:val="center"/>
          </w:tcPr>
          <w:p>
            <w:r>
              <w:rPr>
                <w:sz w:val="20"/>
                <w:szCs w:val="20"/>
              </w:rPr>
              <w:t xml:space="preserve">3.04</w:t>
            </w:r>
          </w:p>
        </w:tc>
        <w:tc>
          <w:tcPr>
            <w:tcW w:type="dxa" w:w="1800"/>
            <w:tcMar>
              <w:top w:type="dxa" w:w="60"/>
              <w:left w:type="dxa" w:w="100"/>
              <w:bottom w:type="dxa" w:w="60"/>
              <w:right w:type="dxa" w:w="100"/>
            </w:tcMar>
            <w:vAlign w:val="center"/>
          </w:tcPr>
          <w:p>
            <w:r>
              <w:rPr>
                <w:sz w:val="20"/>
                <w:szCs w:val="20"/>
              </w:rPr>
              <w:t xml:space="preserve">65</w:t>
            </w:r>
          </w:p>
        </w:tc>
      </w:tr>
    </w:tbl>
    <w:p>
      <w:pPr>
        <w:spacing w:before="200"/>
      </w:pPr>
    </w:p>
    <w:p>
      <w:pPr>
        <w:pStyle w:val="Heading2"/>
        <w:spacing w:after="120" w:before="280"/>
      </w:pPr>
      <w:r>
        <w:rPr>
          <w:b/>
          <w:bCs/>
          <w:color w:val="2B2B2B"/>
          <w:sz w:val="24"/>
          <w:szCs w:val="24"/>
        </w:rPr>
        <w:t xml:space="preserve">6.5 Key Insights</w:t>
      </w:r>
    </w:p>
    <w:p>
      <w:pPr>
        <w:pStyle w:val="ListParagraph"/>
        <w:numPr>
          <w:ilvl w:val="0"/>
          <w:numId w:val="1"/>
        </w:numPr>
        <w:spacing w:after="100"/>
      </w:pPr>
      <w:r>
        <w:rPr>
          <w:sz w:val="22"/>
          <w:szCs w:val="22"/>
        </w:rPr>
        <w:t xml:space="preserve">North Indian is the single most common cuisine listing (936 restaurants), and North Indian + Chinese is the most common true combination (511 restaurants) — nearly double the next most common combination.</w:t>
      </w:r>
    </w:p>
    <w:p>
      <w:pPr>
        <w:pStyle w:val="ListParagraph"/>
        <w:numPr>
          <w:ilvl w:val="0"/>
          <w:numId w:val="1"/>
        </w:numPr>
        <w:spacing w:after="100"/>
      </w:pPr>
      <w:r>
        <w:rPr>
          <w:sz w:val="22"/>
          <w:szCs w:val="22"/>
        </w:rPr>
        <w:t xml:space="preserve">Popularity does not equal quality: North Indian, Chinese, Continental is one of the most common multi-cuisine combinations (65 restaurants) but has the lowest average rating (3.04) among reliably-sized combinations.</w:t>
      </w:r>
    </w:p>
    <w:p>
      <w:pPr>
        <w:pStyle w:val="ListParagraph"/>
        <w:numPr>
          <w:ilvl w:val="0"/>
          <w:numId w:val="1"/>
        </w:numPr>
        <w:spacing w:after="100"/>
      </w:pPr>
      <w:r>
        <w:rPr>
          <w:sz w:val="22"/>
          <w:szCs w:val="22"/>
        </w:rPr>
        <w:t xml:space="preserve">Single-cuisine, internationally-themed restaurants (American, Italian, Mexican) consistently rate higher (3.6+) than restaurants offering broad, mixed cuisine combinations.</w:t>
      </w:r>
    </w:p>
    <w:p>
      <w:pPr>
        <w:pStyle w:val="ListParagraph"/>
        <w:numPr>
          <w:ilvl w:val="0"/>
          <w:numId w:val="1"/>
        </w:numPr>
        <w:spacing w:after="100"/>
      </w:pPr>
      <w:r>
        <w:rPr>
          <w:sz w:val="22"/>
          <w:szCs w:val="22"/>
        </w:rPr>
        <w:t xml:space="preserve">Fast-food-oriented combinations (Fast Food + Burger, Burger + Fast Food, etc.) consistently underperform relative to specialty single-cuisine restaurants.</w:t>
      </w:r>
    </w:p>
    <w:p>
      <w:pPr>
        <w:pStyle w:val="ListParagraph"/>
        <w:numPr>
          <w:ilvl w:val="0"/>
          <w:numId w:val="1"/>
        </w:numPr>
        <w:spacing w:after="100"/>
      </w:pPr>
      <w:r>
        <w:rPr>
          <w:sz w:val="22"/>
          <w:szCs w:val="22"/>
        </w:rPr>
        <w:t xml:space="preserve">An important methodological note: initial unfiltered analysis produced several cuisine combinations with a perfect 4.9 average rating — however, these were all based on a single restaurant each, and were excluded from the reliable findings above to avoid drawing conclusions from statistically insignificant sample sizes.</w:t>
      </w:r>
    </w:p>
    <w:p>
      <w:pPr>
        <w:pStyle w:val="Heading1"/>
        <w:pBdr>
          <w:bottom w:val="single" w:color="C1272D" w:sz="8" w:space="4"/>
        </w:pBdr>
        <w:spacing w:after="200" w:before="400"/>
      </w:pPr>
      <w:r>
        <w:rPr>
          <w:b/>
          <w:bCs/>
          <w:color w:val="C1272D"/>
          <w:sz w:val="30"/>
          <w:szCs w:val="30"/>
        </w:rPr>
        <w:t xml:space="preserve">7. Overall Conclusion</w:t>
      </w:r>
    </w:p>
    <w:p>
      <w:pPr>
        <w:spacing w:after="160"/>
      </w:pPr>
      <w:r>
        <w:rPr>
          <w:sz w:val="22"/>
          <w:szCs w:val="22"/>
        </w:rPr>
        <w:t xml:space="preserve">Across all three tasks, a consistent theme emerges: scale and popularity do not guarantee quality. Whether measured by number of chain locations, number of votes, or frequency of a cuisine combination, the most common or most visible options are not necessarily the highest-rated ones.</w:t>
      </w:r>
    </w:p>
    <w:p>
      <w:pPr>
        <w:pStyle w:val="ListParagraph"/>
        <w:numPr>
          <w:ilvl w:val="0"/>
          <w:numId w:val="1"/>
        </w:numPr>
        <w:spacing w:after="100"/>
      </w:pPr>
      <w:r>
        <w:rPr>
          <w:sz w:val="22"/>
          <w:szCs w:val="22"/>
        </w:rPr>
        <w:t xml:space="preserve">Restaurant chains: Barbeque Nation (fewer locations, highest rating and votes) outperforms larger chains like Cafe Coffee Day and Domino's Pizza in customer satisfaction.</w:t>
      </w:r>
    </w:p>
    <w:p>
      <w:pPr>
        <w:pStyle w:val="ListParagraph"/>
        <w:numPr>
          <w:ilvl w:val="0"/>
          <w:numId w:val="1"/>
        </w:numPr>
        <w:spacing w:after="100"/>
      </w:pPr>
      <w:r>
        <w:rPr>
          <w:sz w:val="22"/>
          <w:szCs w:val="22"/>
        </w:rPr>
        <w:t xml:space="preserve">Votes: There is a clear positive relationship between engagement (votes) and rating, though a meaningful share of restaurants (11.5%) have no votes at all.</w:t>
      </w:r>
    </w:p>
    <w:p>
      <w:pPr>
        <w:pStyle w:val="ListParagraph"/>
        <w:numPr>
          <w:ilvl w:val="0"/>
          <w:numId w:val="1"/>
        </w:numPr>
        <w:spacing w:after="100"/>
      </w:pPr>
      <w:r>
        <w:rPr>
          <w:sz w:val="22"/>
          <w:szCs w:val="22"/>
        </w:rPr>
        <w:t xml:space="preserve">Cuisines: Focused, single-cuisine restaurants tend to outperform broad multi-cuisine combinations in average rating, despite being less common.</w:t>
      </w:r>
    </w:p>
    <w:p>
      <w:pPr>
        <w:spacing w:after="160"/>
      </w:pPr>
      <w:r>
        <w:rPr>
          <w:sz w:val="22"/>
          <w:szCs w:val="22"/>
        </w:rPr>
        <w:t xml:space="preserve">These findings offer practical implications for restaurant operators and platforms like Zomato: expanding rapidly (more locations) or offering broad cuisine variety does not inherently improve customer satisfaction, and may in some cases correlate with lower ratings, potentially due to inconsistent quality control across a larger footprint.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Zomato Data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2026-07-28T19:04:21.250Z</dcterms:created>
  <dcterms:modified xsi:type="dcterms:W3CDTF">2026-07-28T19:04:21.264Z</dcterms:modified>
</cp:coreProperties>
</file>

<file path=docProps/custom.xml><?xml version="1.0" encoding="utf-8"?>
<Properties xmlns="http://schemas.openxmlformats.org/officeDocument/2006/custom-properties" xmlns:vt="http://schemas.openxmlformats.org/officeDocument/2006/docPropsVTypes"/>
</file>