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1A7" w:rsidRDefault="007113EA" w:rsidP="007C05B7">
      <w:pPr>
        <w:rPr>
          <w:b/>
          <w:sz w:val="36"/>
          <w:szCs w:val="20"/>
        </w:rPr>
      </w:pPr>
      <w:r>
        <w:rPr>
          <w:noProof/>
          <w:lang w:eastAsia="en-AU"/>
        </w:rPr>
        <w:drawing>
          <wp:anchor distT="0" distB="0" distL="114300" distR="114300" simplePos="0" relativeHeight="251657216" behindDoc="1" locked="0" layoutInCell="1" allowOverlap="1">
            <wp:simplePos x="0" y="0"/>
            <wp:positionH relativeFrom="column">
              <wp:posOffset>-254000</wp:posOffset>
            </wp:positionH>
            <wp:positionV relativeFrom="paragraph">
              <wp:posOffset>-119380</wp:posOffset>
            </wp:positionV>
            <wp:extent cx="3188970" cy="887095"/>
            <wp:effectExtent l="19050" t="0" r="0" b="0"/>
            <wp:wrapTight wrapText="bothSides">
              <wp:wrapPolygon edited="0">
                <wp:start x="-129" y="0"/>
                <wp:lineTo x="-129" y="21337"/>
                <wp:lineTo x="21548" y="21337"/>
                <wp:lineTo x="21548" y="0"/>
                <wp:lineTo x="-129" y="0"/>
              </wp:wrapPolygon>
            </wp:wrapTight>
            <wp:docPr id="2" name="Picture 2" descr="AusAID_i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AID_inline"/>
                    <pic:cNvPicPr>
                      <a:picLocks noChangeAspect="1" noChangeArrowheads="1"/>
                    </pic:cNvPicPr>
                  </pic:nvPicPr>
                  <pic:blipFill>
                    <a:blip r:embed="rId7"/>
                    <a:srcRect r="357"/>
                    <a:stretch>
                      <a:fillRect/>
                    </a:stretch>
                  </pic:blipFill>
                  <pic:spPr bwMode="auto">
                    <a:xfrm>
                      <a:off x="0" y="0"/>
                      <a:ext cx="3188970" cy="887095"/>
                    </a:xfrm>
                    <a:prstGeom prst="rect">
                      <a:avLst/>
                    </a:prstGeom>
                    <a:noFill/>
                    <a:ln w="9525">
                      <a:noFill/>
                      <a:miter lim="800000"/>
                      <a:headEnd/>
                      <a:tailEnd/>
                    </a:ln>
                  </pic:spPr>
                </pic:pic>
              </a:graphicData>
            </a:graphic>
          </wp:anchor>
        </w:drawing>
      </w:r>
      <w:r w:rsidR="00AC19DF">
        <w:rPr>
          <w:b/>
          <w:sz w:val="36"/>
          <w:szCs w:val="20"/>
        </w:rPr>
        <w:t xml:space="preserve">2009 </w:t>
      </w:r>
      <w:r w:rsidR="00D671A7" w:rsidRPr="006F50F0">
        <w:rPr>
          <w:b/>
          <w:sz w:val="36"/>
          <w:szCs w:val="20"/>
        </w:rPr>
        <w:t xml:space="preserve">Performance </w:t>
      </w:r>
      <w:r w:rsidR="008C018B">
        <w:rPr>
          <w:b/>
          <w:sz w:val="36"/>
          <w:szCs w:val="20"/>
        </w:rPr>
        <w:t>and Development Plan</w:t>
      </w:r>
    </w:p>
    <w:p w:rsidR="00016C31" w:rsidRPr="00BA602F" w:rsidRDefault="0086391D" w:rsidP="00BA602F">
      <w:pPr>
        <w:ind w:right="2663"/>
        <w:jc w:val="center"/>
        <w:rPr>
          <w:i/>
          <w:sz w:val="18"/>
        </w:rPr>
      </w:pPr>
      <w:r w:rsidRPr="00BA602F">
        <w:rPr>
          <w:i/>
          <w:sz w:val="18"/>
        </w:rPr>
        <w:t xml:space="preserve">for </w:t>
      </w:r>
      <w:r w:rsidR="009E646D" w:rsidRPr="00BA602F">
        <w:rPr>
          <w:i/>
          <w:sz w:val="18"/>
        </w:rPr>
        <w:t xml:space="preserve">all </w:t>
      </w:r>
      <w:r w:rsidRPr="00BA602F">
        <w:rPr>
          <w:i/>
          <w:sz w:val="18"/>
        </w:rPr>
        <w:t xml:space="preserve">non-SES </w:t>
      </w:r>
      <w:r w:rsidR="009E646D" w:rsidRPr="00BA602F">
        <w:rPr>
          <w:i/>
          <w:sz w:val="18"/>
        </w:rPr>
        <w:t>staff</w:t>
      </w:r>
      <w:r w:rsidR="007F1D79" w:rsidRPr="00BA602F">
        <w:rPr>
          <w:i/>
          <w:sz w:val="18"/>
        </w:rPr>
        <w:t xml:space="preserve"> and advisers</w:t>
      </w:r>
      <w:r w:rsidR="009E646D" w:rsidRPr="00BA602F">
        <w:rPr>
          <w:i/>
          <w:sz w:val="18"/>
        </w:rPr>
        <w:t xml:space="preserve">, </w:t>
      </w:r>
      <w:r w:rsidRPr="00BA602F">
        <w:rPr>
          <w:i/>
          <w:sz w:val="18"/>
        </w:rPr>
        <w:t>O-based and A-</w:t>
      </w:r>
      <w:r w:rsidR="009E646D" w:rsidRPr="00BA602F">
        <w:rPr>
          <w:i/>
          <w:sz w:val="18"/>
        </w:rPr>
        <w:t xml:space="preserve">based, at Post or </w:t>
      </w:r>
      <w:smartTag w:uri="urn:schemas-microsoft-com:office:smarttags" w:element="place">
        <w:smartTag w:uri="urn:schemas-microsoft-com:office:smarttags" w:element="City">
          <w:r w:rsidR="009E646D" w:rsidRPr="00BA602F">
            <w:rPr>
              <w:i/>
              <w:sz w:val="18"/>
            </w:rPr>
            <w:t>Canberra</w:t>
          </w:r>
        </w:smartTag>
      </w:smartTag>
      <w:r w:rsidR="009E646D" w:rsidRPr="00BA602F">
        <w:rPr>
          <w:i/>
          <w:sz w:val="18"/>
        </w:rPr>
        <w:t xml:space="preserve"> </w:t>
      </w:r>
      <w:r w:rsidR="009E646D" w:rsidRPr="00BA602F">
        <w:rPr>
          <w:i/>
          <w:sz w:val="18"/>
        </w:rPr>
        <w:br/>
      </w:r>
      <w:r w:rsidR="00504150" w:rsidRPr="00BA602F">
        <w:rPr>
          <w:i/>
          <w:sz w:val="18"/>
        </w:rPr>
        <w:t xml:space="preserve">NOT </w:t>
      </w:r>
      <w:r w:rsidR="009E646D" w:rsidRPr="00BA602F">
        <w:rPr>
          <w:i/>
          <w:sz w:val="18"/>
        </w:rPr>
        <w:t>for staff on the graduate program or on probation</w:t>
      </w:r>
    </w:p>
    <w:p w:rsidR="007C719B" w:rsidRPr="00BA602F" w:rsidRDefault="007C719B" w:rsidP="00215C31">
      <w:pPr>
        <w:tabs>
          <w:tab w:val="left" w:pos="1134"/>
        </w:tabs>
        <w:spacing w:before="360"/>
        <w:rPr>
          <w:sz w:val="19"/>
          <w:szCs w:val="19"/>
        </w:rPr>
      </w:pPr>
      <w:r w:rsidRPr="00BA602F">
        <w:rPr>
          <w:sz w:val="19"/>
          <w:szCs w:val="19"/>
        </w:rPr>
        <w:t>Key dates:</w:t>
      </w:r>
      <w:r w:rsidRPr="00BA602F">
        <w:rPr>
          <w:sz w:val="19"/>
          <w:szCs w:val="19"/>
        </w:rPr>
        <w:tab/>
        <w:t>By 26 September 2008, PDP agreed</w:t>
      </w:r>
      <w:r w:rsidR="00BA602F" w:rsidRPr="00BA602F">
        <w:rPr>
          <w:sz w:val="19"/>
          <w:szCs w:val="19"/>
        </w:rPr>
        <w:t>, registered</w:t>
      </w:r>
      <w:r w:rsidR="0096507F">
        <w:rPr>
          <w:sz w:val="19"/>
          <w:szCs w:val="19"/>
        </w:rPr>
        <w:t>,</w:t>
      </w:r>
      <w:r w:rsidRPr="00BA602F">
        <w:rPr>
          <w:sz w:val="19"/>
          <w:szCs w:val="19"/>
        </w:rPr>
        <w:t xml:space="preserve"> and endorsed by your manager in Aurion, or, if you can't access Aurion, emailed to </w:t>
      </w:r>
      <w:hyperlink r:id="rId8" w:history="1">
        <w:r w:rsidRPr="00BA602F">
          <w:rPr>
            <w:rStyle w:val="Hyperlink"/>
            <w:sz w:val="19"/>
            <w:szCs w:val="19"/>
          </w:rPr>
          <w:t>PDP@ausaid.gov.au</w:t>
        </w:r>
      </w:hyperlink>
    </w:p>
    <w:p w:rsidR="007C719B" w:rsidRPr="00BA602F" w:rsidRDefault="007C719B" w:rsidP="007C719B">
      <w:pPr>
        <w:tabs>
          <w:tab w:val="left" w:pos="1134"/>
        </w:tabs>
        <w:rPr>
          <w:sz w:val="19"/>
          <w:szCs w:val="19"/>
        </w:rPr>
      </w:pPr>
      <w:r w:rsidRPr="00BA602F">
        <w:rPr>
          <w:sz w:val="19"/>
          <w:szCs w:val="19"/>
        </w:rPr>
        <w:tab/>
        <w:t xml:space="preserve">By 28 </w:t>
      </w:r>
      <w:r w:rsidR="00BC236A" w:rsidRPr="00BA602F">
        <w:rPr>
          <w:sz w:val="19"/>
          <w:szCs w:val="19"/>
        </w:rPr>
        <w:t>February</w:t>
      </w:r>
      <w:r w:rsidRPr="00BA602F">
        <w:rPr>
          <w:sz w:val="19"/>
          <w:szCs w:val="19"/>
        </w:rPr>
        <w:t xml:space="preserve"> 2009, mid-term review agreed</w:t>
      </w:r>
      <w:r w:rsidR="00BA602F">
        <w:rPr>
          <w:sz w:val="19"/>
          <w:szCs w:val="19"/>
        </w:rPr>
        <w:t>, registered</w:t>
      </w:r>
      <w:r w:rsidR="0096507F">
        <w:rPr>
          <w:sz w:val="19"/>
          <w:szCs w:val="19"/>
        </w:rPr>
        <w:t>,</w:t>
      </w:r>
      <w:r w:rsidR="00BA602F">
        <w:rPr>
          <w:sz w:val="19"/>
          <w:szCs w:val="19"/>
        </w:rPr>
        <w:t xml:space="preserve"> </w:t>
      </w:r>
      <w:r w:rsidRPr="00BA602F">
        <w:rPr>
          <w:sz w:val="19"/>
          <w:szCs w:val="19"/>
        </w:rPr>
        <w:t xml:space="preserve">and endorsed by your manager in Aurion, or emailed to </w:t>
      </w:r>
      <w:hyperlink r:id="rId9" w:history="1">
        <w:r w:rsidRPr="00BA602F">
          <w:rPr>
            <w:rStyle w:val="Hyperlink"/>
            <w:sz w:val="19"/>
            <w:szCs w:val="19"/>
          </w:rPr>
          <w:t>PDP@ausaid.gov.au</w:t>
        </w:r>
      </w:hyperlink>
    </w:p>
    <w:p w:rsidR="007C719B" w:rsidRPr="00BA602F" w:rsidRDefault="007C719B" w:rsidP="007C719B">
      <w:pPr>
        <w:tabs>
          <w:tab w:val="left" w:pos="1134"/>
        </w:tabs>
        <w:rPr>
          <w:sz w:val="19"/>
          <w:szCs w:val="19"/>
        </w:rPr>
      </w:pPr>
      <w:r w:rsidRPr="00BA602F">
        <w:rPr>
          <w:sz w:val="19"/>
          <w:szCs w:val="19"/>
        </w:rPr>
        <w:tab/>
        <w:t>By 31 August 2009, final review agreed</w:t>
      </w:r>
      <w:r w:rsidR="00BA602F">
        <w:rPr>
          <w:sz w:val="19"/>
          <w:szCs w:val="19"/>
        </w:rPr>
        <w:t>, registered</w:t>
      </w:r>
      <w:r w:rsidR="0096507F">
        <w:rPr>
          <w:sz w:val="19"/>
          <w:szCs w:val="19"/>
        </w:rPr>
        <w:t>,</w:t>
      </w:r>
      <w:r w:rsidRPr="00BA602F">
        <w:rPr>
          <w:sz w:val="19"/>
          <w:szCs w:val="19"/>
        </w:rPr>
        <w:t xml:space="preserve"> and endorsed by your man</w:t>
      </w:r>
      <w:r w:rsidR="00CB0741" w:rsidRPr="00BA602F">
        <w:rPr>
          <w:sz w:val="19"/>
          <w:szCs w:val="19"/>
        </w:rPr>
        <w:t xml:space="preserve">ager in Aurion, or emailed to </w:t>
      </w:r>
      <w:hyperlink r:id="rId10" w:history="1">
        <w:r w:rsidRPr="00BA602F">
          <w:rPr>
            <w:rStyle w:val="Hyperlink"/>
            <w:sz w:val="19"/>
            <w:szCs w:val="19"/>
          </w:rPr>
          <w:t>PDP@ausaid.gov.au</w:t>
        </w:r>
      </w:hyperlink>
    </w:p>
    <w:p w:rsidR="007C719B" w:rsidRPr="00BA602F" w:rsidRDefault="007C719B" w:rsidP="007C719B">
      <w:pPr>
        <w:tabs>
          <w:tab w:val="left" w:pos="1134"/>
        </w:tabs>
        <w:spacing w:after="240"/>
        <w:rPr>
          <w:sz w:val="19"/>
          <w:szCs w:val="19"/>
        </w:rPr>
      </w:pPr>
      <w:r w:rsidRPr="00BA602F">
        <w:rPr>
          <w:sz w:val="19"/>
          <w:szCs w:val="19"/>
        </w:rPr>
        <w:t xml:space="preserve">See the </w:t>
      </w:r>
      <w:hyperlink r:id="rId11" w:history="1">
        <w:r w:rsidR="00BA602F" w:rsidRPr="007158F8">
          <w:rPr>
            <w:rStyle w:val="Hyperlink"/>
            <w:sz w:val="19"/>
            <w:szCs w:val="19"/>
          </w:rPr>
          <w:t>I</w:t>
        </w:r>
        <w:r w:rsidRPr="007158F8">
          <w:rPr>
            <w:rStyle w:val="Hyperlink"/>
            <w:sz w:val="19"/>
            <w:szCs w:val="19"/>
          </w:rPr>
          <w:t>nstruction</w:t>
        </w:r>
      </w:hyperlink>
      <w:r w:rsidRPr="00BA602F">
        <w:rPr>
          <w:sz w:val="19"/>
          <w:szCs w:val="19"/>
        </w:rPr>
        <w:t xml:space="preserve"> for details of what to do, and </w:t>
      </w:r>
      <w:r w:rsidR="00BA602F">
        <w:rPr>
          <w:sz w:val="19"/>
          <w:szCs w:val="19"/>
        </w:rPr>
        <w:t xml:space="preserve">the </w:t>
      </w:r>
      <w:hyperlink r:id="rId12" w:history="1">
        <w:r w:rsidR="00BA602F" w:rsidRPr="00AA2186">
          <w:rPr>
            <w:rStyle w:val="Hyperlink"/>
            <w:sz w:val="19"/>
            <w:szCs w:val="19"/>
          </w:rPr>
          <w:t>Guideline</w:t>
        </w:r>
      </w:hyperlink>
      <w:r w:rsidR="00BA602F" w:rsidRPr="00BA602F">
        <w:rPr>
          <w:sz w:val="19"/>
          <w:szCs w:val="19"/>
        </w:rPr>
        <w:t xml:space="preserve"> </w:t>
      </w:r>
      <w:r w:rsidR="00BA602F">
        <w:rPr>
          <w:sz w:val="19"/>
          <w:szCs w:val="19"/>
        </w:rPr>
        <w:t xml:space="preserve">for </w:t>
      </w:r>
      <w:r w:rsidRPr="00BA602F">
        <w:rPr>
          <w:sz w:val="19"/>
          <w:szCs w:val="19"/>
        </w:rPr>
        <w:t>further information and examples to help you complete your PDP.</w:t>
      </w:r>
    </w:p>
    <w:tbl>
      <w:tblPr>
        <w:tblW w:w="1470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959"/>
        <w:gridCol w:w="3260"/>
        <w:gridCol w:w="1843"/>
        <w:gridCol w:w="3260"/>
        <w:gridCol w:w="1418"/>
        <w:gridCol w:w="3969"/>
      </w:tblGrid>
      <w:tr w:rsidR="00547FC8" w:rsidRPr="005040C2" w:rsidTr="00843B46">
        <w:trPr>
          <w:trHeight w:val="494"/>
        </w:trPr>
        <w:tc>
          <w:tcPr>
            <w:tcW w:w="959" w:type="dxa"/>
            <w:shd w:val="clear" w:color="auto" w:fill="E0E0E0"/>
            <w:vAlign w:val="center"/>
          </w:tcPr>
          <w:p w:rsidR="007C05B7" w:rsidRPr="005040C2" w:rsidRDefault="007C05B7" w:rsidP="005040C2">
            <w:pPr>
              <w:spacing w:before="0"/>
              <w:rPr>
                <w:rFonts w:ascii="Tahoma" w:hAnsi="Tahoma"/>
                <w:szCs w:val="20"/>
              </w:rPr>
            </w:pPr>
            <w:r w:rsidRPr="005040C2">
              <w:rPr>
                <w:szCs w:val="20"/>
              </w:rPr>
              <w:t>Name:</w:t>
            </w:r>
          </w:p>
        </w:tc>
        <w:tc>
          <w:tcPr>
            <w:tcW w:w="3260" w:type="dxa"/>
            <w:vAlign w:val="center"/>
          </w:tcPr>
          <w:p w:rsidR="007C05B7" w:rsidRPr="005040C2" w:rsidRDefault="006B3308" w:rsidP="005040C2">
            <w:pPr>
              <w:spacing w:before="0"/>
              <w:rPr>
                <w:szCs w:val="20"/>
              </w:rPr>
            </w:pPr>
            <w:r>
              <w:rPr>
                <w:szCs w:val="20"/>
              </w:rPr>
              <w:t>Ole Nielsen</w:t>
            </w:r>
          </w:p>
        </w:tc>
        <w:tc>
          <w:tcPr>
            <w:tcW w:w="1843" w:type="dxa"/>
            <w:shd w:val="clear" w:color="auto" w:fill="E0E0E0"/>
            <w:vAlign w:val="center"/>
          </w:tcPr>
          <w:p w:rsidR="007C05B7" w:rsidRPr="005040C2" w:rsidRDefault="007C05B7" w:rsidP="005040C2">
            <w:pPr>
              <w:spacing w:before="0"/>
              <w:rPr>
                <w:szCs w:val="20"/>
              </w:rPr>
            </w:pPr>
            <w:r w:rsidRPr="005040C2">
              <w:rPr>
                <w:szCs w:val="20"/>
              </w:rPr>
              <w:t>Manager</w:t>
            </w:r>
            <w:r w:rsidR="00547FC8">
              <w:rPr>
                <w:szCs w:val="20"/>
              </w:rPr>
              <w:t>'s name</w:t>
            </w:r>
            <w:r w:rsidRPr="005040C2">
              <w:rPr>
                <w:szCs w:val="20"/>
              </w:rPr>
              <w:t>:</w:t>
            </w:r>
          </w:p>
        </w:tc>
        <w:tc>
          <w:tcPr>
            <w:tcW w:w="3260" w:type="dxa"/>
            <w:vAlign w:val="center"/>
          </w:tcPr>
          <w:p w:rsidR="007C05B7" w:rsidRPr="005040C2" w:rsidRDefault="006B3308" w:rsidP="005040C2">
            <w:pPr>
              <w:spacing w:before="0"/>
              <w:rPr>
                <w:szCs w:val="20"/>
              </w:rPr>
            </w:pPr>
            <w:r>
              <w:rPr>
                <w:szCs w:val="20"/>
              </w:rPr>
              <w:t>Trevor Dhu</w:t>
            </w:r>
          </w:p>
        </w:tc>
        <w:tc>
          <w:tcPr>
            <w:tcW w:w="1418" w:type="dxa"/>
            <w:shd w:val="clear" w:color="auto" w:fill="E0E0E0"/>
            <w:vAlign w:val="center"/>
          </w:tcPr>
          <w:p w:rsidR="007C05B7" w:rsidRPr="005040C2" w:rsidRDefault="005040C2" w:rsidP="005040C2">
            <w:pPr>
              <w:spacing w:before="0"/>
              <w:rPr>
                <w:szCs w:val="20"/>
              </w:rPr>
            </w:pPr>
            <w:r>
              <w:rPr>
                <w:szCs w:val="20"/>
              </w:rPr>
              <w:t>PDP</w:t>
            </w:r>
            <w:r w:rsidR="007C05B7" w:rsidRPr="005040C2">
              <w:rPr>
                <w:szCs w:val="20"/>
              </w:rPr>
              <w:t xml:space="preserve"> period:</w:t>
            </w:r>
          </w:p>
        </w:tc>
        <w:tc>
          <w:tcPr>
            <w:tcW w:w="3969" w:type="dxa"/>
            <w:vAlign w:val="center"/>
          </w:tcPr>
          <w:p w:rsidR="007C05B7" w:rsidRPr="005040C2" w:rsidRDefault="0009230F" w:rsidP="0009230F">
            <w:pPr>
              <w:tabs>
                <w:tab w:val="right" w:pos="3719"/>
              </w:tabs>
              <w:spacing w:before="0"/>
              <w:rPr>
                <w:szCs w:val="20"/>
              </w:rPr>
            </w:pPr>
            <w:r>
              <w:rPr>
                <w:szCs w:val="20"/>
              </w:rPr>
              <w:t>1 December</w:t>
            </w:r>
            <w:r w:rsidR="00A25EEE">
              <w:rPr>
                <w:szCs w:val="20"/>
              </w:rPr>
              <w:t xml:space="preserve"> 200</w:t>
            </w:r>
            <w:r>
              <w:rPr>
                <w:szCs w:val="20"/>
              </w:rPr>
              <w:t>9</w:t>
            </w:r>
            <w:r w:rsidR="00A25EEE">
              <w:rPr>
                <w:szCs w:val="20"/>
              </w:rPr>
              <w:t xml:space="preserve"> – 29 August 2009</w:t>
            </w:r>
          </w:p>
        </w:tc>
      </w:tr>
    </w:tbl>
    <w:p w:rsidR="005B0E34" w:rsidRPr="001C5733" w:rsidRDefault="005B0E34" w:rsidP="00C52244">
      <w:pPr>
        <w:pStyle w:val="Heading1"/>
        <w:pBdr>
          <w:top w:val="single" w:sz="4" w:space="4" w:color="FF9900"/>
          <w:left w:val="single" w:sz="4" w:space="4" w:color="FF9900"/>
          <w:bottom w:val="single" w:sz="4" w:space="4" w:color="FF9900"/>
          <w:right w:val="single" w:sz="4" w:space="4" w:color="FF9900"/>
        </w:pBdr>
        <w:shd w:val="clear" w:color="auto" w:fill="FFFF99"/>
        <w:tabs>
          <w:tab w:val="right" w:pos="14480"/>
        </w:tabs>
      </w:pPr>
      <w:r w:rsidRPr="001C5733">
        <w:t>Prepare your Plan</w:t>
      </w:r>
      <w:r w:rsidR="00C52244" w:rsidRPr="001C5733">
        <w:tab/>
      </w:r>
      <w:r w:rsidR="00C52244" w:rsidRPr="001C5733">
        <w:rPr>
          <w:i/>
          <w:color w:val="FF0000"/>
          <w:sz w:val="18"/>
        </w:rPr>
        <w:t xml:space="preserve">must be </w:t>
      </w:r>
      <w:r w:rsidR="00AA0498">
        <w:rPr>
          <w:i/>
          <w:color w:val="FF0000"/>
          <w:sz w:val="18"/>
        </w:rPr>
        <w:t xml:space="preserve">registered and endorsed </w:t>
      </w:r>
      <w:r w:rsidR="00C52244" w:rsidRPr="001C5733">
        <w:rPr>
          <w:i/>
          <w:color w:val="FF0000"/>
          <w:sz w:val="18"/>
        </w:rPr>
        <w:t xml:space="preserve">by </w:t>
      </w:r>
      <w:r w:rsidR="00AA0498">
        <w:rPr>
          <w:i/>
          <w:color w:val="FF0000"/>
          <w:sz w:val="18"/>
        </w:rPr>
        <w:t>26</w:t>
      </w:r>
      <w:r w:rsidR="00C52244" w:rsidRPr="001C5733">
        <w:rPr>
          <w:i/>
          <w:color w:val="FF0000"/>
          <w:sz w:val="18"/>
        </w:rPr>
        <w:t xml:space="preserve"> September 200</w:t>
      </w:r>
      <w:r w:rsidR="00EE520D" w:rsidRPr="001C5733">
        <w:rPr>
          <w:i/>
          <w:color w:val="FF0000"/>
          <w:sz w:val="18"/>
        </w:rPr>
        <w:t>8</w:t>
      </w:r>
      <w:r w:rsidR="00C52244" w:rsidRPr="001C5733">
        <w:rPr>
          <w:i/>
          <w:color w:val="FF0000"/>
          <w:sz w:val="18"/>
        </w:rPr>
        <w:t>, or within two weeks of starting</w:t>
      </w:r>
      <w:r w:rsidR="00EE520D" w:rsidRPr="001C5733">
        <w:rPr>
          <w:i/>
          <w:color w:val="FF0000"/>
          <w:sz w:val="18"/>
        </w:rPr>
        <w:t xml:space="preserve"> a</w:t>
      </w:r>
      <w:r w:rsidR="00C52244" w:rsidRPr="001C5733">
        <w:rPr>
          <w:i/>
          <w:color w:val="FF0000"/>
          <w:sz w:val="18"/>
        </w:rPr>
        <w:t xml:space="preserve"> new position</w:t>
      </w:r>
    </w:p>
    <w:p w:rsidR="005B0E34" w:rsidRDefault="005B0E34" w:rsidP="001C5733">
      <w:pPr>
        <w:pStyle w:val="Heading2numbered"/>
        <w:spacing w:before="360" w:after="120"/>
      </w:pPr>
      <w:r>
        <w:t>Objectives and Responsibilities</w:t>
      </w:r>
    </w:p>
    <w:p w:rsidR="005E0B14" w:rsidRDefault="00932782" w:rsidP="000B2138">
      <w:pPr>
        <w:keepNext/>
        <w:spacing w:after="120"/>
        <w:rPr>
          <w:lang w:eastAsia="en-AU"/>
        </w:rPr>
      </w:pPr>
      <w:r>
        <w:rPr>
          <w:lang w:eastAsia="en-AU"/>
        </w:rPr>
        <w:t xml:space="preserve">Use </w:t>
      </w:r>
      <w:r w:rsidR="00A63C23">
        <w:rPr>
          <w:lang w:eastAsia="en-AU"/>
        </w:rPr>
        <w:t>your Business Unit Plan</w:t>
      </w:r>
      <w:r>
        <w:rPr>
          <w:lang w:eastAsia="en-AU"/>
        </w:rPr>
        <w:t xml:space="preserve"> and</w:t>
      </w:r>
      <w:r w:rsidR="00A63C23">
        <w:rPr>
          <w:lang w:eastAsia="en-AU"/>
        </w:rPr>
        <w:t xml:space="preserve"> job description</w:t>
      </w:r>
      <w:r>
        <w:rPr>
          <w:lang w:eastAsia="en-AU"/>
        </w:rPr>
        <w:t xml:space="preserve"> to help you </w:t>
      </w:r>
      <w:r w:rsidR="00A63C23">
        <w:rPr>
          <w:lang w:eastAsia="en-AU"/>
        </w:rPr>
        <w:t>identify the objectives you need to achieve in this financial year</w:t>
      </w:r>
      <w:r w:rsidR="00D023B4">
        <w:rPr>
          <w:lang w:eastAsia="en-AU"/>
        </w:rPr>
        <w:t xml:space="preserve">; see the </w:t>
      </w:r>
      <w:hyperlink r:id="rId13" w:history="1">
        <w:r w:rsidR="00D023B4" w:rsidRPr="002D67FA">
          <w:rPr>
            <w:rStyle w:val="Hyperlink"/>
            <w:lang w:eastAsia="en-AU"/>
          </w:rPr>
          <w:t>Guidelin</w:t>
        </w:r>
        <w:r w:rsidR="00547FC8" w:rsidRPr="002D67FA">
          <w:rPr>
            <w:rStyle w:val="Hyperlink"/>
            <w:lang w:eastAsia="en-AU"/>
          </w:rPr>
          <w:t>e</w:t>
        </w:r>
      </w:hyperlink>
      <w:r w:rsidR="00547FC8" w:rsidRPr="002D67FA">
        <w:rPr>
          <w:lang w:eastAsia="en-AU"/>
        </w:rPr>
        <w:t xml:space="preserve"> for details and examples</w:t>
      </w:r>
      <w:r>
        <w:rPr>
          <w:lang w:eastAsia="en-AU"/>
        </w:rPr>
        <w:t>.</w:t>
      </w:r>
    </w:p>
    <w:tbl>
      <w:tblPr>
        <w:tblStyle w:val="Tablewithnoheader"/>
        <w:tblW w:w="0" w:type="auto"/>
        <w:tblLayout w:type="fixed"/>
        <w:tblLook w:val="01E0"/>
      </w:tblPr>
      <w:tblGrid>
        <w:gridCol w:w="4923"/>
        <w:gridCol w:w="4923"/>
        <w:gridCol w:w="4923"/>
      </w:tblGrid>
      <w:tr w:rsidR="00B20196" w:rsidRPr="00A82EA1" w:rsidTr="00B20196">
        <w:trPr>
          <w:tblHeader/>
        </w:trPr>
        <w:tc>
          <w:tcPr>
            <w:tcW w:w="4923" w:type="dxa"/>
            <w:shd w:val="clear" w:color="auto" w:fill="E0E0E0"/>
          </w:tcPr>
          <w:p w:rsidR="00B20196" w:rsidRPr="003C1D9F" w:rsidRDefault="00B20196" w:rsidP="000B2138">
            <w:pPr>
              <w:pStyle w:val="Table-normal-text"/>
              <w:keepNext/>
              <w:rPr>
                <w:szCs w:val="20"/>
              </w:rPr>
            </w:pPr>
            <w:r w:rsidRPr="003C1D9F">
              <w:rPr>
                <w:szCs w:val="20"/>
              </w:rPr>
              <w:t xml:space="preserve">Set your </w:t>
            </w:r>
            <w:r w:rsidRPr="00A82EA1">
              <w:rPr>
                <w:b/>
                <w:szCs w:val="20"/>
              </w:rPr>
              <w:t>objectives:</w:t>
            </w:r>
            <w:r w:rsidRPr="00A82EA1">
              <w:rPr>
                <w:b/>
                <w:szCs w:val="20"/>
              </w:rPr>
              <w:br/>
            </w:r>
            <w:r w:rsidRPr="00A82EA1">
              <w:rPr>
                <w:i/>
                <w:szCs w:val="20"/>
              </w:rPr>
              <w:t>(you should be able to relate them to your BUP)</w:t>
            </w:r>
          </w:p>
        </w:tc>
        <w:tc>
          <w:tcPr>
            <w:tcW w:w="4923" w:type="dxa"/>
            <w:shd w:val="clear" w:color="auto" w:fill="E0E0E0"/>
          </w:tcPr>
          <w:p w:rsidR="00B20196" w:rsidRPr="0080131F" w:rsidRDefault="00B20196" w:rsidP="000B2138">
            <w:pPr>
              <w:pStyle w:val="Table-normal-text"/>
              <w:keepNext/>
              <w:rPr>
                <w:szCs w:val="20"/>
              </w:rPr>
            </w:pPr>
            <w:r w:rsidRPr="0080131F">
              <w:rPr>
                <w:szCs w:val="20"/>
              </w:rPr>
              <w:t xml:space="preserve">Outline your </w:t>
            </w:r>
            <w:r w:rsidRPr="003C1D9F">
              <w:rPr>
                <w:b/>
                <w:szCs w:val="20"/>
              </w:rPr>
              <w:t>responsibilities</w:t>
            </w:r>
            <w:r>
              <w:rPr>
                <w:b/>
                <w:szCs w:val="20"/>
              </w:rPr>
              <w:t>:</w:t>
            </w:r>
            <w:r w:rsidRPr="0080131F">
              <w:rPr>
                <w:szCs w:val="20"/>
              </w:rPr>
              <w:t xml:space="preserve"> </w:t>
            </w:r>
            <w:r>
              <w:rPr>
                <w:szCs w:val="20"/>
              </w:rPr>
              <w:br/>
            </w:r>
            <w:r w:rsidRPr="003C1D9F">
              <w:rPr>
                <w:i/>
                <w:szCs w:val="20"/>
              </w:rPr>
              <w:t>what you will do to achieve your objectives</w:t>
            </w:r>
          </w:p>
        </w:tc>
        <w:tc>
          <w:tcPr>
            <w:tcW w:w="4923" w:type="dxa"/>
            <w:shd w:val="clear" w:color="auto" w:fill="E0E0E0"/>
          </w:tcPr>
          <w:p w:rsidR="00B20196" w:rsidRPr="00A82EA1" w:rsidRDefault="00B20196" w:rsidP="000B2138">
            <w:pPr>
              <w:pStyle w:val="Table-normal-text"/>
              <w:keepNext/>
              <w:rPr>
                <w:szCs w:val="20"/>
              </w:rPr>
            </w:pPr>
            <w:r w:rsidRPr="00A82EA1">
              <w:rPr>
                <w:szCs w:val="20"/>
              </w:rPr>
              <w:t xml:space="preserve">Indicate </w:t>
            </w:r>
            <w:r>
              <w:rPr>
                <w:szCs w:val="20"/>
              </w:rPr>
              <w:t>how you will</w:t>
            </w:r>
            <w:r w:rsidRPr="00A82EA1">
              <w:rPr>
                <w:szCs w:val="20"/>
              </w:rPr>
              <w:t xml:space="preserve"> </w:t>
            </w:r>
            <w:r w:rsidRPr="003C1D9F">
              <w:rPr>
                <w:b/>
                <w:szCs w:val="20"/>
              </w:rPr>
              <w:t>measure your success</w:t>
            </w:r>
            <w:r>
              <w:rPr>
                <w:b/>
                <w:szCs w:val="20"/>
              </w:rPr>
              <w:t>:</w:t>
            </w:r>
            <w:r w:rsidRPr="00A82EA1">
              <w:rPr>
                <w:szCs w:val="20"/>
              </w:rPr>
              <w:t xml:space="preserve"> </w:t>
            </w:r>
            <w:r>
              <w:rPr>
                <w:szCs w:val="20"/>
              </w:rPr>
              <w:br/>
            </w:r>
            <w:r w:rsidRPr="003C1D9F">
              <w:rPr>
                <w:i/>
                <w:szCs w:val="20"/>
              </w:rPr>
              <w:t>(this is optional)</w:t>
            </w:r>
          </w:p>
        </w:tc>
      </w:tr>
      <w:tr w:rsidR="00B20196" w:rsidRPr="00A82EA1" w:rsidTr="00B20196">
        <w:tc>
          <w:tcPr>
            <w:tcW w:w="4923" w:type="dxa"/>
          </w:tcPr>
          <w:p w:rsidR="00B20196" w:rsidRPr="00A82EA1" w:rsidRDefault="00B20196" w:rsidP="0087231E">
            <w:pPr>
              <w:pStyle w:val="List-number-1"/>
              <w:numPr>
                <w:ilvl w:val="0"/>
                <w:numId w:val="1"/>
              </w:numPr>
              <w:rPr>
                <w:szCs w:val="20"/>
              </w:rPr>
            </w:pPr>
            <w:r w:rsidRPr="00A82EA1">
              <w:rPr>
                <w:szCs w:val="20"/>
              </w:rPr>
              <w:t xml:space="preserve">Display APS </w:t>
            </w:r>
            <w:hyperlink r:id="rId14" w:history="1">
              <w:r w:rsidRPr="00A82EA1">
                <w:rPr>
                  <w:rStyle w:val="Hyperlink"/>
                  <w:szCs w:val="20"/>
                </w:rPr>
                <w:t>Values</w:t>
              </w:r>
            </w:hyperlink>
            <w:r w:rsidRPr="00A82EA1">
              <w:rPr>
                <w:szCs w:val="20"/>
              </w:rPr>
              <w:t xml:space="preserve"> and uphold the APS </w:t>
            </w:r>
            <w:hyperlink r:id="rId15" w:history="1">
              <w:r w:rsidRPr="00A82EA1">
                <w:rPr>
                  <w:rStyle w:val="Hyperlink"/>
                  <w:szCs w:val="20"/>
                </w:rPr>
                <w:t>Code of Conduct</w:t>
              </w:r>
            </w:hyperlink>
            <w:r w:rsidRPr="00A82EA1">
              <w:rPr>
                <w:szCs w:val="20"/>
              </w:rPr>
              <w:t xml:space="preserve">  </w:t>
            </w:r>
            <w:r w:rsidRPr="00A82EA1">
              <w:rPr>
                <w:i/>
                <w:szCs w:val="20"/>
              </w:rPr>
              <w:t>(www.APSC.gov.au)</w:t>
            </w:r>
          </w:p>
          <w:p w:rsidR="00B20196" w:rsidRDefault="00B20196" w:rsidP="002E3196">
            <w:pPr>
              <w:pStyle w:val="List-number-1"/>
              <w:numPr>
                <w:ilvl w:val="0"/>
                <w:numId w:val="0"/>
              </w:numPr>
              <w:ind w:left="227" w:hanging="227"/>
              <w:rPr>
                <w:szCs w:val="20"/>
              </w:rPr>
            </w:pPr>
          </w:p>
          <w:p w:rsidR="00B20196" w:rsidRPr="00A82EA1" w:rsidRDefault="00B20196" w:rsidP="005A1131">
            <w:pPr>
              <w:pStyle w:val="List-number-1"/>
              <w:numPr>
                <w:ilvl w:val="0"/>
                <w:numId w:val="0"/>
              </w:numPr>
              <w:ind w:left="227" w:hanging="227"/>
              <w:rPr>
                <w:szCs w:val="20"/>
              </w:rPr>
            </w:pPr>
          </w:p>
        </w:tc>
        <w:tc>
          <w:tcPr>
            <w:tcW w:w="4923" w:type="dxa"/>
          </w:tcPr>
          <w:p w:rsidR="00B20196" w:rsidRPr="00A82EA1" w:rsidRDefault="00B20196" w:rsidP="005A1131">
            <w:pPr>
              <w:numPr>
                <w:ilvl w:val="0"/>
                <w:numId w:val="9"/>
              </w:numPr>
              <w:tabs>
                <w:tab w:val="clear" w:pos="380"/>
                <w:tab w:val="num" w:pos="201"/>
              </w:tabs>
              <w:ind w:left="201" w:hanging="201"/>
              <w:rPr>
                <w:szCs w:val="20"/>
              </w:rPr>
            </w:pPr>
            <w:r w:rsidRPr="00A82EA1">
              <w:rPr>
                <w:szCs w:val="20"/>
              </w:rPr>
              <w:t>Be aware of, uphold, comply with and behave at all times in accordance with the APS Values and Code of Conduct</w:t>
            </w:r>
            <w:r w:rsidR="005A1131">
              <w:rPr>
                <w:szCs w:val="20"/>
              </w:rPr>
              <w:t xml:space="preserve"> and AusAID’s Overseas Code of Conduct</w:t>
            </w:r>
          </w:p>
        </w:tc>
        <w:tc>
          <w:tcPr>
            <w:tcW w:w="4923" w:type="dxa"/>
          </w:tcPr>
          <w:p w:rsidR="00B20196" w:rsidRPr="00A82EA1" w:rsidRDefault="00B20196" w:rsidP="005A1131">
            <w:pPr>
              <w:numPr>
                <w:ilvl w:val="1"/>
                <w:numId w:val="9"/>
              </w:numPr>
              <w:rPr>
                <w:szCs w:val="20"/>
              </w:rPr>
            </w:pPr>
            <w:r w:rsidRPr="00A82EA1">
              <w:rPr>
                <w:szCs w:val="20"/>
              </w:rPr>
              <w:t>Demonstrate throughout the PDP cycle a commitment to the APS Values and Code of Conduct</w:t>
            </w:r>
          </w:p>
        </w:tc>
      </w:tr>
      <w:tr w:rsidR="00D560D2" w:rsidRPr="00A82EA1" w:rsidTr="00B20196">
        <w:tc>
          <w:tcPr>
            <w:tcW w:w="4923" w:type="dxa"/>
          </w:tcPr>
          <w:p w:rsidR="00D560D2" w:rsidRPr="00A82EA1" w:rsidRDefault="003F6F8C" w:rsidP="003F6F8C">
            <w:pPr>
              <w:pStyle w:val="List-number-1"/>
              <w:numPr>
                <w:ilvl w:val="0"/>
                <w:numId w:val="1"/>
              </w:numPr>
              <w:rPr>
                <w:szCs w:val="20"/>
              </w:rPr>
            </w:pPr>
            <w:r>
              <w:rPr>
                <w:szCs w:val="20"/>
              </w:rPr>
              <w:lastRenderedPageBreak/>
              <w:t xml:space="preserve">Develop products for the </w:t>
            </w:r>
            <w:r w:rsidR="00D560D2">
              <w:rPr>
                <w:szCs w:val="20"/>
              </w:rPr>
              <w:t xml:space="preserve">R&amp;V </w:t>
            </w:r>
            <w:r>
              <w:rPr>
                <w:szCs w:val="20"/>
              </w:rPr>
              <w:t>w</w:t>
            </w:r>
            <w:r w:rsidR="00D560D2">
              <w:rPr>
                <w:szCs w:val="20"/>
              </w:rPr>
              <w:t>ork</w:t>
            </w:r>
            <w:r>
              <w:rPr>
                <w:szCs w:val="20"/>
              </w:rPr>
              <w:t xml:space="preserve"> </w:t>
            </w:r>
            <w:r w:rsidR="00D560D2">
              <w:rPr>
                <w:szCs w:val="20"/>
              </w:rPr>
              <w:t>stream</w:t>
            </w:r>
          </w:p>
        </w:tc>
        <w:tc>
          <w:tcPr>
            <w:tcW w:w="4923" w:type="dxa"/>
          </w:tcPr>
          <w:p w:rsidR="00D560D2" w:rsidRDefault="00D560D2" w:rsidP="005A1131">
            <w:pPr>
              <w:numPr>
                <w:ilvl w:val="0"/>
                <w:numId w:val="17"/>
              </w:numPr>
              <w:rPr>
                <w:szCs w:val="20"/>
              </w:rPr>
            </w:pPr>
            <w:r>
              <w:rPr>
                <w:szCs w:val="20"/>
              </w:rPr>
              <w:t>Develop a</w:t>
            </w:r>
            <w:r w:rsidR="003F6F8C">
              <w:rPr>
                <w:szCs w:val="20"/>
              </w:rPr>
              <w:t>nd deploy infrastructure for Computational Science</w:t>
            </w:r>
          </w:p>
          <w:p w:rsidR="00527FE6" w:rsidRPr="003F6F8C" w:rsidRDefault="003F6F8C" w:rsidP="003F6F8C">
            <w:pPr>
              <w:numPr>
                <w:ilvl w:val="0"/>
                <w:numId w:val="17"/>
              </w:numPr>
              <w:rPr>
                <w:szCs w:val="20"/>
              </w:rPr>
            </w:pPr>
            <w:r>
              <w:rPr>
                <w:szCs w:val="20"/>
              </w:rPr>
              <w:t>Develop and trial Volcanic Ash Impact Model in collaboration with Ge</w:t>
            </w:r>
            <w:r w:rsidR="001255B3">
              <w:rPr>
                <w:szCs w:val="20"/>
              </w:rPr>
              <w:t>o</w:t>
            </w:r>
            <w:r>
              <w:rPr>
                <w:szCs w:val="20"/>
              </w:rPr>
              <w:t>science Australia, Badan Geologi and Phivolcs</w:t>
            </w:r>
            <w:r w:rsidR="00527FE6" w:rsidRPr="003F6F8C">
              <w:rPr>
                <w:szCs w:val="20"/>
              </w:rPr>
              <w:t>.</w:t>
            </w:r>
          </w:p>
          <w:p w:rsidR="00D560D2" w:rsidRDefault="001268E4" w:rsidP="00D560D2">
            <w:pPr>
              <w:numPr>
                <w:ilvl w:val="0"/>
                <w:numId w:val="17"/>
              </w:numPr>
              <w:rPr>
                <w:szCs w:val="20"/>
              </w:rPr>
            </w:pPr>
            <w:r>
              <w:rPr>
                <w:szCs w:val="20"/>
              </w:rPr>
              <w:t xml:space="preserve">Support earthquake hazard modelling as </w:t>
            </w:r>
            <w:r w:rsidR="001255B3">
              <w:rPr>
                <w:szCs w:val="20"/>
              </w:rPr>
              <w:t>required by R&amp;V</w:t>
            </w:r>
            <w:r w:rsidR="00527FE6">
              <w:rPr>
                <w:szCs w:val="20"/>
              </w:rPr>
              <w:t>.</w:t>
            </w:r>
          </w:p>
          <w:p w:rsidR="00527FE6" w:rsidRPr="00A82EA1" w:rsidRDefault="00530688" w:rsidP="00D560D2">
            <w:pPr>
              <w:numPr>
                <w:ilvl w:val="0"/>
                <w:numId w:val="17"/>
              </w:numPr>
              <w:rPr>
                <w:szCs w:val="20"/>
              </w:rPr>
            </w:pPr>
            <w:r>
              <w:rPr>
                <w:szCs w:val="20"/>
              </w:rPr>
              <w:t>Support seismic processing and real-time earthquake impact products as required.</w:t>
            </w:r>
          </w:p>
        </w:tc>
        <w:tc>
          <w:tcPr>
            <w:tcW w:w="4923" w:type="dxa"/>
          </w:tcPr>
          <w:p w:rsidR="00D560D2" w:rsidRPr="005A1131" w:rsidRDefault="003F6F8C" w:rsidP="005A1131">
            <w:pPr>
              <w:numPr>
                <w:ilvl w:val="0"/>
                <w:numId w:val="16"/>
              </w:numPr>
              <w:rPr>
                <w:i/>
                <w:szCs w:val="20"/>
              </w:rPr>
            </w:pPr>
            <w:r>
              <w:rPr>
                <w:szCs w:val="20"/>
              </w:rPr>
              <w:t>Stakeholders able to conduct modelling and spatial analysis as needed using AIFDR’s cluster and revision control system.</w:t>
            </w:r>
          </w:p>
          <w:p w:rsidR="005A1131" w:rsidRPr="00E3384C" w:rsidRDefault="003F6F8C" w:rsidP="005A1131">
            <w:pPr>
              <w:numPr>
                <w:ilvl w:val="0"/>
                <w:numId w:val="16"/>
              </w:numPr>
              <w:rPr>
                <w:i/>
                <w:szCs w:val="20"/>
              </w:rPr>
            </w:pPr>
            <w:r>
              <w:rPr>
                <w:szCs w:val="20"/>
              </w:rPr>
              <w:t xml:space="preserve">Stakeholders able to perform volcanic ash modelling. </w:t>
            </w:r>
            <w:r w:rsidR="001268E4">
              <w:rPr>
                <w:szCs w:val="20"/>
              </w:rPr>
              <w:t>Hazard maps for four West Java volcanoes on track.</w:t>
            </w:r>
          </w:p>
          <w:p w:rsidR="005A1131" w:rsidRPr="00530688" w:rsidRDefault="00530688" w:rsidP="005A1131">
            <w:pPr>
              <w:numPr>
                <w:ilvl w:val="0"/>
                <w:numId w:val="16"/>
              </w:numPr>
              <w:rPr>
                <w:szCs w:val="20"/>
              </w:rPr>
            </w:pPr>
            <w:r w:rsidRPr="00530688">
              <w:rPr>
                <w:szCs w:val="20"/>
              </w:rPr>
              <w:t>Earthquake hazard and impact modelling on track</w:t>
            </w:r>
          </w:p>
          <w:p w:rsidR="00530688" w:rsidRPr="00530688" w:rsidRDefault="00530688" w:rsidP="005A1131">
            <w:pPr>
              <w:numPr>
                <w:ilvl w:val="0"/>
                <w:numId w:val="16"/>
              </w:numPr>
              <w:rPr>
                <w:szCs w:val="20"/>
              </w:rPr>
            </w:pPr>
            <w:r w:rsidRPr="00530688">
              <w:rPr>
                <w:szCs w:val="20"/>
              </w:rPr>
              <w:t xml:space="preserve">Feedback from Stakeholders </w:t>
            </w:r>
          </w:p>
        </w:tc>
      </w:tr>
      <w:tr w:rsidR="00527FE6" w:rsidRPr="00A82EA1" w:rsidTr="00B20196">
        <w:tc>
          <w:tcPr>
            <w:tcW w:w="4923" w:type="dxa"/>
          </w:tcPr>
          <w:p w:rsidR="00527FE6" w:rsidRDefault="00527FE6" w:rsidP="001268E4">
            <w:pPr>
              <w:pStyle w:val="List-number-1"/>
              <w:numPr>
                <w:ilvl w:val="0"/>
                <w:numId w:val="1"/>
              </w:numPr>
              <w:rPr>
                <w:szCs w:val="20"/>
              </w:rPr>
            </w:pPr>
            <w:r>
              <w:rPr>
                <w:szCs w:val="20"/>
              </w:rPr>
              <w:t xml:space="preserve">Support AIFDR </w:t>
            </w:r>
            <w:r w:rsidR="003F6F8C">
              <w:rPr>
                <w:szCs w:val="20"/>
              </w:rPr>
              <w:t>i</w:t>
            </w:r>
            <w:r>
              <w:rPr>
                <w:szCs w:val="20"/>
              </w:rPr>
              <w:t xml:space="preserve">n </w:t>
            </w:r>
            <w:r w:rsidR="003F6F8C">
              <w:rPr>
                <w:szCs w:val="20"/>
              </w:rPr>
              <w:t>its</w:t>
            </w:r>
            <w:r>
              <w:rPr>
                <w:szCs w:val="20"/>
              </w:rPr>
              <w:t xml:space="preserve"> </w:t>
            </w:r>
            <w:r w:rsidR="001268E4">
              <w:rPr>
                <w:szCs w:val="20"/>
              </w:rPr>
              <w:t xml:space="preserve">goals and </w:t>
            </w:r>
            <w:r>
              <w:rPr>
                <w:szCs w:val="20"/>
              </w:rPr>
              <w:t>strategic direction</w:t>
            </w:r>
            <w:r w:rsidR="001268E4">
              <w:rPr>
                <w:szCs w:val="20"/>
              </w:rPr>
              <w:t>.</w:t>
            </w:r>
          </w:p>
        </w:tc>
        <w:tc>
          <w:tcPr>
            <w:tcW w:w="4923" w:type="dxa"/>
          </w:tcPr>
          <w:p w:rsidR="001268E4" w:rsidRDefault="001268E4" w:rsidP="003462BE">
            <w:pPr>
              <w:numPr>
                <w:ilvl w:val="0"/>
                <w:numId w:val="14"/>
              </w:numPr>
              <w:rPr>
                <w:szCs w:val="20"/>
              </w:rPr>
            </w:pPr>
            <w:r>
              <w:rPr>
                <w:szCs w:val="20"/>
              </w:rPr>
              <w:t>Develop a vision regarding Spatial Information for DRR.</w:t>
            </w:r>
          </w:p>
          <w:p w:rsidR="00527FE6" w:rsidRDefault="001268E4" w:rsidP="003462BE">
            <w:pPr>
              <w:numPr>
                <w:ilvl w:val="0"/>
                <w:numId w:val="14"/>
              </w:numPr>
              <w:rPr>
                <w:szCs w:val="20"/>
              </w:rPr>
            </w:pPr>
            <w:r>
              <w:rPr>
                <w:szCs w:val="20"/>
              </w:rPr>
              <w:t xml:space="preserve">Lead the development of an on-line </w:t>
            </w:r>
            <w:r w:rsidR="001255B3">
              <w:rPr>
                <w:szCs w:val="20"/>
              </w:rPr>
              <w:t xml:space="preserve">hazard </w:t>
            </w:r>
            <w:r>
              <w:rPr>
                <w:szCs w:val="20"/>
              </w:rPr>
              <w:t>impact modelling demonstrator</w:t>
            </w:r>
            <w:r w:rsidR="001255B3">
              <w:rPr>
                <w:szCs w:val="20"/>
              </w:rPr>
              <w:t>.</w:t>
            </w:r>
          </w:p>
          <w:p w:rsidR="00527FE6" w:rsidRDefault="00530688" w:rsidP="003462BE">
            <w:pPr>
              <w:numPr>
                <w:ilvl w:val="0"/>
                <w:numId w:val="14"/>
              </w:numPr>
              <w:rPr>
                <w:szCs w:val="20"/>
              </w:rPr>
            </w:pPr>
            <w:r>
              <w:rPr>
                <w:szCs w:val="20"/>
              </w:rPr>
              <w:t>Support the development of the AIFDR web site</w:t>
            </w:r>
            <w:r w:rsidR="00527FE6">
              <w:rPr>
                <w:szCs w:val="20"/>
              </w:rPr>
              <w:t>.</w:t>
            </w:r>
          </w:p>
          <w:p w:rsidR="00527FE6" w:rsidRPr="00530688" w:rsidRDefault="00527FE6" w:rsidP="00530688">
            <w:pPr>
              <w:numPr>
                <w:ilvl w:val="0"/>
                <w:numId w:val="14"/>
              </w:numPr>
              <w:rPr>
                <w:szCs w:val="20"/>
              </w:rPr>
            </w:pPr>
            <w:r>
              <w:rPr>
                <w:szCs w:val="20"/>
              </w:rPr>
              <w:t xml:space="preserve">Provide advice and briefings to the </w:t>
            </w:r>
            <w:r w:rsidR="00843B46">
              <w:rPr>
                <w:szCs w:val="20"/>
              </w:rPr>
              <w:t xml:space="preserve">AIFDR </w:t>
            </w:r>
            <w:r>
              <w:rPr>
                <w:szCs w:val="20"/>
              </w:rPr>
              <w:t>Australian Co-Director and Executive Board as required</w:t>
            </w:r>
          </w:p>
        </w:tc>
        <w:tc>
          <w:tcPr>
            <w:tcW w:w="4923" w:type="dxa"/>
          </w:tcPr>
          <w:p w:rsidR="00527FE6" w:rsidRPr="00380D8D" w:rsidRDefault="00380D8D" w:rsidP="00380D8D">
            <w:pPr>
              <w:numPr>
                <w:ilvl w:val="0"/>
                <w:numId w:val="22"/>
              </w:numPr>
              <w:rPr>
                <w:i/>
                <w:szCs w:val="20"/>
              </w:rPr>
            </w:pPr>
            <w:r>
              <w:rPr>
                <w:szCs w:val="20"/>
              </w:rPr>
              <w:t>Feedback from AIFDR team and AIFDR Australian Co-Director on quality of input to planning and briefings</w:t>
            </w:r>
          </w:p>
        </w:tc>
      </w:tr>
      <w:tr w:rsidR="00527FE6" w:rsidRPr="00A82EA1" w:rsidTr="00B20196">
        <w:tc>
          <w:tcPr>
            <w:tcW w:w="4923" w:type="dxa"/>
          </w:tcPr>
          <w:p w:rsidR="00527FE6" w:rsidRDefault="00527FE6" w:rsidP="0087231E">
            <w:pPr>
              <w:pStyle w:val="List-number-1"/>
              <w:numPr>
                <w:ilvl w:val="0"/>
                <w:numId w:val="1"/>
              </w:numPr>
              <w:rPr>
                <w:szCs w:val="20"/>
              </w:rPr>
            </w:pPr>
            <w:r>
              <w:rPr>
                <w:szCs w:val="20"/>
              </w:rPr>
              <w:t xml:space="preserve">Develop and foster relationships between AIFDR and other technical and scientific institutions in </w:t>
            </w:r>
            <w:smartTag w:uri="urn:schemas-microsoft-com:office:smarttags" w:element="country-region">
              <w:smartTag w:uri="urn:schemas-microsoft-com:office:smarttags" w:element="place">
                <w:r>
                  <w:rPr>
                    <w:szCs w:val="20"/>
                  </w:rPr>
                  <w:t>Indonesia</w:t>
                </w:r>
              </w:smartTag>
            </w:smartTag>
            <w:r>
              <w:rPr>
                <w:szCs w:val="20"/>
              </w:rPr>
              <w:t xml:space="preserve"> and the Region more broadly</w:t>
            </w:r>
          </w:p>
        </w:tc>
        <w:tc>
          <w:tcPr>
            <w:tcW w:w="4923" w:type="dxa"/>
          </w:tcPr>
          <w:p w:rsidR="00527FE6" w:rsidRDefault="00527FE6" w:rsidP="00D560D2">
            <w:pPr>
              <w:numPr>
                <w:ilvl w:val="0"/>
                <w:numId w:val="15"/>
              </w:numPr>
              <w:tabs>
                <w:tab w:val="num" w:pos="680"/>
              </w:tabs>
              <w:rPr>
                <w:szCs w:val="20"/>
              </w:rPr>
            </w:pPr>
            <w:r>
              <w:rPr>
                <w:szCs w:val="20"/>
              </w:rPr>
              <w:t>Participate and present at relevant science conferences and workshops as required</w:t>
            </w:r>
          </w:p>
          <w:p w:rsidR="00527FE6" w:rsidRDefault="00527FE6" w:rsidP="001268E4">
            <w:pPr>
              <w:numPr>
                <w:ilvl w:val="0"/>
                <w:numId w:val="15"/>
              </w:numPr>
              <w:tabs>
                <w:tab w:val="num" w:pos="680"/>
              </w:tabs>
              <w:rPr>
                <w:szCs w:val="20"/>
              </w:rPr>
            </w:pPr>
            <w:r>
              <w:rPr>
                <w:szCs w:val="20"/>
              </w:rPr>
              <w:t xml:space="preserve">Actively </w:t>
            </w:r>
            <w:r w:rsidR="001268E4">
              <w:rPr>
                <w:szCs w:val="20"/>
              </w:rPr>
              <w:t xml:space="preserve">build </w:t>
            </w:r>
            <w:r>
              <w:rPr>
                <w:szCs w:val="20"/>
              </w:rPr>
              <w:t>collaborative projects that draw on available Indonesian and regional expertise</w:t>
            </w:r>
            <w:r w:rsidR="001268E4">
              <w:rPr>
                <w:szCs w:val="20"/>
              </w:rPr>
              <w:t xml:space="preserve"> (e.g. Badan Geologi, BMKG and Phivolcs).</w:t>
            </w:r>
          </w:p>
        </w:tc>
        <w:tc>
          <w:tcPr>
            <w:tcW w:w="4923" w:type="dxa"/>
          </w:tcPr>
          <w:p w:rsidR="00380D8D" w:rsidRDefault="00380D8D" w:rsidP="00843B46">
            <w:pPr>
              <w:numPr>
                <w:ilvl w:val="0"/>
                <w:numId w:val="20"/>
              </w:numPr>
              <w:rPr>
                <w:szCs w:val="20"/>
              </w:rPr>
            </w:pPr>
            <w:r>
              <w:rPr>
                <w:szCs w:val="20"/>
              </w:rPr>
              <w:t>Number of conferences attended</w:t>
            </w:r>
            <w:r w:rsidR="00530688">
              <w:rPr>
                <w:szCs w:val="20"/>
              </w:rPr>
              <w:t xml:space="preserve"> and presentations given.</w:t>
            </w:r>
          </w:p>
          <w:p w:rsidR="00527FE6" w:rsidRPr="000E150C" w:rsidRDefault="00380D8D" w:rsidP="00843B46">
            <w:pPr>
              <w:numPr>
                <w:ilvl w:val="0"/>
                <w:numId w:val="20"/>
              </w:numPr>
              <w:rPr>
                <w:szCs w:val="20"/>
              </w:rPr>
            </w:pPr>
            <w:r>
              <w:rPr>
                <w:szCs w:val="20"/>
              </w:rPr>
              <w:t xml:space="preserve">At least </w:t>
            </w:r>
            <w:r w:rsidR="009035AB">
              <w:rPr>
                <w:szCs w:val="20"/>
              </w:rPr>
              <w:t>80</w:t>
            </w:r>
            <w:r>
              <w:rPr>
                <w:szCs w:val="20"/>
              </w:rPr>
              <w:t xml:space="preserve">% of </w:t>
            </w:r>
            <w:r w:rsidR="009035AB">
              <w:rPr>
                <w:szCs w:val="20"/>
              </w:rPr>
              <w:t xml:space="preserve">AIFDR’s R&amp;V </w:t>
            </w:r>
            <w:r>
              <w:rPr>
                <w:szCs w:val="20"/>
              </w:rPr>
              <w:t xml:space="preserve">projects include collaborative partners in either </w:t>
            </w:r>
            <w:smartTag w:uri="urn:schemas-microsoft-com:office:smarttags" w:element="country-region">
              <w:smartTag w:uri="urn:schemas-microsoft-com:office:smarttags" w:element="place">
                <w:r>
                  <w:rPr>
                    <w:szCs w:val="20"/>
                  </w:rPr>
                  <w:t>Indonesia</w:t>
                </w:r>
              </w:smartTag>
            </w:smartTag>
            <w:r>
              <w:rPr>
                <w:szCs w:val="20"/>
              </w:rPr>
              <w:t xml:space="preserve"> or the region.</w:t>
            </w:r>
          </w:p>
        </w:tc>
      </w:tr>
      <w:tr w:rsidR="00527FE6" w:rsidRPr="00A82EA1" w:rsidTr="00B20196">
        <w:tc>
          <w:tcPr>
            <w:tcW w:w="4923" w:type="dxa"/>
          </w:tcPr>
          <w:p w:rsidR="00527FE6" w:rsidRPr="000E150C" w:rsidRDefault="00527FE6" w:rsidP="003F6F8C">
            <w:pPr>
              <w:pStyle w:val="List-number-1"/>
              <w:numPr>
                <w:ilvl w:val="0"/>
                <w:numId w:val="0"/>
              </w:numPr>
              <w:ind w:left="227"/>
              <w:rPr>
                <w:szCs w:val="20"/>
              </w:rPr>
            </w:pPr>
          </w:p>
        </w:tc>
        <w:tc>
          <w:tcPr>
            <w:tcW w:w="4923" w:type="dxa"/>
          </w:tcPr>
          <w:p w:rsidR="00843B46" w:rsidRPr="000E150C" w:rsidRDefault="00843B46" w:rsidP="003F6F8C">
            <w:pPr>
              <w:tabs>
                <w:tab w:val="num" w:pos="680"/>
              </w:tabs>
              <w:ind w:left="380"/>
              <w:rPr>
                <w:szCs w:val="20"/>
              </w:rPr>
            </w:pPr>
          </w:p>
        </w:tc>
        <w:tc>
          <w:tcPr>
            <w:tcW w:w="4923" w:type="dxa"/>
          </w:tcPr>
          <w:p w:rsidR="00380D8D" w:rsidRPr="000E150C" w:rsidRDefault="00380D8D" w:rsidP="003F6F8C">
            <w:pPr>
              <w:ind w:left="170"/>
              <w:rPr>
                <w:szCs w:val="20"/>
              </w:rPr>
            </w:pPr>
          </w:p>
        </w:tc>
      </w:tr>
    </w:tbl>
    <w:p w:rsidR="000704DE" w:rsidRDefault="000A5DF1" w:rsidP="00B20196">
      <w:pPr>
        <w:pStyle w:val="Heading2numbered"/>
        <w:spacing w:before="480" w:after="120"/>
      </w:pPr>
      <w:r>
        <w:t>C</w:t>
      </w:r>
      <w:r w:rsidR="00E57EEF">
        <w:t xml:space="preserve">apability </w:t>
      </w:r>
      <w:r w:rsidR="00A05CE7">
        <w:t>development</w:t>
      </w:r>
    </w:p>
    <w:p w:rsidR="00D322B6" w:rsidRPr="00D322B6" w:rsidRDefault="00A835E7" w:rsidP="00D322B6">
      <w:pPr>
        <w:spacing w:before="0" w:after="120"/>
        <w:rPr>
          <w:szCs w:val="18"/>
        </w:rPr>
      </w:pPr>
      <w:r>
        <w:rPr>
          <w:szCs w:val="18"/>
          <w:lang w:eastAsia="en-AU"/>
        </w:rPr>
        <w:t>U</w:t>
      </w:r>
      <w:r w:rsidR="00936C49" w:rsidRPr="00207F37">
        <w:rPr>
          <w:szCs w:val="18"/>
          <w:lang w:eastAsia="en-AU"/>
        </w:rPr>
        <w:t xml:space="preserve">se this list to discuss </w:t>
      </w:r>
      <w:r w:rsidR="009666FE" w:rsidRPr="00207F37">
        <w:rPr>
          <w:szCs w:val="18"/>
          <w:lang w:eastAsia="en-AU"/>
        </w:rPr>
        <w:t xml:space="preserve">with </w:t>
      </w:r>
      <w:r>
        <w:rPr>
          <w:szCs w:val="18"/>
          <w:lang w:eastAsia="en-AU"/>
        </w:rPr>
        <w:t xml:space="preserve">your </w:t>
      </w:r>
      <w:r w:rsidR="00B6547E" w:rsidRPr="00207F37">
        <w:rPr>
          <w:szCs w:val="18"/>
          <w:lang w:eastAsia="en-AU"/>
        </w:rPr>
        <w:t>manager</w:t>
      </w:r>
      <w:r w:rsidR="009666FE" w:rsidRPr="00207F37">
        <w:rPr>
          <w:szCs w:val="18"/>
          <w:lang w:eastAsia="en-AU"/>
        </w:rPr>
        <w:t xml:space="preserve"> </w:t>
      </w:r>
      <w:r w:rsidR="00936C49" w:rsidRPr="00207F37">
        <w:rPr>
          <w:szCs w:val="18"/>
          <w:lang w:eastAsia="en-AU"/>
        </w:rPr>
        <w:t>the appropriate level of capabilities expected</w:t>
      </w:r>
      <w:r>
        <w:rPr>
          <w:szCs w:val="18"/>
          <w:lang w:eastAsia="en-AU"/>
        </w:rPr>
        <w:t>.  Review your objectives and responsibilities (section 1) and identify any capabilities you want, or need to develop further.</w:t>
      </w:r>
      <w:r w:rsidR="00B6547E" w:rsidRPr="00207F37">
        <w:rPr>
          <w:szCs w:val="18"/>
          <w:lang w:eastAsia="en-AU"/>
        </w:rPr>
        <w:t xml:space="preserve">  See the </w:t>
      </w:r>
      <w:hyperlink r:id="rId16" w:history="1">
        <w:r w:rsidR="00B6547E" w:rsidRPr="00207F37">
          <w:rPr>
            <w:rStyle w:val="Hyperlink"/>
            <w:szCs w:val="18"/>
            <w:lang w:eastAsia="en-AU"/>
          </w:rPr>
          <w:t>Guideline</w:t>
        </w:r>
      </w:hyperlink>
      <w:r w:rsidR="00B6547E" w:rsidRPr="00207F37">
        <w:rPr>
          <w:szCs w:val="18"/>
          <w:lang w:eastAsia="en-AU"/>
        </w:rPr>
        <w:t xml:space="preserve"> for details.</w:t>
      </w:r>
      <w:r w:rsidR="00207F37" w:rsidRPr="00207F37">
        <w:rPr>
          <w:szCs w:val="18"/>
          <w:lang w:eastAsia="en-AU"/>
        </w:rPr>
        <w:t xml:space="preserve">  </w:t>
      </w:r>
      <w:r w:rsidR="00207F37" w:rsidRPr="00207F37">
        <w:rPr>
          <w:i/>
          <w:szCs w:val="18"/>
        </w:rPr>
        <w:t>(Note that a framework to align all AusAID positions with APS levels is being developed by HR, and will be provided later in 2008</w:t>
      </w:r>
      <w:r w:rsidR="005B5938">
        <w:rPr>
          <w:i/>
          <w:szCs w:val="18"/>
        </w:rPr>
        <w:t>).</w:t>
      </w:r>
    </w:p>
    <w:tbl>
      <w:tblPr>
        <w:tblStyle w:val="Tablewithheader"/>
        <w:tblW w:w="14718" w:type="dxa"/>
        <w:tblLayout w:type="fixed"/>
        <w:tblCellMar>
          <w:top w:w="28" w:type="dxa"/>
          <w:left w:w="57" w:type="dxa"/>
          <w:bottom w:w="28" w:type="dxa"/>
          <w:right w:w="57" w:type="dxa"/>
        </w:tblCellMar>
        <w:tblLook w:val="01E0"/>
      </w:tblPr>
      <w:tblGrid>
        <w:gridCol w:w="7145"/>
        <w:gridCol w:w="7573"/>
      </w:tblGrid>
      <w:tr w:rsidR="00A835E7" w:rsidRPr="00A835E7" w:rsidTr="00B20196">
        <w:trPr>
          <w:cnfStyle w:val="100000000000"/>
          <w:trHeight w:val="320"/>
        </w:trPr>
        <w:tc>
          <w:tcPr>
            <w:tcW w:w="7145" w:type="dxa"/>
          </w:tcPr>
          <w:p w:rsidR="00A835E7" w:rsidRPr="00A835E7" w:rsidRDefault="00A835E7" w:rsidP="00A835E7">
            <w:pPr>
              <w:pStyle w:val="Table-normal-text"/>
              <w:spacing w:before="20"/>
            </w:pPr>
            <w:r w:rsidRPr="00A835E7">
              <w:lastRenderedPageBreak/>
              <w:t>APS level 1-6</w:t>
            </w:r>
            <w:r>
              <w:t xml:space="preserve"> Capabilities</w:t>
            </w:r>
          </w:p>
        </w:tc>
        <w:tc>
          <w:tcPr>
            <w:tcW w:w="7573" w:type="dxa"/>
          </w:tcPr>
          <w:p w:rsidR="00A835E7" w:rsidRPr="00A835E7" w:rsidRDefault="00A835E7" w:rsidP="00A835E7">
            <w:pPr>
              <w:pStyle w:val="Table-normal-text"/>
              <w:spacing w:before="20"/>
            </w:pPr>
            <w:r w:rsidRPr="00A835E7">
              <w:t>EL1 to EL2</w:t>
            </w:r>
            <w:r>
              <w:t xml:space="preserve"> Capabilities</w:t>
            </w:r>
          </w:p>
        </w:tc>
      </w:tr>
      <w:tr w:rsidR="00A835E7" w:rsidRPr="00A835E7" w:rsidTr="00B20196">
        <w:tc>
          <w:tcPr>
            <w:tcW w:w="7145" w:type="dxa"/>
            <w:shd w:val="clear" w:color="auto" w:fill="FFFF99"/>
            <w:vAlign w:val="center"/>
          </w:tcPr>
          <w:p w:rsidR="00A835E7" w:rsidRPr="00A835E7" w:rsidRDefault="00A835E7" w:rsidP="00BE7BFE">
            <w:pPr>
              <w:pStyle w:val="Table-normal-text"/>
              <w:keepNext/>
              <w:spacing w:beforeLines="20"/>
              <w:rPr>
                <w:b/>
                <w:szCs w:val="18"/>
              </w:rPr>
            </w:pPr>
            <w:r w:rsidRPr="00A835E7">
              <w:rPr>
                <w:b/>
                <w:szCs w:val="18"/>
              </w:rPr>
              <w:t>Supports strategic direction</w:t>
            </w:r>
            <w:r w:rsidR="00806DD1">
              <w:rPr>
                <w:b/>
                <w:szCs w:val="18"/>
              </w:rPr>
              <w:t>:</w:t>
            </w:r>
          </w:p>
        </w:tc>
        <w:tc>
          <w:tcPr>
            <w:tcW w:w="7573" w:type="dxa"/>
            <w:shd w:val="clear" w:color="auto" w:fill="FFFF99"/>
            <w:vAlign w:val="center"/>
          </w:tcPr>
          <w:p w:rsidR="00A835E7" w:rsidRPr="00A835E7" w:rsidRDefault="00A835E7" w:rsidP="00BE7BFE">
            <w:pPr>
              <w:pStyle w:val="Table-normal-text"/>
              <w:keepNext/>
              <w:spacing w:beforeLines="20"/>
              <w:rPr>
                <w:b/>
                <w:szCs w:val="18"/>
              </w:rPr>
            </w:pPr>
            <w:r w:rsidRPr="00A835E7">
              <w:rPr>
                <w:b/>
                <w:szCs w:val="18"/>
              </w:rPr>
              <w:t>Shapes strategic thinking</w:t>
            </w:r>
            <w:r w:rsidR="00806DD1">
              <w:rPr>
                <w:b/>
                <w:szCs w:val="18"/>
              </w:rPr>
              <w:t>:</w:t>
            </w:r>
          </w:p>
        </w:tc>
      </w:tr>
      <w:tr w:rsidR="00A835E7" w:rsidRPr="00A835E7" w:rsidTr="00B20196">
        <w:tc>
          <w:tcPr>
            <w:tcW w:w="7145"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Supports shared purpose and direction</w:t>
            </w:r>
          </w:p>
        </w:tc>
        <w:bookmarkStart w:id="0" w:name="Check2"/>
        <w:tc>
          <w:tcPr>
            <w:tcW w:w="7573" w:type="dxa"/>
          </w:tcPr>
          <w:p w:rsidR="00A835E7" w:rsidRPr="00A835E7" w:rsidRDefault="004227A8" w:rsidP="00BE7BFE">
            <w:pPr>
              <w:keepNext/>
              <w:spacing w:beforeLines="20"/>
              <w:ind w:left="284"/>
              <w:rPr>
                <w:sz w:val="17"/>
                <w:szCs w:val="17"/>
              </w:rPr>
            </w:pPr>
            <w:r>
              <w:rPr>
                <w:sz w:val="17"/>
                <w:szCs w:val="17"/>
              </w:rPr>
              <w:fldChar w:fldCharType="begin">
                <w:ffData>
                  <w:name w:val="Check2"/>
                  <w:enabled/>
                  <w:calcOnExit w:val="0"/>
                  <w:checkBox>
                    <w:sizeAuto/>
                    <w:default w:val="1"/>
                  </w:checkBox>
                </w:ffData>
              </w:fldChar>
            </w:r>
            <w:r w:rsidR="00137E38">
              <w:rPr>
                <w:sz w:val="17"/>
                <w:szCs w:val="17"/>
              </w:rPr>
              <w:instrText xml:space="preserve"> FORMCHECKBOX </w:instrText>
            </w:r>
            <w:r>
              <w:rPr>
                <w:sz w:val="17"/>
                <w:szCs w:val="17"/>
              </w:rPr>
            </w:r>
            <w:r>
              <w:rPr>
                <w:sz w:val="17"/>
                <w:szCs w:val="17"/>
              </w:rPr>
              <w:fldChar w:fldCharType="end"/>
            </w:r>
            <w:bookmarkEnd w:id="0"/>
            <w:r w:rsidR="00A835E7" w:rsidRPr="00A835E7">
              <w:rPr>
                <w:sz w:val="17"/>
                <w:szCs w:val="17"/>
              </w:rPr>
              <w:t xml:space="preserve">  Inspires a sense of purpose and direction</w:t>
            </w:r>
          </w:p>
        </w:tc>
      </w:tr>
      <w:tr w:rsidR="00A835E7" w:rsidRPr="00A835E7" w:rsidTr="00B20196">
        <w:tc>
          <w:tcPr>
            <w:tcW w:w="7145"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Thinks strategically</w:t>
            </w:r>
          </w:p>
        </w:tc>
        <w:tc>
          <w:tcPr>
            <w:tcW w:w="7573"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Focuses strategically</w:t>
            </w:r>
          </w:p>
        </w:tc>
      </w:tr>
      <w:tr w:rsidR="00A835E7" w:rsidRPr="00A835E7" w:rsidTr="00B20196">
        <w:tc>
          <w:tcPr>
            <w:tcW w:w="7145"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Harnesses information and opportunities</w:t>
            </w:r>
          </w:p>
        </w:tc>
        <w:tc>
          <w:tcPr>
            <w:tcW w:w="7573"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Harnesses information and opportunities</w:t>
            </w:r>
          </w:p>
        </w:tc>
      </w:tr>
      <w:tr w:rsidR="00A835E7" w:rsidRPr="00A835E7" w:rsidTr="00B20196">
        <w:tc>
          <w:tcPr>
            <w:tcW w:w="7145" w:type="dxa"/>
          </w:tcPr>
          <w:p w:rsidR="00A835E7" w:rsidRPr="00A835E7" w:rsidRDefault="004227A8" w:rsidP="00BE7BFE">
            <w:pPr>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Shows judgement, intelligence and commonsense</w:t>
            </w:r>
          </w:p>
        </w:tc>
        <w:tc>
          <w:tcPr>
            <w:tcW w:w="7573" w:type="dxa"/>
          </w:tcPr>
          <w:p w:rsidR="00A835E7" w:rsidRPr="00A835E7" w:rsidRDefault="004227A8" w:rsidP="00BE7BFE">
            <w:pPr>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Shows judgement, intelligence and commonsense</w:t>
            </w:r>
          </w:p>
        </w:tc>
      </w:tr>
      <w:tr w:rsidR="00A835E7" w:rsidRPr="00A835E7" w:rsidTr="00B20196">
        <w:tc>
          <w:tcPr>
            <w:tcW w:w="7145" w:type="dxa"/>
            <w:shd w:val="clear" w:color="auto" w:fill="FFFF99"/>
            <w:vAlign w:val="center"/>
          </w:tcPr>
          <w:p w:rsidR="00A835E7" w:rsidRPr="00A835E7" w:rsidRDefault="00A835E7" w:rsidP="00BE7BFE">
            <w:pPr>
              <w:pStyle w:val="Table-normal-text"/>
              <w:keepNext/>
              <w:spacing w:beforeLines="20"/>
              <w:rPr>
                <w:b/>
                <w:szCs w:val="18"/>
              </w:rPr>
            </w:pPr>
            <w:r w:rsidRPr="00A835E7">
              <w:rPr>
                <w:b/>
                <w:szCs w:val="18"/>
              </w:rPr>
              <w:t>Achieves results</w:t>
            </w:r>
            <w:r w:rsidR="00806DD1">
              <w:rPr>
                <w:b/>
                <w:szCs w:val="18"/>
              </w:rPr>
              <w:t>:</w:t>
            </w:r>
          </w:p>
        </w:tc>
        <w:tc>
          <w:tcPr>
            <w:tcW w:w="7573" w:type="dxa"/>
            <w:shd w:val="clear" w:color="auto" w:fill="FFFF99"/>
            <w:vAlign w:val="center"/>
          </w:tcPr>
          <w:p w:rsidR="00A835E7" w:rsidRPr="00A835E7" w:rsidRDefault="00A835E7" w:rsidP="00BE7BFE">
            <w:pPr>
              <w:pStyle w:val="Table-normal-text"/>
              <w:keepNext/>
              <w:spacing w:beforeLines="20"/>
              <w:rPr>
                <w:b/>
                <w:szCs w:val="18"/>
              </w:rPr>
            </w:pPr>
            <w:r w:rsidRPr="00A835E7">
              <w:rPr>
                <w:b/>
                <w:szCs w:val="18"/>
              </w:rPr>
              <w:t>Achieves results</w:t>
            </w:r>
            <w:r w:rsidR="00806DD1">
              <w:rPr>
                <w:b/>
                <w:szCs w:val="18"/>
              </w:rPr>
              <w:t>:</w:t>
            </w:r>
          </w:p>
        </w:tc>
      </w:tr>
      <w:tr w:rsidR="00A835E7" w:rsidRPr="00717359" w:rsidTr="00B20196">
        <w:tc>
          <w:tcPr>
            <w:tcW w:w="7145"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Identifies and uses resources wisely</w:t>
            </w:r>
          </w:p>
        </w:tc>
        <w:tc>
          <w:tcPr>
            <w:tcW w:w="7573" w:type="dxa"/>
          </w:tcPr>
          <w:p w:rsidR="00A835E7" w:rsidRPr="00A835E7" w:rsidRDefault="004227A8" w:rsidP="00BE7BFE">
            <w:pPr>
              <w:keepNext/>
              <w:spacing w:beforeLines="20"/>
              <w:ind w:left="284"/>
              <w:rPr>
                <w:sz w:val="17"/>
                <w:szCs w:val="17"/>
              </w:rPr>
            </w:pPr>
            <w:r>
              <w:rPr>
                <w:sz w:val="17"/>
                <w:szCs w:val="17"/>
              </w:rPr>
              <w:fldChar w:fldCharType="begin">
                <w:ffData>
                  <w:name w:val=""/>
                  <w:enabled/>
                  <w:calcOnExit w:val="0"/>
                  <w:checkBox>
                    <w:sizeAuto/>
                    <w:default w:val="1"/>
                  </w:checkBox>
                </w:ffData>
              </w:fldChar>
            </w:r>
            <w:r w:rsidR="00D560D2">
              <w:rPr>
                <w:sz w:val="17"/>
                <w:szCs w:val="17"/>
              </w:rPr>
              <w:instrText xml:space="preserve"> FORMCHECKBOX </w:instrText>
            </w:r>
            <w:r>
              <w:rPr>
                <w:sz w:val="17"/>
                <w:szCs w:val="17"/>
              </w:rPr>
            </w:r>
            <w:r>
              <w:rPr>
                <w:sz w:val="17"/>
                <w:szCs w:val="17"/>
              </w:rPr>
              <w:fldChar w:fldCharType="end"/>
            </w:r>
            <w:r w:rsidR="00A835E7" w:rsidRPr="00A835E7">
              <w:rPr>
                <w:sz w:val="17"/>
                <w:szCs w:val="17"/>
              </w:rPr>
              <w:t xml:space="preserve">  Builds organisational capability and responsiveness</w:t>
            </w:r>
          </w:p>
        </w:tc>
      </w:tr>
      <w:tr w:rsidR="00A835E7" w:rsidRPr="00717359" w:rsidTr="00B20196">
        <w:tc>
          <w:tcPr>
            <w:tcW w:w="7145"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Applies and builds professional expertise</w:t>
            </w:r>
          </w:p>
        </w:tc>
        <w:tc>
          <w:tcPr>
            <w:tcW w:w="7573"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Marshals professional expertise</w:t>
            </w:r>
          </w:p>
        </w:tc>
      </w:tr>
      <w:tr w:rsidR="00A835E7" w:rsidRPr="00717359" w:rsidTr="00B20196">
        <w:tc>
          <w:tcPr>
            <w:tcW w:w="7145"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Responds positively to change</w:t>
            </w:r>
          </w:p>
        </w:tc>
        <w:tc>
          <w:tcPr>
            <w:tcW w:w="7573"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Steers &amp; implements change &amp; deals with uncertainty</w:t>
            </w:r>
          </w:p>
        </w:tc>
      </w:tr>
      <w:tr w:rsidR="00A835E7" w:rsidRPr="00717359" w:rsidTr="00B20196">
        <w:tc>
          <w:tcPr>
            <w:tcW w:w="7145" w:type="dxa"/>
          </w:tcPr>
          <w:p w:rsidR="00A835E7" w:rsidRPr="00A835E7" w:rsidRDefault="004227A8" w:rsidP="00BE7BFE">
            <w:pPr>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Takes responsibility for managing work projects to achieve results</w:t>
            </w:r>
          </w:p>
        </w:tc>
        <w:tc>
          <w:tcPr>
            <w:tcW w:w="7573" w:type="dxa"/>
          </w:tcPr>
          <w:p w:rsidR="00A835E7" w:rsidRPr="00A835E7" w:rsidRDefault="004227A8" w:rsidP="00BE7BFE">
            <w:pPr>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Ensures closure and delivers on intended results</w:t>
            </w:r>
          </w:p>
        </w:tc>
      </w:tr>
      <w:tr w:rsidR="00A835E7" w:rsidRPr="00A835E7" w:rsidTr="00B20196">
        <w:tc>
          <w:tcPr>
            <w:tcW w:w="7145" w:type="dxa"/>
            <w:shd w:val="clear" w:color="auto" w:fill="FFFF99"/>
            <w:vAlign w:val="center"/>
          </w:tcPr>
          <w:p w:rsidR="00A835E7" w:rsidRPr="00A835E7" w:rsidRDefault="00A835E7" w:rsidP="00BE7BFE">
            <w:pPr>
              <w:pStyle w:val="Table-normal-text"/>
              <w:keepNext/>
              <w:spacing w:beforeLines="20"/>
              <w:rPr>
                <w:b/>
                <w:szCs w:val="18"/>
              </w:rPr>
            </w:pPr>
            <w:r w:rsidRPr="00A835E7">
              <w:rPr>
                <w:b/>
                <w:szCs w:val="18"/>
              </w:rPr>
              <w:t>Supports productive working relationships</w:t>
            </w:r>
            <w:r w:rsidR="00806DD1">
              <w:rPr>
                <w:b/>
                <w:szCs w:val="18"/>
              </w:rPr>
              <w:t>:</w:t>
            </w:r>
          </w:p>
        </w:tc>
        <w:tc>
          <w:tcPr>
            <w:tcW w:w="7573" w:type="dxa"/>
            <w:shd w:val="clear" w:color="auto" w:fill="FFFF99"/>
            <w:vAlign w:val="center"/>
          </w:tcPr>
          <w:p w:rsidR="00A835E7" w:rsidRPr="00A835E7" w:rsidRDefault="00A835E7" w:rsidP="00BE7BFE">
            <w:pPr>
              <w:pStyle w:val="Table-normal-text"/>
              <w:keepNext/>
              <w:spacing w:beforeLines="20"/>
              <w:rPr>
                <w:b/>
                <w:szCs w:val="18"/>
              </w:rPr>
            </w:pPr>
            <w:r w:rsidRPr="00A835E7">
              <w:rPr>
                <w:b/>
                <w:szCs w:val="18"/>
              </w:rPr>
              <w:t>Cultivates productive working relationships</w:t>
            </w:r>
            <w:r w:rsidR="00806DD1">
              <w:rPr>
                <w:b/>
                <w:szCs w:val="18"/>
              </w:rPr>
              <w:t>:</w:t>
            </w:r>
          </w:p>
        </w:tc>
      </w:tr>
      <w:tr w:rsidR="00A835E7" w:rsidRPr="00717359" w:rsidTr="00B20196">
        <w:tc>
          <w:tcPr>
            <w:tcW w:w="7145"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Nurtures internal and external relationships</w:t>
            </w:r>
          </w:p>
        </w:tc>
        <w:tc>
          <w:tcPr>
            <w:tcW w:w="7573" w:type="dxa"/>
          </w:tcPr>
          <w:p w:rsidR="00A835E7" w:rsidRPr="00A835E7" w:rsidRDefault="004227A8" w:rsidP="00BE7BFE">
            <w:pPr>
              <w:keepNext/>
              <w:spacing w:beforeLines="20"/>
              <w:ind w:left="284"/>
              <w:rPr>
                <w:sz w:val="17"/>
                <w:szCs w:val="17"/>
              </w:rPr>
            </w:pPr>
            <w:r>
              <w:rPr>
                <w:sz w:val="17"/>
                <w:szCs w:val="17"/>
              </w:rPr>
              <w:fldChar w:fldCharType="begin">
                <w:ffData>
                  <w:name w:val=""/>
                  <w:enabled/>
                  <w:calcOnExit w:val="0"/>
                  <w:checkBox>
                    <w:sizeAuto/>
                    <w:default w:val="1"/>
                  </w:checkBox>
                </w:ffData>
              </w:fldChar>
            </w:r>
            <w:r w:rsidR="00D560D2">
              <w:rPr>
                <w:sz w:val="17"/>
                <w:szCs w:val="17"/>
              </w:rPr>
              <w:instrText xml:space="preserve"> FORMCHECKBOX </w:instrText>
            </w:r>
            <w:r>
              <w:rPr>
                <w:sz w:val="17"/>
                <w:szCs w:val="17"/>
              </w:rPr>
            </w:r>
            <w:r>
              <w:rPr>
                <w:sz w:val="17"/>
                <w:szCs w:val="17"/>
              </w:rPr>
              <w:fldChar w:fldCharType="end"/>
            </w:r>
            <w:r w:rsidR="00A835E7" w:rsidRPr="00A835E7">
              <w:rPr>
                <w:sz w:val="17"/>
                <w:szCs w:val="17"/>
              </w:rPr>
              <w:t xml:space="preserve">  Nurtures internal and external relationships</w:t>
            </w:r>
          </w:p>
        </w:tc>
      </w:tr>
      <w:tr w:rsidR="00A835E7" w:rsidRPr="00717359" w:rsidTr="00B20196">
        <w:tc>
          <w:tcPr>
            <w:tcW w:w="7145"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Listens to, understands &amp; recognises the needs of others</w:t>
            </w:r>
          </w:p>
        </w:tc>
        <w:tc>
          <w:tcPr>
            <w:tcW w:w="7573"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Facilitates cooperation and partnerships</w:t>
            </w:r>
          </w:p>
        </w:tc>
      </w:tr>
      <w:tr w:rsidR="00A835E7" w:rsidRPr="00717359" w:rsidTr="00B20196">
        <w:tc>
          <w:tcPr>
            <w:tcW w:w="7145"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Values individual differences and diversity</w:t>
            </w:r>
          </w:p>
        </w:tc>
        <w:tc>
          <w:tcPr>
            <w:tcW w:w="7573"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Values individual differences and diversity</w:t>
            </w:r>
          </w:p>
        </w:tc>
      </w:tr>
      <w:tr w:rsidR="00A835E7" w:rsidRPr="00717359" w:rsidTr="00B20196">
        <w:tc>
          <w:tcPr>
            <w:tcW w:w="7145" w:type="dxa"/>
          </w:tcPr>
          <w:p w:rsidR="00A835E7" w:rsidRPr="00A835E7" w:rsidRDefault="004227A8" w:rsidP="00BE7BFE">
            <w:pPr>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Shares learning and supports others</w:t>
            </w:r>
          </w:p>
        </w:tc>
        <w:tc>
          <w:tcPr>
            <w:tcW w:w="7573" w:type="dxa"/>
          </w:tcPr>
          <w:p w:rsidR="00A835E7" w:rsidRPr="00A835E7" w:rsidRDefault="004227A8" w:rsidP="00BE7BFE">
            <w:pPr>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Guides, mentors and develops people</w:t>
            </w:r>
          </w:p>
        </w:tc>
      </w:tr>
      <w:tr w:rsidR="00A835E7" w:rsidRPr="00A835E7" w:rsidTr="00B20196">
        <w:tc>
          <w:tcPr>
            <w:tcW w:w="7145" w:type="dxa"/>
            <w:shd w:val="clear" w:color="auto" w:fill="FFFF99"/>
            <w:vAlign w:val="center"/>
          </w:tcPr>
          <w:p w:rsidR="00A835E7" w:rsidRPr="00A835E7" w:rsidRDefault="00A835E7" w:rsidP="00BE7BFE">
            <w:pPr>
              <w:pStyle w:val="Table-normal-text"/>
              <w:keepNext/>
              <w:spacing w:beforeLines="20"/>
              <w:rPr>
                <w:b/>
                <w:szCs w:val="18"/>
              </w:rPr>
            </w:pPr>
            <w:r w:rsidRPr="00A835E7">
              <w:rPr>
                <w:b/>
                <w:szCs w:val="18"/>
              </w:rPr>
              <w:t>Displays personal drive and integrity</w:t>
            </w:r>
            <w:r w:rsidR="00806DD1">
              <w:rPr>
                <w:b/>
                <w:szCs w:val="18"/>
              </w:rPr>
              <w:t>:</w:t>
            </w:r>
          </w:p>
        </w:tc>
        <w:tc>
          <w:tcPr>
            <w:tcW w:w="7573" w:type="dxa"/>
            <w:shd w:val="clear" w:color="auto" w:fill="FFFF99"/>
            <w:vAlign w:val="center"/>
          </w:tcPr>
          <w:p w:rsidR="00A835E7" w:rsidRPr="00A835E7" w:rsidRDefault="00A835E7" w:rsidP="00BE7BFE">
            <w:pPr>
              <w:pStyle w:val="Table-normal-text"/>
              <w:keepNext/>
              <w:spacing w:beforeLines="20"/>
              <w:rPr>
                <w:b/>
                <w:szCs w:val="18"/>
              </w:rPr>
            </w:pPr>
            <w:r w:rsidRPr="00A835E7">
              <w:rPr>
                <w:b/>
                <w:szCs w:val="18"/>
              </w:rPr>
              <w:t>Exemplifies personal drive and integrity</w:t>
            </w:r>
            <w:r w:rsidR="00806DD1">
              <w:rPr>
                <w:b/>
                <w:szCs w:val="18"/>
              </w:rPr>
              <w:t>:</w:t>
            </w:r>
          </w:p>
        </w:tc>
      </w:tr>
      <w:tr w:rsidR="00A835E7" w:rsidRPr="00717359" w:rsidTr="00B20196">
        <w:tc>
          <w:tcPr>
            <w:tcW w:w="7145"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Demonstrates public service professionalism and probity</w:t>
            </w:r>
          </w:p>
        </w:tc>
        <w:tc>
          <w:tcPr>
            <w:tcW w:w="7573" w:type="dxa"/>
          </w:tcPr>
          <w:p w:rsidR="00A835E7" w:rsidRPr="00A835E7" w:rsidRDefault="004227A8" w:rsidP="00BE7BFE">
            <w:pPr>
              <w:keepNext/>
              <w:spacing w:beforeLines="20"/>
              <w:ind w:left="284"/>
              <w:rPr>
                <w:sz w:val="17"/>
                <w:szCs w:val="17"/>
              </w:rPr>
            </w:pPr>
            <w:r>
              <w:rPr>
                <w:sz w:val="17"/>
                <w:szCs w:val="17"/>
              </w:rPr>
              <w:fldChar w:fldCharType="begin">
                <w:ffData>
                  <w:name w:val=""/>
                  <w:enabled/>
                  <w:calcOnExit w:val="0"/>
                  <w:checkBox>
                    <w:sizeAuto/>
                    <w:default w:val="1"/>
                  </w:checkBox>
                </w:ffData>
              </w:fldChar>
            </w:r>
            <w:r w:rsidR="00D560D2">
              <w:rPr>
                <w:sz w:val="17"/>
                <w:szCs w:val="17"/>
              </w:rPr>
              <w:instrText xml:space="preserve"> FORMCHECKBOX </w:instrText>
            </w:r>
            <w:r>
              <w:rPr>
                <w:sz w:val="17"/>
                <w:szCs w:val="17"/>
              </w:rPr>
            </w:r>
            <w:r>
              <w:rPr>
                <w:sz w:val="17"/>
                <w:szCs w:val="17"/>
              </w:rPr>
              <w:fldChar w:fldCharType="end"/>
            </w:r>
            <w:r w:rsidR="00A835E7" w:rsidRPr="00A835E7">
              <w:rPr>
                <w:sz w:val="17"/>
                <w:szCs w:val="17"/>
              </w:rPr>
              <w:t xml:space="preserve">  Demonstrates public service professionalism and probity</w:t>
            </w:r>
          </w:p>
        </w:tc>
      </w:tr>
      <w:tr w:rsidR="00A835E7" w:rsidRPr="00717359" w:rsidTr="00B20196">
        <w:tc>
          <w:tcPr>
            <w:tcW w:w="7145"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Engages with risk and shows personal courage</w:t>
            </w:r>
          </w:p>
        </w:tc>
        <w:tc>
          <w:tcPr>
            <w:tcW w:w="7573"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Engages with risk and shows personal courage</w:t>
            </w:r>
          </w:p>
        </w:tc>
      </w:tr>
      <w:tr w:rsidR="00A835E7" w:rsidRPr="00717359" w:rsidTr="00B20196">
        <w:tc>
          <w:tcPr>
            <w:tcW w:w="7145"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Commits to action</w:t>
            </w:r>
          </w:p>
        </w:tc>
        <w:tc>
          <w:tcPr>
            <w:tcW w:w="7573"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Commits to action</w:t>
            </w:r>
          </w:p>
        </w:tc>
      </w:tr>
      <w:tr w:rsidR="00A835E7" w:rsidRPr="00717359" w:rsidTr="00B20196">
        <w:tc>
          <w:tcPr>
            <w:tcW w:w="7145"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Promotes &amp; adopts a positive &amp; balanced approach to work</w:t>
            </w:r>
          </w:p>
        </w:tc>
        <w:tc>
          <w:tcPr>
            <w:tcW w:w="7573"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Displays resilience</w:t>
            </w:r>
          </w:p>
        </w:tc>
      </w:tr>
      <w:tr w:rsidR="00A835E7" w:rsidRPr="00717359" w:rsidTr="00B20196">
        <w:tc>
          <w:tcPr>
            <w:tcW w:w="7145" w:type="dxa"/>
          </w:tcPr>
          <w:p w:rsidR="00A835E7" w:rsidRPr="00A835E7" w:rsidRDefault="004227A8" w:rsidP="00BE7BFE">
            <w:pPr>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Demonstrates self awareness and a commitment to personal development</w:t>
            </w:r>
          </w:p>
        </w:tc>
        <w:tc>
          <w:tcPr>
            <w:tcW w:w="7573" w:type="dxa"/>
          </w:tcPr>
          <w:p w:rsidR="00A835E7" w:rsidRPr="00A835E7" w:rsidRDefault="004227A8" w:rsidP="00BE7BFE">
            <w:pPr>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Demonstrates self awareness and a commitment to personal development</w:t>
            </w:r>
          </w:p>
        </w:tc>
      </w:tr>
      <w:tr w:rsidR="00A835E7" w:rsidRPr="00A835E7" w:rsidTr="00B20196">
        <w:trPr>
          <w:trHeight w:val="209"/>
        </w:trPr>
        <w:tc>
          <w:tcPr>
            <w:tcW w:w="7145" w:type="dxa"/>
            <w:shd w:val="clear" w:color="auto" w:fill="FFFF99"/>
            <w:vAlign w:val="center"/>
          </w:tcPr>
          <w:p w:rsidR="00A835E7" w:rsidRPr="00A835E7" w:rsidRDefault="00A835E7" w:rsidP="00BE7BFE">
            <w:pPr>
              <w:pStyle w:val="Table-normal-text"/>
              <w:keepNext/>
              <w:spacing w:beforeLines="20"/>
              <w:rPr>
                <w:b/>
                <w:szCs w:val="18"/>
              </w:rPr>
            </w:pPr>
            <w:r w:rsidRPr="00A835E7">
              <w:rPr>
                <w:b/>
                <w:szCs w:val="18"/>
              </w:rPr>
              <w:t>Communicates with influence</w:t>
            </w:r>
            <w:r w:rsidR="00806DD1">
              <w:rPr>
                <w:b/>
                <w:szCs w:val="18"/>
              </w:rPr>
              <w:t>:</w:t>
            </w:r>
          </w:p>
        </w:tc>
        <w:tc>
          <w:tcPr>
            <w:tcW w:w="7573" w:type="dxa"/>
            <w:shd w:val="clear" w:color="auto" w:fill="FFFF99"/>
            <w:vAlign w:val="center"/>
          </w:tcPr>
          <w:p w:rsidR="00A835E7" w:rsidRPr="00A835E7" w:rsidRDefault="00A835E7" w:rsidP="00BE7BFE">
            <w:pPr>
              <w:pStyle w:val="Table-normal-text"/>
              <w:keepNext/>
              <w:spacing w:beforeLines="20"/>
              <w:rPr>
                <w:b/>
                <w:szCs w:val="18"/>
              </w:rPr>
            </w:pPr>
            <w:r w:rsidRPr="00A835E7">
              <w:rPr>
                <w:b/>
                <w:szCs w:val="18"/>
              </w:rPr>
              <w:t>Communicates with influence</w:t>
            </w:r>
            <w:r w:rsidR="00806DD1">
              <w:rPr>
                <w:b/>
                <w:szCs w:val="18"/>
              </w:rPr>
              <w:t>:</w:t>
            </w:r>
          </w:p>
        </w:tc>
      </w:tr>
      <w:tr w:rsidR="00A835E7" w:rsidRPr="00717359" w:rsidTr="00B20196">
        <w:tc>
          <w:tcPr>
            <w:tcW w:w="7145"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Communicates clearly</w:t>
            </w:r>
          </w:p>
        </w:tc>
        <w:tc>
          <w:tcPr>
            <w:tcW w:w="7573" w:type="dxa"/>
          </w:tcPr>
          <w:p w:rsidR="00A835E7" w:rsidRPr="00A835E7" w:rsidRDefault="004227A8" w:rsidP="00BE7BFE">
            <w:pPr>
              <w:keepNext/>
              <w:spacing w:beforeLines="20"/>
              <w:ind w:left="284"/>
              <w:rPr>
                <w:sz w:val="17"/>
                <w:szCs w:val="17"/>
              </w:rPr>
            </w:pPr>
            <w:r>
              <w:rPr>
                <w:sz w:val="17"/>
                <w:szCs w:val="17"/>
              </w:rPr>
              <w:fldChar w:fldCharType="begin">
                <w:ffData>
                  <w:name w:val=""/>
                  <w:enabled/>
                  <w:calcOnExit w:val="0"/>
                  <w:checkBox>
                    <w:sizeAuto/>
                    <w:default w:val="1"/>
                  </w:checkBox>
                </w:ffData>
              </w:fldChar>
            </w:r>
            <w:r w:rsidR="00D560D2">
              <w:rPr>
                <w:sz w:val="17"/>
                <w:szCs w:val="17"/>
              </w:rPr>
              <w:instrText xml:space="preserve"> FORMCHECKBOX </w:instrText>
            </w:r>
            <w:r>
              <w:rPr>
                <w:sz w:val="17"/>
                <w:szCs w:val="17"/>
              </w:rPr>
            </w:r>
            <w:r>
              <w:rPr>
                <w:sz w:val="17"/>
                <w:szCs w:val="17"/>
              </w:rPr>
              <w:fldChar w:fldCharType="end"/>
            </w:r>
            <w:r w:rsidR="00A835E7" w:rsidRPr="00A835E7">
              <w:rPr>
                <w:sz w:val="17"/>
                <w:szCs w:val="17"/>
              </w:rPr>
              <w:t xml:space="preserve">  Communicates clearly</w:t>
            </w:r>
          </w:p>
        </w:tc>
      </w:tr>
      <w:tr w:rsidR="00A835E7" w:rsidRPr="00717359" w:rsidTr="00B20196">
        <w:tc>
          <w:tcPr>
            <w:tcW w:w="7145"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Listens, understands and adapts to audience</w:t>
            </w:r>
          </w:p>
        </w:tc>
        <w:tc>
          <w:tcPr>
            <w:tcW w:w="7573" w:type="dxa"/>
          </w:tcPr>
          <w:p w:rsidR="00A835E7" w:rsidRPr="00A835E7" w:rsidRDefault="004227A8" w:rsidP="00BE7BFE">
            <w:pPr>
              <w:keepNext/>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Listens, understands and adapts to audience</w:t>
            </w:r>
          </w:p>
        </w:tc>
      </w:tr>
      <w:tr w:rsidR="00A835E7" w:rsidRPr="00717359" w:rsidTr="00B20196">
        <w:tc>
          <w:tcPr>
            <w:tcW w:w="7145" w:type="dxa"/>
          </w:tcPr>
          <w:p w:rsidR="00A835E7" w:rsidRPr="00A835E7" w:rsidRDefault="004227A8" w:rsidP="00BE7BFE">
            <w:pPr>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Negotiates confidently</w:t>
            </w:r>
          </w:p>
        </w:tc>
        <w:tc>
          <w:tcPr>
            <w:tcW w:w="7573" w:type="dxa"/>
          </w:tcPr>
          <w:p w:rsidR="00A835E7" w:rsidRPr="00A835E7" w:rsidRDefault="004227A8" w:rsidP="00BE7BFE">
            <w:pPr>
              <w:spacing w:beforeLines="20"/>
              <w:ind w:left="284"/>
              <w:rPr>
                <w:sz w:val="17"/>
                <w:szCs w:val="17"/>
              </w:rPr>
            </w:pPr>
            <w:r w:rsidRPr="00A835E7">
              <w:rPr>
                <w:sz w:val="17"/>
                <w:szCs w:val="17"/>
              </w:rPr>
              <w:fldChar w:fldCharType="begin">
                <w:ffData>
                  <w:name w:val="Check2"/>
                  <w:enabled/>
                  <w:calcOnExit w:val="0"/>
                  <w:checkBox>
                    <w:sizeAuto/>
                    <w:default w:val="0"/>
                    <w:checked w:val="0"/>
                  </w:checkBox>
                </w:ffData>
              </w:fldChar>
            </w:r>
            <w:r w:rsidR="00A835E7" w:rsidRPr="00A835E7">
              <w:rPr>
                <w:sz w:val="17"/>
                <w:szCs w:val="17"/>
              </w:rPr>
              <w:instrText xml:space="preserve"> FORMCHECKBOX </w:instrText>
            </w:r>
            <w:r w:rsidRPr="00A835E7">
              <w:rPr>
                <w:sz w:val="17"/>
                <w:szCs w:val="17"/>
              </w:rPr>
            </w:r>
            <w:r w:rsidRPr="00A835E7">
              <w:rPr>
                <w:sz w:val="17"/>
                <w:szCs w:val="17"/>
              </w:rPr>
              <w:fldChar w:fldCharType="end"/>
            </w:r>
            <w:r w:rsidR="00A835E7" w:rsidRPr="00A835E7">
              <w:rPr>
                <w:sz w:val="17"/>
                <w:szCs w:val="17"/>
              </w:rPr>
              <w:t xml:space="preserve">  Negotiates persuasively</w:t>
            </w:r>
          </w:p>
        </w:tc>
      </w:tr>
    </w:tbl>
    <w:p w:rsidR="001911D9" w:rsidRPr="00A94C0B" w:rsidRDefault="00833B06" w:rsidP="001C5733">
      <w:pPr>
        <w:pStyle w:val="Heading2numbered"/>
        <w:pageBreakBefore/>
        <w:spacing w:before="0" w:after="120"/>
      </w:pPr>
      <w:r>
        <w:lastRenderedPageBreak/>
        <w:t>L</w:t>
      </w:r>
      <w:r w:rsidR="003F35BB" w:rsidRPr="00A94C0B">
        <w:t>earning and development plan</w:t>
      </w:r>
    </w:p>
    <w:p w:rsidR="00D322B6" w:rsidRPr="00FD364B" w:rsidRDefault="00230E18" w:rsidP="00874986">
      <w:pPr>
        <w:rPr>
          <w:szCs w:val="20"/>
        </w:rPr>
      </w:pPr>
      <w:r w:rsidRPr="00FD364B">
        <w:rPr>
          <w:szCs w:val="20"/>
          <w:lang w:eastAsia="en-AU"/>
        </w:rPr>
        <w:t>List</w:t>
      </w:r>
      <w:r w:rsidR="00222E9B" w:rsidRPr="00FD364B">
        <w:rPr>
          <w:szCs w:val="20"/>
          <w:lang w:eastAsia="en-AU"/>
        </w:rPr>
        <w:t xml:space="preserve"> the </w:t>
      </w:r>
      <w:r w:rsidR="00874986" w:rsidRPr="00FD364B">
        <w:rPr>
          <w:szCs w:val="20"/>
          <w:lang w:eastAsia="en-AU"/>
        </w:rPr>
        <w:t xml:space="preserve">internal and external </w:t>
      </w:r>
      <w:r w:rsidR="00222E9B" w:rsidRPr="00FD364B">
        <w:rPr>
          <w:szCs w:val="20"/>
          <w:lang w:eastAsia="en-AU"/>
        </w:rPr>
        <w:t xml:space="preserve">training </w:t>
      </w:r>
      <w:r w:rsidR="00874986" w:rsidRPr="00FD364B">
        <w:rPr>
          <w:szCs w:val="20"/>
          <w:lang w:eastAsia="en-AU"/>
        </w:rPr>
        <w:t xml:space="preserve">and development activities </w:t>
      </w:r>
      <w:r w:rsidR="00615021" w:rsidRPr="00FD364B">
        <w:rPr>
          <w:szCs w:val="20"/>
          <w:lang w:eastAsia="en-AU"/>
        </w:rPr>
        <w:t xml:space="preserve">you and your </w:t>
      </w:r>
      <w:r w:rsidR="00B6547E" w:rsidRPr="00FD364B">
        <w:rPr>
          <w:szCs w:val="20"/>
          <w:lang w:eastAsia="en-AU"/>
        </w:rPr>
        <w:t>manager</w:t>
      </w:r>
      <w:r w:rsidR="00615021" w:rsidRPr="00FD364B">
        <w:rPr>
          <w:szCs w:val="20"/>
          <w:lang w:eastAsia="en-AU"/>
        </w:rPr>
        <w:t xml:space="preserve"> have agreed</w:t>
      </w:r>
      <w:r w:rsidRPr="00FD364B">
        <w:rPr>
          <w:szCs w:val="20"/>
          <w:lang w:eastAsia="en-AU"/>
        </w:rPr>
        <w:t xml:space="preserve"> will help you </w:t>
      </w:r>
      <w:r w:rsidR="00222E9B" w:rsidRPr="00FD364B">
        <w:rPr>
          <w:szCs w:val="20"/>
          <w:lang w:eastAsia="en-AU"/>
        </w:rPr>
        <w:t xml:space="preserve">achieve your </w:t>
      </w:r>
      <w:r w:rsidRPr="00FD364B">
        <w:rPr>
          <w:szCs w:val="20"/>
          <w:lang w:eastAsia="en-AU"/>
        </w:rPr>
        <w:t xml:space="preserve">objectives (refer to section 1), </w:t>
      </w:r>
      <w:r w:rsidR="00222E9B" w:rsidRPr="00FD364B">
        <w:rPr>
          <w:szCs w:val="20"/>
          <w:lang w:eastAsia="en-AU"/>
        </w:rPr>
        <w:t>develop or strengthen your ca</w:t>
      </w:r>
      <w:r w:rsidRPr="00FD364B">
        <w:rPr>
          <w:szCs w:val="20"/>
          <w:lang w:eastAsia="en-AU"/>
        </w:rPr>
        <w:t>pabilities (refer to section 2),</w:t>
      </w:r>
      <w:r w:rsidR="00222E9B" w:rsidRPr="00FD364B">
        <w:rPr>
          <w:szCs w:val="20"/>
          <w:lang w:eastAsia="en-AU"/>
        </w:rPr>
        <w:t xml:space="preserve"> and</w:t>
      </w:r>
      <w:r w:rsidR="00615021" w:rsidRPr="00FD364B">
        <w:rPr>
          <w:szCs w:val="20"/>
          <w:lang w:eastAsia="en-AU"/>
        </w:rPr>
        <w:t>/or</w:t>
      </w:r>
      <w:r w:rsidRPr="00FD364B">
        <w:rPr>
          <w:szCs w:val="20"/>
          <w:lang w:eastAsia="en-AU"/>
        </w:rPr>
        <w:t xml:space="preserve"> </w:t>
      </w:r>
      <w:r w:rsidR="00222E9B" w:rsidRPr="00FD364B">
        <w:rPr>
          <w:szCs w:val="20"/>
          <w:lang w:eastAsia="en-AU"/>
        </w:rPr>
        <w:t>develop skills you need for your career path.</w:t>
      </w:r>
      <w:r w:rsidR="00615021" w:rsidRPr="00FD364B">
        <w:rPr>
          <w:szCs w:val="20"/>
          <w:lang w:eastAsia="en-AU"/>
        </w:rPr>
        <w:t xml:space="preserve">  Refer to </w:t>
      </w:r>
      <w:r w:rsidR="00874986" w:rsidRPr="00FD364B">
        <w:rPr>
          <w:szCs w:val="20"/>
        </w:rPr>
        <w:t xml:space="preserve">information on the </w:t>
      </w:r>
      <w:hyperlink r:id="rId17" w:history="1">
        <w:r w:rsidR="00874986" w:rsidRPr="00FD364B">
          <w:rPr>
            <w:rStyle w:val="Hyperlink"/>
            <w:szCs w:val="20"/>
            <w:u w:val="none"/>
          </w:rPr>
          <w:t>Learning and Development</w:t>
        </w:r>
      </w:hyperlink>
      <w:r w:rsidR="00874986" w:rsidRPr="00FD364B">
        <w:rPr>
          <w:szCs w:val="20"/>
        </w:rPr>
        <w:t xml:space="preserve"> intranet site (under Corporate Services), including the </w:t>
      </w:r>
      <w:hyperlink r:id="rId18" w:history="1">
        <w:r w:rsidR="00874986" w:rsidRPr="00FD364B">
          <w:rPr>
            <w:rStyle w:val="Hyperlink"/>
            <w:szCs w:val="20"/>
            <w:u w:val="none"/>
          </w:rPr>
          <w:t>Core Learning Requirements for AusAID staff</w:t>
        </w:r>
      </w:hyperlink>
      <w:r w:rsidR="00E41AF1" w:rsidRPr="00FD364B">
        <w:rPr>
          <w:szCs w:val="20"/>
        </w:rPr>
        <w:t xml:space="preserve">, and the </w:t>
      </w:r>
      <w:hyperlink r:id="rId19" w:history="1">
        <w:r w:rsidR="00E41AF1" w:rsidRPr="00FD364B">
          <w:rPr>
            <w:rStyle w:val="Hyperlink"/>
            <w:szCs w:val="20"/>
            <w:u w:val="none"/>
          </w:rPr>
          <w:t>Course Calendar</w:t>
        </w:r>
      </w:hyperlink>
      <w:r w:rsidR="00A32E62" w:rsidRPr="00FD364B">
        <w:rPr>
          <w:szCs w:val="20"/>
        </w:rPr>
        <w:t>, or your regional/local training plans</w:t>
      </w:r>
      <w:r w:rsidR="00CB0741">
        <w:rPr>
          <w:szCs w:val="20"/>
        </w:rPr>
        <w:t xml:space="preserve"> at Post</w:t>
      </w:r>
      <w:r w:rsidR="00874986" w:rsidRPr="00FD364B">
        <w:rPr>
          <w:szCs w:val="20"/>
        </w:rPr>
        <w:t xml:space="preserve">.  It is anticipated that staff will complete a minimum of five days of training and development each year.  </w:t>
      </w:r>
      <w:r w:rsidR="00D322B6" w:rsidRPr="00FD364B">
        <w:rPr>
          <w:szCs w:val="20"/>
        </w:rPr>
        <w:t>For more information on completing this section, refer to the</w:t>
      </w:r>
      <w:hyperlink r:id="rId20" w:history="1">
        <w:r w:rsidR="00D322B6" w:rsidRPr="002D67FA">
          <w:rPr>
            <w:rStyle w:val="Hyperlink"/>
            <w:szCs w:val="20"/>
          </w:rPr>
          <w:t xml:space="preserve"> Guideline</w:t>
        </w:r>
      </w:hyperlink>
      <w:r w:rsidR="00D322B6" w:rsidRPr="00FD364B">
        <w:rPr>
          <w:szCs w:val="20"/>
        </w:rPr>
        <w:t>.</w:t>
      </w:r>
    </w:p>
    <w:p w:rsidR="00806756" w:rsidRPr="00FD364B" w:rsidRDefault="0079088F" w:rsidP="00874986">
      <w:pPr>
        <w:rPr>
          <w:spacing w:val="-1"/>
          <w:szCs w:val="20"/>
        </w:rPr>
      </w:pPr>
      <w:r w:rsidRPr="00FD364B">
        <w:rPr>
          <w:szCs w:val="20"/>
        </w:rPr>
        <w:t>To help with course and training planning</w:t>
      </w:r>
      <w:r w:rsidR="004432C5" w:rsidRPr="00FD364B">
        <w:rPr>
          <w:szCs w:val="20"/>
        </w:rPr>
        <w:t>:</w:t>
      </w:r>
      <w:r w:rsidRPr="00FD364B">
        <w:rPr>
          <w:szCs w:val="20"/>
        </w:rPr>
        <w:t xml:space="preserve">  at Post, p</w:t>
      </w:r>
      <w:r w:rsidR="00806756" w:rsidRPr="00FD364B">
        <w:rPr>
          <w:szCs w:val="20"/>
        </w:rPr>
        <w:t xml:space="preserve">rovide a copy of this </w:t>
      </w:r>
      <w:r w:rsidRPr="00FD364B">
        <w:rPr>
          <w:szCs w:val="20"/>
        </w:rPr>
        <w:t xml:space="preserve">page </w:t>
      </w:r>
      <w:r w:rsidR="00806756" w:rsidRPr="00FD364B">
        <w:rPr>
          <w:szCs w:val="20"/>
        </w:rPr>
        <w:t>to</w:t>
      </w:r>
      <w:r w:rsidR="00B6547E" w:rsidRPr="00FD364B">
        <w:rPr>
          <w:szCs w:val="20"/>
        </w:rPr>
        <w:t xml:space="preserve"> </w:t>
      </w:r>
      <w:r w:rsidRPr="00FD364B">
        <w:rPr>
          <w:szCs w:val="20"/>
        </w:rPr>
        <w:t xml:space="preserve">the </w:t>
      </w:r>
      <w:r w:rsidR="00A32E62" w:rsidRPr="00FD364B">
        <w:rPr>
          <w:szCs w:val="20"/>
        </w:rPr>
        <w:t>pers</w:t>
      </w:r>
      <w:r w:rsidRPr="00FD364B">
        <w:rPr>
          <w:szCs w:val="20"/>
        </w:rPr>
        <w:t xml:space="preserve">on coordinating your training; in Canberra, provide a copy to </w:t>
      </w:r>
      <w:r w:rsidR="00B6547E" w:rsidRPr="00FD364B">
        <w:rPr>
          <w:szCs w:val="20"/>
        </w:rPr>
        <w:t xml:space="preserve">the Director, Learning and Development Section, or </w:t>
      </w:r>
      <w:r w:rsidR="00A9743B">
        <w:rPr>
          <w:szCs w:val="20"/>
        </w:rPr>
        <w:t xml:space="preserve">copy and </w:t>
      </w:r>
      <w:r w:rsidR="00B6547E" w:rsidRPr="00FD364B">
        <w:rPr>
          <w:szCs w:val="20"/>
        </w:rPr>
        <w:t>email</w:t>
      </w:r>
      <w:r w:rsidR="004F1CF8" w:rsidRPr="00FD364B">
        <w:rPr>
          <w:szCs w:val="20"/>
        </w:rPr>
        <w:t xml:space="preserve"> </w:t>
      </w:r>
      <w:r w:rsidR="00A9743B">
        <w:rPr>
          <w:szCs w:val="20"/>
        </w:rPr>
        <w:t xml:space="preserve">the details </w:t>
      </w:r>
      <w:r w:rsidR="00B6547E" w:rsidRPr="00FD364B">
        <w:rPr>
          <w:szCs w:val="20"/>
        </w:rPr>
        <w:t>to</w:t>
      </w:r>
      <w:r w:rsidR="00806756" w:rsidRPr="00FD364B">
        <w:rPr>
          <w:szCs w:val="20"/>
        </w:rPr>
        <w:t xml:space="preserve"> </w:t>
      </w:r>
      <w:hyperlink r:id="rId21" w:history="1">
        <w:r w:rsidR="00E33530" w:rsidRPr="00FD364B">
          <w:rPr>
            <w:rStyle w:val="Hyperlink"/>
            <w:szCs w:val="20"/>
            <w:u w:val="none"/>
          </w:rPr>
          <w:t>Learn@ausaid.gov.au</w:t>
        </w:r>
      </w:hyperlink>
      <w:r w:rsidR="00D21DDB">
        <w:rPr>
          <w:szCs w:val="20"/>
        </w:rPr>
        <w:t>.</w:t>
      </w:r>
      <w:r w:rsidR="00615021" w:rsidRPr="00FD364B">
        <w:rPr>
          <w:szCs w:val="20"/>
        </w:rPr>
        <w:t xml:space="preserve">  Note that </w:t>
      </w:r>
      <w:r w:rsidR="00615021" w:rsidRPr="00FD364B">
        <w:rPr>
          <w:spacing w:val="-1"/>
          <w:szCs w:val="20"/>
        </w:rPr>
        <w:t xml:space="preserve">completing and submitting this form does not formally nominate you to attend any courses, you still need to follow the nomination process on the </w:t>
      </w:r>
      <w:hyperlink r:id="rId22" w:history="1">
        <w:r w:rsidR="00615021" w:rsidRPr="00FD364B">
          <w:rPr>
            <w:rStyle w:val="Hyperlink"/>
            <w:spacing w:val="-1"/>
            <w:szCs w:val="20"/>
            <w:u w:val="none"/>
          </w:rPr>
          <w:t>Learning and Development</w:t>
        </w:r>
      </w:hyperlink>
      <w:r w:rsidR="00615021" w:rsidRPr="00FD364B">
        <w:rPr>
          <w:spacing w:val="-1"/>
          <w:szCs w:val="20"/>
        </w:rPr>
        <w:t xml:space="preserve"> intranet site</w:t>
      </w:r>
      <w:r w:rsidRPr="00FD364B">
        <w:rPr>
          <w:spacing w:val="-1"/>
          <w:szCs w:val="20"/>
        </w:rPr>
        <w:t xml:space="preserve"> or </w:t>
      </w:r>
      <w:r w:rsidR="0066719D">
        <w:rPr>
          <w:spacing w:val="-1"/>
          <w:szCs w:val="20"/>
        </w:rPr>
        <w:t xml:space="preserve">through </w:t>
      </w:r>
      <w:r w:rsidRPr="00FD364B">
        <w:rPr>
          <w:spacing w:val="-1"/>
          <w:szCs w:val="20"/>
        </w:rPr>
        <w:t>the person coordinating learning and development at your Post</w:t>
      </w:r>
      <w:r w:rsidR="00615021" w:rsidRPr="00FD364B">
        <w:rPr>
          <w:spacing w:val="-1"/>
          <w:szCs w:val="20"/>
        </w:rPr>
        <w:t>.</w:t>
      </w:r>
    </w:p>
    <w:p w:rsidR="00547FC8" w:rsidRDefault="00547FC8" w:rsidP="00B20196">
      <w:pPr>
        <w:keepNext/>
        <w:spacing w:before="240" w:after="240"/>
      </w:pPr>
      <w:r w:rsidRPr="008F1C58">
        <w:rPr>
          <w:rStyle w:val="Heading3Char"/>
          <w:sz w:val="22"/>
        </w:rPr>
        <w:t>Agreed development activities:</w:t>
      </w:r>
      <w:r w:rsidRPr="008F1C58">
        <w:t xml:space="preserve">  </w:t>
      </w:r>
      <w:r w:rsidR="008F1C58">
        <w:t xml:space="preserve">    </w:t>
      </w:r>
    </w:p>
    <w:tbl>
      <w:tblPr>
        <w:tblStyle w:val="Tablewithheader"/>
        <w:tblW w:w="0" w:type="auto"/>
        <w:tblLook w:val="01E0"/>
      </w:tblPr>
      <w:tblGrid>
        <w:gridCol w:w="12582"/>
        <w:gridCol w:w="2204"/>
      </w:tblGrid>
      <w:tr w:rsidR="00964472" w:rsidRPr="004F1CF8" w:rsidTr="00964472">
        <w:trPr>
          <w:cnfStyle w:val="100000000000"/>
        </w:trPr>
        <w:tc>
          <w:tcPr>
            <w:tcW w:w="12582" w:type="dxa"/>
          </w:tcPr>
          <w:p w:rsidR="00964472" w:rsidRPr="004F1CF8" w:rsidRDefault="00964472" w:rsidP="00964472">
            <w:pPr>
              <w:spacing w:before="60"/>
              <w:jc w:val="left"/>
              <w:rPr>
                <w:szCs w:val="20"/>
              </w:rPr>
            </w:pPr>
            <w:r w:rsidRPr="004F1CF8">
              <w:rPr>
                <w:szCs w:val="20"/>
              </w:rPr>
              <w:t>Activity</w:t>
            </w:r>
            <w:r w:rsidR="004F1CF8" w:rsidRPr="004F1CF8">
              <w:rPr>
                <w:szCs w:val="20"/>
              </w:rPr>
              <w:t xml:space="preserve">  </w:t>
            </w:r>
            <w:r w:rsidR="004F1CF8">
              <w:rPr>
                <w:szCs w:val="20"/>
              </w:rPr>
              <w:t xml:space="preserve">  </w:t>
            </w:r>
            <w:r w:rsidR="004F1CF8" w:rsidRPr="004F1CF8">
              <w:rPr>
                <w:b w:val="0"/>
                <w:i/>
                <w:szCs w:val="20"/>
              </w:rPr>
              <w:t>(internal and external)</w:t>
            </w:r>
          </w:p>
        </w:tc>
        <w:tc>
          <w:tcPr>
            <w:tcW w:w="2204" w:type="dxa"/>
          </w:tcPr>
          <w:p w:rsidR="00964472" w:rsidRPr="004F1CF8" w:rsidRDefault="006F4D70" w:rsidP="00964472">
            <w:pPr>
              <w:pStyle w:val="List-bullet-1"/>
              <w:numPr>
                <w:ilvl w:val="0"/>
                <w:numId w:val="0"/>
              </w:numPr>
              <w:spacing w:before="60"/>
              <w:rPr>
                <w:szCs w:val="20"/>
              </w:rPr>
            </w:pPr>
            <w:r w:rsidRPr="004F1CF8">
              <w:rPr>
                <w:szCs w:val="20"/>
              </w:rPr>
              <w:t xml:space="preserve">When planned </w:t>
            </w:r>
            <w:r w:rsidRPr="004F1CF8">
              <w:rPr>
                <w:szCs w:val="20"/>
              </w:rPr>
              <w:br/>
            </w:r>
            <w:r w:rsidRPr="004F1CF8">
              <w:rPr>
                <w:b w:val="0"/>
                <w:i/>
                <w:sz w:val="16"/>
                <w:szCs w:val="20"/>
              </w:rPr>
              <w:t>(dates or indicative periods)</w:t>
            </w:r>
          </w:p>
        </w:tc>
      </w:tr>
      <w:tr w:rsidR="00E3384C" w:rsidRPr="004F1CF8" w:rsidTr="00964472">
        <w:tc>
          <w:tcPr>
            <w:tcW w:w="12582" w:type="dxa"/>
          </w:tcPr>
          <w:p w:rsidR="00E3384C" w:rsidRPr="004F1CF8" w:rsidRDefault="00E3384C" w:rsidP="00FF6DEB">
            <w:pPr>
              <w:pStyle w:val="List-bullet-1"/>
              <w:tabs>
                <w:tab w:val="clear" w:pos="720"/>
                <w:tab w:val="num" w:pos="284"/>
              </w:tabs>
              <w:ind w:left="284" w:hanging="284"/>
              <w:rPr>
                <w:szCs w:val="20"/>
              </w:rPr>
            </w:pPr>
            <w:r>
              <w:rPr>
                <w:szCs w:val="20"/>
              </w:rPr>
              <w:t xml:space="preserve">Develop my Bahasa Indonesia language skills </w:t>
            </w:r>
          </w:p>
        </w:tc>
        <w:tc>
          <w:tcPr>
            <w:tcW w:w="2204" w:type="dxa"/>
          </w:tcPr>
          <w:p w:rsidR="00E3384C" w:rsidRPr="004F1CF8" w:rsidRDefault="00A94C14" w:rsidP="00FF6DEB">
            <w:pPr>
              <w:pStyle w:val="List-bullet-1"/>
              <w:numPr>
                <w:ilvl w:val="0"/>
                <w:numId w:val="0"/>
              </w:numPr>
              <w:rPr>
                <w:szCs w:val="20"/>
              </w:rPr>
            </w:pPr>
            <w:r>
              <w:rPr>
                <w:szCs w:val="20"/>
              </w:rPr>
              <w:t>Q2</w:t>
            </w:r>
            <w:r w:rsidR="00E3384C">
              <w:rPr>
                <w:szCs w:val="20"/>
              </w:rPr>
              <w:t xml:space="preserve"> 2010</w:t>
            </w:r>
          </w:p>
        </w:tc>
      </w:tr>
      <w:tr w:rsidR="00E3384C" w:rsidRPr="004F1CF8" w:rsidTr="00964472">
        <w:tc>
          <w:tcPr>
            <w:tcW w:w="12582" w:type="dxa"/>
          </w:tcPr>
          <w:p w:rsidR="00E3384C" w:rsidRPr="004F1CF8" w:rsidRDefault="00E3384C" w:rsidP="00E3384C">
            <w:pPr>
              <w:pStyle w:val="List-bullet-1"/>
              <w:numPr>
                <w:ilvl w:val="0"/>
                <w:numId w:val="0"/>
              </w:numPr>
              <w:ind w:left="720" w:hanging="363"/>
              <w:rPr>
                <w:szCs w:val="20"/>
              </w:rPr>
            </w:pPr>
          </w:p>
        </w:tc>
        <w:tc>
          <w:tcPr>
            <w:tcW w:w="2204" w:type="dxa"/>
          </w:tcPr>
          <w:p w:rsidR="00E3384C" w:rsidRPr="004F1CF8" w:rsidRDefault="00E3384C" w:rsidP="00E3384C">
            <w:pPr>
              <w:pStyle w:val="List-bullet-1"/>
              <w:numPr>
                <w:ilvl w:val="0"/>
                <w:numId w:val="0"/>
              </w:numPr>
              <w:rPr>
                <w:szCs w:val="20"/>
              </w:rPr>
            </w:pPr>
          </w:p>
        </w:tc>
      </w:tr>
    </w:tbl>
    <w:p w:rsidR="00964472" w:rsidRDefault="00964472" w:rsidP="00964472">
      <w:pPr>
        <w:pStyle w:val="List-bullet-1"/>
        <w:numPr>
          <w:ilvl w:val="0"/>
          <w:numId w:val="0"/>
        </w:numPr>
        <w:ind w:left="720" w:hanging="363"/>
      </w:pPr>
    </w:p>
    <w:p w:rsidR="00C52244" w:rsidRDefault="00C52244" w:rsidP="001C5733">
      <w:pPr>
        <w:pStyle w:val="Heading1"/>
        <w:pageBreakBefore/>
        <w:pBdr>
          <w:top w:val="single" w:sz="4" w:space="4" w:color="FF9900"/>
          <w:left w:val="single" w:sz="4" w:space="4" w:color="FF9900"/>
          <w:bottom w:val="single" w:sz="4" w:space="4" w:color="FF9900"/>
          <w:right w:val="single" w:sz="4" w:space="4" w:color="FF9900"/>
        </w:pBdr>
        <w:shd w:val="clear" w:color="auto" w:fill="FFFF66"/>
        <w:tabs>
          <w:tab w:val="right" w:pos="14480"/>
        </w:tabs>
        <w:spacing w:before="0"/>
      </w:pPr>
      <w:r>
        <w:lastRenderedPageBreak/>
        <w:t>Mid-Term Review</w:t>
      </w:r>
      <w:r>
        <w:tab/>
      </w:r>
      <w:r w:rsidR="00EE520D" w:rsidRPr="001C5733">
        <w:rPr>
          <w:i/>
          <w:color w:val="FF0000"/>
          <w:sz w:val="18"/>
        </w:rPr>
        <w:t xml:space="preserve">a formal mid-tern review must </w:t>
      </w:r>
      <w:r w:rsidRPr="001C5733">
        <w:rPr>
          <w:i/>
          <w:color w:val="FF0000"/>
          <w:sz w:val="18"/>
        </w:rPr>
        <w:t xml:space="preserve">be endorsed by </w:t>
      </w:r>
      <w:r w:rsidR="00EE520D" w:rsidRPr="001C5733">
        <w:rPr>
          <w:i/>
          <w:color w:val="FF0000"/>
          <w:sz w:val="18"/>
        </w:rPr>
        <w:t>28 February</w:t>
      </w:r>
      <w:r w:rsidRPr="001C5733">
        <w:rPr>
          <w:i/>
          <w:color w:val="FF0000"/>
          <w:sz w:val="18"/>
        </w:rPr>
        <w:t xml:space="preserve"> 2009</w:t>
      </w:r>
    </w:p>
    <w:p w:rsidR="00610C90" w:rsidRPr="00EA16F1" w:rsidRDefault="00610C90" w:rsidP="00610C90">
      <w:pPr>
        <w:keepNext/>
        <w:spacing w:before="240" w:after="160"/>
        <w:rPr>
          <w:i/>
          <w:sz w:val="18"/>
          <w:lang w:eastAsia="en-AU"/>
        </w:rPr>
      </w:pPr>
      <w:r w:rsidRPr="00EA16F1">
        <w:rPr>
          <w:i/>
          <w:sz w:val="18"/>
          <w:lang w:eastAsia="en-AU"/>
        </w:rPr>
        <w:t xml:space="preserve">Draft your self-assessment </w:t>
      </w:r>
      <w:r w:rsidR="009C266A" w:rsidRPr="00EA16F1">
        <w:rPr>
          <w:i/>
          <w:sz w:val="18"/>
          <w:lang w:eastAsia="en-AU"/>
        </w:rPr>
        <w:t xml:space="preserve">then </w:t>
      </w:r>
      <w:r w:rsidRPr="00EA16F1">
        <w:rPr>
          <w:i/>
          <w:sz w:val="18"/>
          <w:lang w:eastAsia="en-AU"/>
        </w:rPr>
        <w:t xml:space="preserve">discuss </w:t>
      </w:r>
      <w:r w:rsidR="009C266A" w:rsidRPr="00EA16F1">
        <w:rPr>
          <w:i/>
          <w:sz w:val="18"/>
          <w:lang w:eastAsia="en-AU"/>
        </w:rPr>
        <w:t>your progress, achievements and development</w:t>
      </w:r>
      <w:r w:rsidR="00E56EA8">
        <w:rPr>
          <w:i/>
          <w:sz w:val="18"/>
          <w:lang w:eastAsia="en-AU"/>
        </w:rPr>
        <w:t xml:space="preserve"> (eg, development of capabilities, learning and development outcomes, etc)</w:t>
      </w:r>
      <w:r w:rsidR="00EA16F1">
        <w:rPr>
          <w:i/>
          <w:sz w:val="18"/>
          <w:lang w:eastAsia="en-AU"/>
        </w:rPr>
        <w:t xml:space="preserve"> </w:t>
      </w:r>
      <w:r w:rsidRPr="00EA16F1">
        <w:rPr>
          <w:i/>
          <w:sz w:val="18"/>
          <w:lang w:eastAsia="en-AU"/>
        </w:rPr>
        <w:t xml:space="preserve">with your manager to finalise and agree. See the Guideline </w:t>
      </w:r>
      <w:r w:rsidRPr="00BA602F">
        <w:rPr>
          <w:sz w:val="18"/>
          <w:lang w:eastAsia="en-AU"/>
        </w:rPr>
        <w:t>Review a Performance and Development Plan</w:t>
      </w:r>
      <w:r w:rsidRPr="00EA16F1">
        <w:rPr>
          <w:i/>
          <w:sz w:val="18"/>
          <w:lang w:eastAsia="en-AU"/>
        </w:rPr>
        <w:t xml:space="preserve"> for details.</w:t>
      </w:r>
    </w:p>
    <w:p w:rsidR="00A94C14" w:rsidRDefault="00A94C14" w:rsidP="004432C5">
      <w:pPr>
        <w:spacing w:before="240"/>
        <w:rPr>
          <w:szCs w:val="20"/>
        </w:rPr>
      </w:pPr>
    </w:p>
    <w:p w:rsidR="00EE520D" w:rsidRDefault="00EE520D" w:rsidP="004432C5">
      <w:pPr>
        <w:spacing w:before="240"/>
        <w:rPr>
          <w:szCs w:val="20"/>
        </w:rPr>
      </w:pPr>
      <w:r w:rsidRPr="00A82EA1">
        <w:rPr>
          <w:szCs w:val="20"/>
        </w:rPr>
        <w:t>Manager’s comments</w:t>
      </w:r>
      <w:r w:rsidR="00610C90">
        <w:rPr>
          <w:szCs w:val="20"/>
        </w:rPr>
        <w:t>:</w:t>
      </w:r>
    </w:p>
    <w:p w:rsidR="00610C90" w:rsidRDefault="004227A8" w:rsidP="00610C90">
      <w:pPr>
        <w:rPr>
          <w:szCs w:val="20"/>
        </w:rPr>
      </w:pPr>
      <w:r w:rsidRPr="00A82EA1">
        <w:rPr>
          <w:szCs w:val="20"/>
        </w:rPr>
        <w:fldChar w:fldCharType="begin">
          <w:ffData>
            <w:name w:val="Text7"/>
            <w:enabled/>
            <w:calcOnExit w:val="0"/>
            <w:textInput/>
          </w:ffData>
        </w:fldChar>
      </w:r>
      <w:r w:rsidR="00610C90" w:rsidRPr="00A82EA1">
        <w:rPr>
          <w:szCs w:val="20"/>
        </w:rPr>
        <w:instrText xml:space="preserve"> FORMTEXT </w:instrText>
      </w:r>
      <w:r w:rsidRPr="00A82EA1">
        <w:rPr>
          <w:szCs w:val="20"/>
        </w:rPr>
      </w:r>
      <w:r w:rsidRPr="00A82EA1">
        <w:rPr>
          <w:szCs w:val="20"/>
        </w:rPr>
        <w:fldChar w:fldCharType="separate"/>
      </w:r>
      <w:r w:rsidR="00610C90" w:rsidRPr="00A82EA1">
        <w:rPr>
          <w:szCs w:val="20"/>
        </w:rPr>
        <w:t xml:space="preserve">          </w:t>
      </w:r>
      <w:r w:rsidRPr="00A82EA1">
        <w:rPr>
          <w:szCs w:val="20"/>
        </w:rPr>
        <w:fldChar w:fldCharType="end"/>
      </w:r>
    </w:p>
    <w:p w:rsidR="00AC19DF" w:rsidRPr="00A82EA1" w:rsidRDefault="00AC19DF" w:rsidP="00610C90">
      <w:pPr>
        <w:rPr>
          <w:szCs w:val="20"/>
        </w:rPr>
      </w:pPr>
    </w:p>
    <w:p w:rsidR="00507E2E" w:rsidRPr="00A82EA1" w:rsidRDefault="00507E2E" w:rsidP="00507E2E">
      <w:pPr>
        <w:rPr>
          <w:szCs w:val="20"/>
        </w:rPr>
      </w:pPr>
      <w:r w:rsidRPr="00E32F8E">
        <w:rPr>
          <w:szCs w:val="20"/>
        </w:rPr>
        <w:t xml:space="preserve">Summary of </w:t>
      </w:r>
      <w:r>
        <w:rPr>
          <w:szCs w:val="20"/>
        </w:rPr>
        <w:t>18</w:t>
      </w:r>
      <w:r w:rsidRPr="00E32F8E">
        <w:rPr>
          <w:szCs w:val="20"/>
        </w:rPr>
        <w:t>0</w:t>
      </w:r>
      <w:r w:rsidRPr="00E32F8E">
        <w:rPr>
          <w:szCs w:val="20"/>
          <w:vertAlign w:val="superscript"/>
        </w:rPr>
        <w:t>o</w:t>
      </w:r>
      <w:r w:rsidRPr="00E32F8E">
        <w:rPr>
          <w:szCs w:val="20"/>
        </w:rPr>
        <w:t xml:space="preserve"> </w:t>
      </w:r>
      <w:r>
        <w:rPr>
          <w:szCs w:val="20"/>
        </w:rPr>
        <w:t xml:space="preserve">/ </w:t>
      </w:r>
      <w:r w:rsidRPr="00E32F8E">
        <w:rPr>
          <w:szCs w:val="20"/>
        </w:rPr>
        <w:t>360</w:t>
      </w:r>
      <w:r w:rsidRPr="00E32F8E">
        <w:rPr>
          <w:szCs w:val="20"/>
          <w:vertAlign w:val="superscript"/>
        </w:rPr>
        <w:t>o</w:t>
      </w:r>
      <w:r w:rsidRPr="00E32F8E">
        <w:rPr>
          <w:szCs w:val="20"/>
        </w:rPr>
        <w:t xml:space="preserve"> feedback (optional):</w:t>
      </w:r>
      <w:r w:rsidRPr="00A82EA1">
        <w:rPr>
          <w:szCs w:val="20"/>
        </w:rPr>
        <w:t xml:space="preserve"> </w:t>
      </w:r>
    </w:p>
    <w:p w:rsidR="00507E2E" w:rsidRDefault="004227A8" w:rsidP="00507E2E">
      <w:pPr>
        <w:rPr>
          <w:szCs w:val="20"/>
        </w:rPr>
      </w:pPr>
      <w:r w:rsidRPr="00A82EA1">
        <w:rPr>
          <w:szCs w:val="20"/>
        </w:rPr>
        <w:fldChar w:fldCharType="begin">
          <w:ffData>
            <w:name w:val="Text7"/>
            <w:enabled/>
            <w:calcOnExit w:val="0"/>
            <w:textInput/>
          </w:ffData>
        </w:fldChar>
      </w:r>
      <w:r w:rsidR="00507E2E" w:rsidRPr="00A82EA1">
        <w:rPr>
          <w:szCs w:val="20"/>
        </w:rPr>
        <w:instrText xml:space="preserve"> FORMTEXT </w:instrText>
      </w:r>
      <w:r w:rsidRPr="00A82EA1">
        <w:rPr>
          <w:szCs w:val="20"/>
        </w:rPr>
      </w:r>
      <w:r w:rsidRPr="00A82EA1">
        <w:rPr>
          <w:szCs w:val="20"/>
        </w:rPr>
        <w:fldChar w:fldCharType="separate"/>
      </w:r>
      <w:r w:rsidR="00507E2E" w:rsidRPr="00A82EA1">
        <w:rPr>
          <w:szCs w:val="20"/>
        </w:rPr>
        <w:t xml:space="preserve">          </w:t>
      </w:r>
      <w:r w:rsidRPr="00A82EA1">
        <w:rPr>
          <w:szCs w:val="20"/>
        </w:rPr>
        <w:fldChar w:fldCharType="end"/>
      </w:r>
    </w:p>
    <w:p w:rsidR="00507E2E" w:rsidRDefault="00507E2E" w:rsidP="00507E2E">
      <w:pPr>
        <w:rPr>
          <w:szCs w:val="20"/>
        </w:rPr>
      </w:pPr>
    </w:p>
    <w:p w:rsidR="00EE520D" w:rsidRPr="00A82EA1" w:rsidRDefault="004432C5" w:rsidP="00326FD6">
      <w:pPr>
        <w:spacing w:before="240"/>
        <w:rPr>
          <w:szCs w:val="20"/>
        </w:rPr>
      </w:pPr>
      <w:r>
        <w:rPr>
          <w:szCs w:val="20"/>
        </w:rPr>
        <w:t>Agreed outcomes of your discussion (including assessment of performance and any changes for the next six months)</w:t>
      </w:r>
      <w:r w:rsidR="00EE520D" w:rsidRPr="00A82EA1">
        <w:rPr>
          <w:szCs w:val="20"/>
        </w:rPr>
        <w:t>:</w:t>
      </w:r>
    </w:p>
    <w:p w:rsidR="00610C90" w:rsidRDefault="004227A8" w:rsidP="00610C90">
      <w:pPr>
        <w:rPr>
          <w:szCs w:val="20"/>
        </w:rPr>
      </w:pPr>
      <w:r w:rsidRPr="00A82EA1">
        <w:rPr>
          <w:szCs w:val="20"/>
        </w:rPr>
        <w:fldChar w:fldCharType="begin">
          <w:ffData>
            <w:name w:val="Text7"/>
            <w:enabled/>
            <w:calcOnExit w:val="0"/>
            <w:textInput/>
          </w:ffData>
        </w:fldChar>
      </w:r>
      <w:r w:rsidR="00610C90" w:rsidRPr="00A82EA1">
        <w:rPr>
          <w:szCs w:val="20"/>
        </w:rPr>
        <w:instrText xml:space="preserve"> FORMTEXT </w:instrText>
      </w:r>
      <w:r w:rsidRPr="00A82EA1">
        <w:rPr>
          <w:szCs w:val="20"/>
        </w:rPr>
      </w:r>
      <w:r w:rsidRPr="00A82EA1">
        <w:rPr>
          <w:szCs w:val="20"/>
        </w:rPr>
        <w:fldChar w:fldCharType="separate"/>
      </w:r>
      <w:r w:rsidR="00610C90" w:rsidRPr="00A82EA1">
        <w:rPr>
          <w:szCs w:val="20"/>
        </w:rPr>
        <w:t xml:space="preserve">          </w:t>
      </w:r>
      <w:r w:rsidRPr="00A82EA1">
        <w:rPr>
          <w:szCs w:val="20"/>
        </w:rPr>
        <w:fldChar w:fldCharType="end"/>
      </w:r>
    </w:p>
    <w:p w:rsidR="00AC19DF" w:rsidRPr="00A82EA1" w:rsidRDefault="00AC19DF" w:rsidP="00610C90">
      <w:pPr>
        <w:rPr>
          <w:szCs w:val="20"/>
        </w:rPr>
      </w:pPr>
    </w:p>
    <w:p w:rsidR="00EE520D" w:rsidRDefault="00EE520D" w:rsidP="00326FD6">
      <w:pPr>
        <w:spacing w:before="240"/>
        <w:rPr>
          <w:szCs w:val="20"/>
        </w:rPr>
      </w:pPr>
      <w:r w:rsidRPr="00A82EA1">
        <w:rPr>
          <w:szCs w:val="20"/>
        </w:rPr>
        <w:t xml:space="preserve">Enter what you </w:t>
      </w:r>
      <w:r>
        <w:rPr>
          <w:szCs w:val="20"/>
        </w:rPr>
        <w:t>need</w:t>
      </w:r>
      <w:r w:rsidRPr="00A82EA1">
        <w:rPr>
          <w:szCs w:val="20"/>
        </w:rPr>
        <w:t xml:space="preserve"> to put in place to achieve your desired final rating:</w:t>
      </w:r>
    </w:p>
    <w:p w:rsidR="00610C90" w:rsidRDefault="004227A8" w:rsidP="00610C90">
      <w:pPr>
        <w:rPr>
          <w:szCs w:val="20"/>
        </w:rPr>
      </w:pPr>
      <w:r w:rsidRPr="00A82EA1">
        <w:rPr>
          <w:szCs w:val="20"/>
        </w:rPr>
        <w:fldChar w:fldCharType="begin">
          <w:ffData>
            <w:name w:val="Text7"/>
            <w:enabled/>
            <w:calcOnExit w:val="0"/>
            <w:textInput/>
          </w:ffData>
        </w:fldChar>
      </w:r>
      <w:r w:rsidR="00610C90" w:rsidRPr="00A82EA1">
        <w:rPr>
          <w:szCs w:val="20"/>
        </w:rPr>
        <w:instrText xml:space="preserve"> FORMTEXT </w:instrText>
      </w:r>
      <w:r w:rsidRPr="00A82EA1">
        <w:rPr>
          <w:szCs w:val="20"/>
        </w:rPr>
      </w:r>
      <w:r w:rsidRPr="00A82EA1">
        <w:rPr>
          <w:szCs w:val="20"/>
        </w:rPr>
        <w:fldChar w:fldCharType="separate"/>
      </w:r>
      <w:r w:rsidR="00610C90" w:rsidRPr="00A82EA1">
        <w:rPr>
          <w:szCs w:val="20"/>
        </w:rPr>
        <w:t xml:space="preserve">          </w:t>
      </w:r>
      <w:r w:rsidRPr="00A82EA1">
        <w:rPr>
          <w:szCs w:val="20"/>
        </w:rPr>
        <w:fldChar w:fldCharType="end"/>
      </w:r>
    </w:p>
    <w:p w:rsidR="00AC19DF" w:rsidRPr="00A82EA1" w:rsidRDefault="00AC19DF" w:rsidP="00610C90">
      <w:pPr>
        <w:rPr>
          <w:szCs w:val="20"/>
        </w:rPr>
      </w:pPr>
    </w:p>
    <w:p w:rsidR="00EE520D" w:rsidRDefault="00EE520D" w:rsidP="00326FD6">
      <w:pPr>
        <w:spacing w:before="240"/>
        <w:rPr>
          <w:szCs w:val="20"/>
        </w:rPr>
      </w:pPr>
      <w:r w:rsidRPr="00A82EA1">
        <w:rPr>
          <w:szCs w:val="20"/>
        </w:rPr>
        <w:t>Date</w:t>
      </w:r>
      <w:r>
        <w:rPr>
          <w:szCs w:val="20"/>
        </w:rPr>
        <w:t xml:space="preserve"> of review</w:t>
      </w:r>
      <w:r w:rsidRPr="00A82EA1">
        <w:rPr>
          <w:szCs w:val="20"/>
        </w:rPr>
        <w:t xml:space="preserve">:  </w:t>
      </w:r>
      <w:r w:rsidR="004227A8" w:rsidRPr="00A82EA1">
        <w:rPr>
          <w:szCs w:val="20"/>
        </w:rPr>
        <w:fldChar w:fldCharType="begin">
          <w:ffData>
            <w:name w:val="Text7"/>
            <w:enabled/>
            <w:calcOnExit w:val="0"/>
            <w:textInput/>
          </w:ffData>
        </w:fldChar>
      </w:r>
      <w:r w:rsidRPr="00A82EA1">
        <w:rPr>
          <w:szCs w:val="20"/>
        </w:rPr>
        <w:instrText xml:space="preserve"> FORMTEXT </w:instrText>
      </w:r>
      <w:r w:rsidR="004227A8" w:rsidRPr="00A82EA1">
        <w:rPr>
          <w:szCs w:val="20"/>
        </w:rPr>
      </w:r>
      <w:r w:rsidR="004227A8" w:rsidRPr="00A82EA1">
        <w:rPr>
          <w:szCs w:val="20"/>
        </w:rPr>
        <w:fldChar w:fldCharType="separate"/>
      </w:r>
      <w:r w:rsidRPr="00A82EA1">
        <w:rPr>
          <w:szCs w:val="20"/>
        </w:rPr>
        <w:t xml:space="preserve">          </w:t>
      </w:r>
      <w:r w:rsidR="004227A8" w:rsidRPr="00A82EA1">
        <w:rPr>
          <w:szCs w:val="20"/>
        </w:rPr>
        <w:fldChar w:fldCharType="end"/>
      </w:r>
      <w:r>
        <w:rPr>
          <w:szCs w:val="20"/>
        </w:rPr>
        <w:t xml:space="preserve">  </w:t>
      </w:r>
    </w:p>
    <w:p w:rsidR="00AC19DF" w:rsidRPr="00A82EA1" w:rsidRDefault="00AC19DF" w:rsidP="00326FD6">
      <w:pPr>
        <w:spacing w:before="240"/>
        <w:rPr>
          <w:szCs w:val="20"/>
        </w:rPr>
      </w:pPr>
    </w:p>
    <w:p w:rsidR="00547FC8" w:rsidRDefault="00547FC8" w:rsidP="00547FC8">
      <w:pPr>
        <w:spacing w:before="0"/>
      </w:pPr>
    </w:p>
    <w:p w:rsidR="00EE520D" w:rsidRDefault="00EE520D" w:rsidP="001C5733">
      <w:pPr>
        <w:pStyle w:val="Heading1"/>
        <w:pageBreakBefore/>
        <w:pBdr>
          <w:top w:val="single" w:sz="4" w:space="4" w:color="FF9900"/>
          <w:left w:val="single" w:sz="4" w:space="4" w:color="FF9900"/>
          <w:bottom w:val="single" w:sz="4" w:space="4" w:color="FF9900"/>
          <w:right w:val="single" w:sz="4" w:space="4" w:color="FF9900"/>
        </w:pBdr>
        <w:shd w:val="clear" w:color="auto" w:fill="FFCC00"/>
        <w:tabs>
          <w:tab w:val="right" w:pos="14480"/>
        </w:tabs>
        <w:spacing w:before="0"/>
      </w:pPr>
      <w:r>
        <w:lastRenderedPageBreak/>
        <w:t>Final Review</w:t>
      </w:r>
      <w:r>
        <w:tab/>
      </w:r>
      <w:r>
        <w:rPr>
          <w:i/>
          <w:color w:val="FF0000"/>
          <w:sz w:val="18"/>
        </w:rPr>
        <w:t xml:space="preserve">must </w:t>
      </w:r>
      <w:r w:rsidRPr="00C52244">
        <w:rPr>
          <w:i/>
          <w:color w:val="FF0000"/>
          <w:sz w:val="18"/>
        </w:rPr>
        <w:t xml:space="preserve">be endorsed by </w:t>
      </w:r>
      <w:r>
        <w:rPr>
          <w:i/>
          <w:color w:val="FF0000"/>
          <w:sz w:val="18"/>
        </w:rPr>
        <w:t xml:space="preserve">31 August </w:t>
      </w:r>
      <w:r w:rsidRPr="00C52244">
        <w:rPr>
          <w:i/>
          <w:color w:val="FF0000"/>
          <w:sz w:val="18"/>
        </w:rPr>
        <w:t>2009</w:t>
      </w:r>
    </w:p>
    <w:p w:rsidR="00E56EA8" w:rsidRDefault="00E56EA8" w:rsidP="00326FD6">
      <w:pPr>
        <w:keepNext/>
        <w:spacing w:before="240" w:after="160"/>
        <w:rPr>
          <w:i/>
          <w:sz w:val="18"/>
          <w:lang w:eastAsia="en-AU"/>
        </w:rPr>
      </w:pPr>
      <w:r w:rsidRPr="00EA16F1">
        <w:rPr>
          <w:i/>
          <w:sz w:val="18"/>
          <w:lang w:eastAsia="en-AU"/>
        </w:rPr>
        <w:t>Draft your self-assessment then discuss your achievements and development</w:t>
      </w:r>
      <w:r>
        <w:rPr>
          <w:i/>
          <w:sz w:val="18"/>
          <w:lang w:eastAsia="en-AU"/>
        </w:rPr>
        <w:t xml:space="preserve"> (eg, development of capabilities, learning and development outcomes, etc) </w:t>
      </w:r>
      <w:r w:rsidRPr="00EA16F1">
        <w:rPr>
          <w:i/>
          <w:sz w:val="18"/>
          <w:lang w:eastAsia="en-AU"/>
        </w:rPr>
        <w:t xml:space="preserve">with your manager to finalise and agree. See the Guideline </w:t>
      </w:r>
      <w:r w:rsidRPr="00BA602F">
        <w:rPr>
          <w:sz w:val="18"/>
          <w:lang w:eastAsia="en-AU"/>
        </w:rPr>
        <w:t>Review a Performance and Development Plan</w:t>
      </w:r>
      <w:r w:rsidRPr="00EA16F1">
        <w:rPr>
          <w:i/>
          <w:sz w:val="18"/>
          <w:lang w:eastAsia="en-AU"/>
        </w:rPr>
        <w:t xml:space="preserve"> for details.</w:t>
      </w:r>
    </w:p>
    <w:p w:rsidR="008E55D6" w:rsidRDefault="007A7C76" w:rsidP="008E55D6">
      <w:pPr>
        <w:spacing w:before="240"/>
        <w:rPr>
          <w:szCs w:val="20"/>
        </w:rPr>
      </w:pPr>
      <w:r w:rsidRPr="00A82EA1">
        <w:rPr>
          <w:szCs w:val="20"/>
        </w:rPr>
        <w:t xml:space="preserve">Self assessment:  </w:t>
      </w:r>
      <w:r w:rsidR="008E55D6" w:rsidRPr="00A82EA1">
        <w:rPr>
          <w:szCs w:val="20"/>
        </w:rPr>
        <w:t xml:space="preserve"> </w:t>
      </w:r>
    </w:p>
    <w:p w:rsidR="008E55D6" w:rsidRDefault="008E55D6" w:rsidP="008E55D6">
      <w:pPr>
        <w:pStyle w:val="List-bullet-1"/>
      </w:pPr>
      <w:r>
        <w:t>Infrastructure for computational science is supporting AIFDR projects successfully. Except for intermittent issues with the Network Attached Storage, the cluster is performing well. Revision control system and TRAC pages work smoothly.</w:t>
      </w:r>
    </w:p>
    <w:p w:rsidR="008E55D6" w:rsidRDefault="008E55D6" w:rsidP="008E55D6">
      <w:pPr>
        <w:pStyle w:val="List-bullet-1"/>
      </w:pPr>
      <w:r>
        <w:t>Web server is running smoothly: Took the initiative to build the server from scratch, was instrumental in selecting and pioneering the Joomla framework to develop a working site. Also identified the need to find a plugin for bilingual support ahead of time and directed Rangga to investigate.</w:t>
      </w:r>
    </w:p>
    <w:p w:rsidR="008E55D6" w:rsidRDefault="008E55D6" w:rsidP="008E55D6">
      <w:pPr>
        <w:pStyle w:val="List-bullet-1"/>
      </w:pPr>
      <w:r>
        <w:t>Lead the development of software for BMKG rationalising the largely manual process of creating regular earthquake reports. This elevated AIFDR’s standing with BMKG. Also drafted letter from BMKG requesting the assistance of AIFDR and ensured that it was eventually issued.</w:t>
      </w:r>
    </w:p>
    <w:p w:rsidR="008E55D6" w:rsidRDefault="008E55D6" w:rsidP="008E55D6">
      <w:pPr>
        <w:pStyle w:val="List-bullet-1"/>
      </w:pPr>
      <w:r>
        <w:t>Volcanic ash model (based on both Fall3d v5 and v6) is used by Badan Geologi, Geoscience Australia and Phivolcs through the AIM Python Wrapper which consists of a few thousand lines of code. Validation of 6 Indonesian and Philippine scenarios have been successful.</w:t>
      </w:r>
    </w:p>
    <w:p w:rsidR="008E55D6" w:rsidRDefault="008E55D6" w:rsidP="008E55D6">
      <w:pPr>
        <w:pStyle w:val="List-bullet-1"/>
      </w:pPr>
      <w:r>
        <w:t>A vision regarding spatial information for DRR is taking shape. Identified opportunity to hire contractor to support the development of demonstrator. Took the lead in getting the spatial workshop proceedings and recommendations approved by BNBP for distribution to participants. Participated in the World Bank ‘Understanding Risk’ conference and was invited to speak on the panel on Open Source and Web mapping. Developed project for Random Hacks of Kindness in support of impact modelling demonstrator.</w:t>
      </w:r>
    </w:p>
    <w:p w:rsidR="008E55D6" w:rsidRDefault="008E55D6" w:rsidP="008E55D6">
      <w:pPr>
        <w:pStyle w:val="List-bullet-1"/>
      </w:pPr>
      <w:r>
        <w:t>Have established myself and family in the new surroundings.</w:t>
      </w:r>
    </w:p>
    <w:p w:rsidR="007A7C76" w:rsidRDefault="007A7C76" w:rsidP="007A7C76">
      <w:pPr>
        <w:rPr>
          <w:szCs w:val="20"/>
        </w:rPr>
      </w:pPr>
    </w:p>
    <w:p w:rsidR="00AC19DF" w:rsidRPr="00A82EA1" w:rsidRDefault="00AC19DF" w:rsidP="007A7C76">
      <w:pPr>
        <w:rPr>
          <w:szCs w:val="20"/>
        </w:rPr>
      </w:pPr>
    </w:p>
    <w:p w:rsidR="007A7C76" w:rsidRDefault="007A7C76" w:rsidP="007A7C76">
      <w:pPr>
        <w:spacing w:before="240"/>
        <w:rPr>
          <w:szCs w:val="20"/>
        </w:rPr>
      </w:pPr>
      <w:r w:rsidRPr="00A82EA1">
        <w:rPr>
          <w:szCs w:val="20"/>
        </w:rPr>
        <w:t>Manager’s comments</w:t>
      </w:r>
      <w:r>
        <w:rPr>
          <w:szCs w:val="20"/>
        </w:rPr>
        <w:t>:</w:t>
      </w:r>
    </w:p>
    <w:p w:rsidR="007A7C76" w:rsidRDefault="005B55EE" w:rsidP="007A7C76">
      <w:pPr>
        <w:rPr>
          <w:szCs w:val="20"/>
        </w:rPr>
      </w:pPr>
      <w:r>
        <w:rPr>
          <w:szCs w:val="20"/>
        </w:rPr>
        <w:t>Ole’s role within the AIFDR was originally based around his technical expertise and there is no question that Ole is providing the AIFDR with an outstanding high-end computational and modelling capability.</w:t>
      </w:r>
      <w:r w:rsidR="009A1632">
        <w:rPr>
          <w:szCs w:val="20"/>
        </w:rPr>
        <w:t xml:space="preserve"> He has played a leading role not only in the establishment of our high performance computing facilities but also with ensuring that these facilities were being used to support our development goals.  In particular his work in streamlining the Volcanic Ash Modelling work has gotten us much praise from our partners in Badan Geologi and PHIVOLCS and has made these complicated modelling tools easily accessible to our partners. Similarly, </w:t>
      </w:r>
      <w:r w:rsidR="005A3955">
        <w:rPr>
          <w:szCs w:val="20"/>
        </w:rPr>
        <w:t xml:space="preserve">Ole provides the AIFDR with a technical credibility and capability that is allowing us to forge strong relationships with key partners, for example he </w:t>
      </w:r>
      <w:r w:rsidR="009A1632">
        <w:rPr>
          <w:szCs w:val="20"/>
        </w:rPr>
        <w:t>has used his skills to help BMKG streamline their processing systems for strong ground motion.  This effort was used to demonstrate the value of AIFDR to BMKG and was one of the foundations of our current relationship with this key science partner. He’s also willing to turn his technical skills to any issue that the greater AIFDR faces – e</w:t>
      </w:r>
      <w:r w:rsidR="00277BA0">
        <w:rPr>
          <w:szCs w:val="20"/>
        </w:rPr>
        <w:t>.</w:t>
      </w:r>
      <w:r w:rsidR="009A1632">
        <w:rPr>
          <w:szCs w:val="20"/>
        </w:rPr>
        <w:t>g. he effectively built the AIFDR website in a night; a job that contractors had not been able to do to our standards in months.</w:t>
      </w:r>
    </w:p>
    <w:p w:rsidR="009A1632" w:rsidRDefault="009A1632" w:rsidP="007A7C76">
      <w:pPr>
        <w:rPr>
          <w:szCs w:val="20"/>
        </w:rPr>
      </w:pPr>
      <w:r>
        <w:rPr>
          <w:szCs w:val="20"/>
        </w:rPr>
        <w:t xml:space="preserve">Ole has also played an increasing leadership role in what is perhaps our hardest area of engagement, spatial data.  He was the driving force behind our spatial data workshop and was the main reason that the final report for this was completed and distributed to our partners.  </w:t>
      </w:r>
      <w:r w:rsidR="00406725">
        <w:rPr>
          <w:szCs w:val="20"/>
        </w:rPr>
        <w:t xml:space="preserve">The challenge for R&amp;V is to now build upon this work and develop a demonstration of how government spatial data can be better used to answer disaster risk reduction questions.  As part of this, </w:t>
      </w:r>
      <w:r>
        <w:rPr>
          <w:szCs w:val="20"/>
        </w:rPr>
        <w:t xml:space="preserve">Ole has identified the opportunity to use a range of open-source web mapping technologies as a potential solution to a fundamental issue in Indonesia – how to get risk assessments into </w:t>
      </w:r>
      <w:r>
        <w:rPr>
          <w:szCs w:val="20"/>
        </w:rPr>
        <w:lastRenderedPageBreak/>
        <w:t xml:space="preserve">the hands of </w:t>
      </w:r>
      <w:r w:rsidR="00406725">
        <w:rPr>
          <w:szCs w:val="20"/>
        </w:rPr>
        <w:t>provinces as required by the DM law.  While this is still in the feasibility study stage, there is a huge potential for this idea to provide AIFDR with one of the centrepieces of its risk assessment programs.</w:t>
      </w:r>
    </w:p>
    <w:p w:rsidR="00406725" w:rsidRDefault="00406725" w:rsidP="007A7C76">
      <w:pPr>
        <w:rPr>
          <w:szCs w:val="20"/>
        </w:rPr>
      </w:pPr>
      <w:r>
        <w:rPr>
          <w:szCs w:val="20"/>
        </w:rPr>
        <w:t>Ole is also seen very much as a source of both creativity and leadership within the R&amp;V team and the greater AIFDR.  I already rely upon him as a sounding board for ideas and strategies and this will only increase over the coming year as we focus on consolidating our programs and developing and implementing strategies to get our science advances into the hands of disaster managers. Ole has also handled the opportunistic nature of the AIFDR’s establishment years very well providing me with a capacity to quickly demonstrate new concepts or ideas while at the same time providing R&amp;V with a sanity check on some of the commitments that we are thinking of making.</w:t>
      </w:r>
      <w:r w:rsidR="005A3955">
        <w:rPr>
          <w:szCs w:val="20"/>
        </w:rPr>
        <w:t xml:space="preserve"> On a smaller but still significant note Ole’s language skills are progressing very rapidly and he is an impressive example to us all in this space.</w:t>
      </w:r>
    </w:p>
    <w:p w:rsidR="00406725" w:rsidRDefault="005A3955" w:rsidP="007A7C76">
      <w:pPr>
        <w:rPr>
          <w:szCs w:val="20"/>
        </w:rPr>
      </w:pPr>
      <w:r>
        <w:rPr>
          <w:szCs w:val="20"/>
        </w:rPr>
        <w:t>In terms of the next 12 months/</w:t>
      </w:r>
      <w:r w:rsidR="00406725">
        <w:rPr>
          <w:szCs w:val="20"/>
        </w:rPr>
        <w:t>areas for development I am really looking to Ole to lead on the</w:t>
      </w:r>
      <w:r>
        <w:rPr>
          <w:szCs w:val="20"/>
        </w:rPr>
        <w:t xml:space="preserve"> </w:t>
      </w:r>
      <w:r w:rsidR="00406725">
        <w:rPr>
          <w:szCs w:val="20"/>
        </w:rPr>
        <w:t xml:space="preserve">development of tools and demonstrators for acquiring, integrating and using spatial data (in particular exposure and hazard information) to understand and manage risks.  This is a significant challenge </w:t>
      </w:r>
      <w:r>
        <w:rPr>
          <w:szCs w:val="20"/>
        </w:rPr>
        <w:t>that will require both the development of technical products as well as developing and utilising relationships with a range of partners such as the World Bank and GoI agencies such as MONE.</w:t>
      </w:r>
    </w:p>
    <w:p w:rsidR="00AC19DF" w:rsidRPr="00A82EA1" w:rsidRDefault="00AC19DF" w:rsidP="007A7C76">
      <w:pPr>
        <w:rPr>
          <w:szCs w:val="20"/>
        </w:rPr>
      </w:pPr>
    </w:p>
    <w:p w:rsidR="00507E2E" w:rsidRPr="00A82EA1" w:rsidRDefault="00507E2E" w:rsidP="00507E2E">
      <w:pPr>
        <w:rPr>
          <w:szCs w:val="20"/>
        </w:rPr>
      </w:pPr>
      <w:r w:rsidRPr="00E32F8E">
        <w:rPr>
          <w:szCs w:val="20"/>
        </w:rPr>
        <w:t xml:space="preserve">Summary of </w:t>
      </w:r>
      <w:r>
        <w:rPr>
          <w:szCs w:val="20"/>
        </w:rPr>
        <w:t>18</w:t>
      </w:r>
      <w:r w:rsidRPr="00E32F8E">
        <w:rPr>
          <w:szCs w:val="20"/>
        </w:rPr>
        <w:t>0</w:t>
      </w:r>
      <w:r w:rsidRPr="00E32F8E">
        <w:rPr>
          <w:szCs w:val="20"/>
          <w:vertAlign w:val="superscript"/>
        </w:rPr>
        <w:t>o</w:t>
      </w:r>
      <w:r w:rsidRPr="00E32F8E">
        <w:rPr>
          <w:szCs w:val="20"/>
        </w:rPr>
        <w:t xml:space="preserve"> </w:t>
      </w:r>
      <w:r>
        <w:rPr>
          <w:szCs w:val="20"/>
        </w:rPr>
        <w:t xml:space="preserve">/ </w:t>
      </w:r>
      <w:r w:rsidRPr="00E32F8E">
        <w:rPr>
          <w:szCs w:val="20"/>
        </w:rPr>
        <w:t>360</w:t>
      </w:r>
      <w:r w:rsidRPr="00E32F8E">
        <w:rPr>
          <w:szCs w:val="20"/>
          <w:vertAlign w:val="superscript"/>
        </w:rPr>
        <w:t>o</w:t>
      </w:r>
      <w:r w:rsidRPr="00E32F8E">
        <w:rPr>
          <w:szCs w:val="20"/>
        </w:rPr>
        <w:t xml:space="preserve"> feedback (optional):</w:t>
      </w:r>
      <w:r w:rsidRPr="00A82EA1">
        <w:rPr>
          <w:szCs w:val="20"/>
        </w:rPr>
        <w:t xml:space="preserve"> </w:t>
      </w:r>
    </w:p>
    <w:p w:rsidR="00507E2E" w:rsidRDefault="004227A8" w:rsidP="00507E2E">
      <w:pPr>
        <w:rPr>
          <w:szCs w:val="20"/>
        </w:rPr>
      </w:pPr>
      <w:r w:rsidRPr="00A82EA1">
        <w:rPr>
          <w:szCs w:val="20"/>
        </w:rPr>
        <w:fldChar w:fldCharType="begin">
          <w:ffData>
            <w:name w:val="Text7"/>
            <w:enabled/>
            <w:calcOnExit w:val="0"/>
            <w:textInput/>
          </w:ffData>
        </w:fldChar>
      </w:r>
      <w:r w:rsidR="00507E2E" w:rsidRPr="00A82EA1">
        <w:rPr>
          <w:szCs w:val="20"/>
        </w:rPr>
        <w:instrText xml:space="preserve"> FORMTEXT </w:instrText>
      </w:r>
      <w:r w:rsidRPr="00A82EA1">
        <w:rPr>
          <w:szCs w:val="20"/>
        </w:rPr>
      </w:r>
      <w:r w:rsidRPr="00A82EA1">
        <w:rPr>
          <w:szCs w:val="20"/>
        </w:rPr>
        <w:fldChar w:fldCharType="separate"/>
      </w:r>
      <w:r w:rsidR="00507E2E" w:rsidRPr="00A82EA1">
        <w:rPr>
          <w:szCs w:val="20"/>
        </w:rPr>
        <w:t xml:space="preserve">          </w:t>
      </w:r>
      <w:r w:rsidRPr="00A82EA1">
        <w:rPr>
          <w:szCs w:val="20"/>
        </w:rPr>
        <w:fldChar w:fldCharType="end"/>
      </w:r>
    </w:p>
    <w:p w:rsidR="00507E2E" w:rsidRDefault="00507E2E" w:rsidP="00507E2E">
      <w:pPr>
        <w:rPr>
          <w:szCs w:val="20"/>
        </w:rPr>
      </w:pPr>
    </w:p>
    <w:p w:rsidR="007A7C76" w:rsidRPr="00A82EA1" w:rsidRDefault="007A7C76" w:rsidP="007A7C76">
      <w:pPr>
        <w:spacing w:before="240"/>
        <w:rPr>
          <w:szCs w:val="20"/>
        </w:rPr>
      </w:pPr>
      <w:r>
        <w:rPr>
          <w:szCs w:val="20"/>
        </w:rPr>
        <w:t xml:space="preserve">Agreed outcomes of your discussion (including </w:t>
      </w:r>
      <w:r w:rsidR="00AC19DF">
        <w:rPr>
          <w:szCs w:val="20"/>
        </w:rPr>
        <w:t>achievement of objectives, development of capabilities, learning and development outcomes</w:t>
      </w:r>
      <w:r>
        <w:rPr>
          <w:szCs w:val="20"/>
        </w:rPr>
        <w:t>)</w:t>
      </w:r>
      <w:r w:rsidRPr="00A82EA1">
        <w:rPr>
          <w:szCs w:val="20"/>
        </w:rPr>
        <w:t>:</w:t>
      </w:r>
    </w:p>
    <w:p w:rsidR="007A7C76" w:rsidRDefault="00BE7BFE" w:rsidP="00BE7BFE">
      <w:pPr>
        <w:pStyle w:val="ListParagraph"/>
        <w:numPr>
          <w:ilvl w:val="0"/>
          <w:numId w:val="26"/>
        </w:numPr>
        <w:rPr>
          <w:szCs w:val="20"/>
        </w:rPr>
      </w:pPr>
      <w:r w:rsidRPr="00BE7BFE">
        <w:rPr>
          <w:szCs w:val="20"/>
        </w:rPr>
        <w:t>I will take on the leadership of</w:t>
      </w:r>
      <w:r>
        <w:rPr>
          <w:szCs w:val="20"/>
        </w:rPr>
        <w:t xml:space="preserve"> Spatial Information for Disaster Risk Reduction</w:t>
      </w:r>
    </w:p>
    <w:p w:rsidR="00BE7BFE" w:rsidRPr="00BE7BFE" w:rsidRDefault="00BE7BFE" w:rsidP="00BE7BFE">
      <w:pPr>
        <w:ind w:left="360"/>
        <w:rPr>
          <w:szCs w:val="20"/>
        </w:rPr>
      </w:pPr>
    </w:p>
    <w:p w:rsidR="00AC19DF" w:rsidRPr="00A82EA1" w:rsidRDefault="00BE7BFE" w:rsidP="00BE7BFE">
      <w:pPr>
        <w:tabs>
          <w:tab w:val="left" w:pos="1215"/>
        </w:tabs>
        <w:rPr>
          <w:szCs w:val="20"/>
        </w:rPr>
      </w:pPr>
      <w:r>
        <w:rPr>
          <w:szCs w:val="20"/>
        </w:rPr>
        <w:tab/>
      </w:r>
    </w:p>
    <w:p w:rsidR="00EE520D" w:rsidRPr="00A82EA1" w:rsidRDefault="00EE520D" w:rsidP="00AC19DF">
      <w:pPr>
        <w:keepNext/>
        <w:spacing w:before="240" w:after="120"/>
        <w:rPr>
          <w:szCs w:val="20"/>
        </w:rPr>
      </w:pPr>
      <w:r w:rsidRPr="00A82EA1">
        <w:rPr>
          <w:szCs w:val="20"/>
        </w:rPr>
        <w:t xml:space="preserve">Agreed </w:t>
      </w:r>
      <w:r w:rsidR="00326FD6">
        <w:rPr>
          <w:szCs w:val="20"/>
        </w:rPr>
        <w:t>assessment for the year</w:t>
      </w:r>
      <w:r w:rsidRPr="00A82EA1">
        <w:rPr>
          <w:szCs w:val="20"/>
        </w:rPr>
        <w:t xml:space="preserve">:  </w:t>
      </w:r>
    </w:p>
    <w:bookmarkStart w:id="1" w:name="Check5"/>
    <w:p w:rsidR="00EE520D" w:rsidRPr="00A82EA1" w:rsidRDefault="004227A8" w:rsidP="007A7C76">
      <w:pPr>
        <w:keepNext/>
        <w:tabs>
          <w:tab w:val="left" w:pos="459"/>
          <w:tab w:val="left" w:pos="3294"/>
          <w:tab w:val="left" w:pos="3719"/>
          <w:tab w:val="left" w:pos="6270"/>
          <w:tab w:val="left" w:pos="6554"/>
        </w:tabs>
        <w:spacing w:before="40"/>
        <w:ind w:left="459" w:hanging="374"/>
        <w:rPr>
          <w:szCs w:val="20"/>
        </w:rPr>
      </w:pPr>
      <w:r>
        <w:rPr>
          <w:szCs w:val="20"/>
        </w:rPr>
        <w:fldChar w:fldCharType="begin">
          <w:ffData>
            <w:name w:val="Check5"/>
            <w:enabled/>
            <w:calcOnExit w:val="0"/>
            <w:checkBox>
              <w:sizeAuto/>
              <w:default w:val="1"/>
            </w:checkBox>
          </w:ffData>
        </w:fldChar>
      </w:r>
      <w:r w:rsidR="005B55EE">
        <w:rPr>
          <w:szCs w:val="20"/>
        </w:rPr>
        <w:instrText xml:space="preserve"> FORMCHECKBOX </w:instrText>
      </w:r>
      <w:r>
        <w:rPr>
          <w:szCs w:val="20"/>
        </w:rPr>
      </w:r>
      <w:r>
        <w:rPr>
          <w:szCs w:val="20"/>
        </w:rPr>
        <w:fldChar w:fldCharType="end"/>
      </w:r>
      <w:bookmarkEnd w:id="1"/>
      <w:r w:rsidR="00EE520D" w:rsidRPr="00A82EA1">
        <w:rPr>
          <w:szCs w:val="20"/>
        </w:rPr>
        <w:tab/>
        <w:t>Excellent</w:t>
      </w:r>
      <w:r w:rsidR="00EE520D">
        <w:rPr>
          <w:szCs w:val="20"/>
        </w:rPr>
        <w:tab/>
      </w:r>
      <w:r w:rsidRPr="00A82EA1">
        <w:rPr>
          <w:szCs w:val="20"/>
        </w:rPr>
        <w:fldChar w:fldCharType="begin">
          <w:ffData>
            <w:name w:val="Check6"/>
            <w:enabled/>
            <w:calcOnExit w:val="0"/>
            <w:checkBox>
              <w:sizeAuto/>
              <w:default w:val="0"/>
            </w:checkBox>
          </w:ffData>
        </w:fldChar>
      </w:r>
      <w:r w:rsidR="00EE520D" w:rsidRPr="00A82EA1">
        <w:rPr>
          <w:szCs w:val="20"/>
        </w:rPr>
        <w:instrText xml:space="preserve"> FORMCHECKBOX </w:instrText>
      </w:r>
      <w:r w:rsidRPr="00A82EA1">
        <w:rPr>
          <w:szCs w:val="20"/>
        </w:rPr>
      </w:r>
      <w:r w:rsidRPr="00A82EA1">
        <w:rPr>
          <w:szCs w:val="20"/>
        </w:rPr>
        <w:fldChar w:fldCharType="end"/>
      </w:r>
      <w:r w:rsidR="00EE520D" w:rsidRPr="00A82EA1">
        <w:rPr>
          <w:szCs w:val="20"/>
        </w:rPr>
        <w:tab/>
        <w:t>Requires attention</w:t>
      </w:r>
      <w:r w:rsidR="00EE520D">
        <w:rPr>
          <w:szCs w:val="20"/>
        </w:rPr>
        <w:tab/>
      </w:r>
    </w:p>
    <w:p w:rsidR="00EE520D" w:rsidRDefault="004227A8" w:rsidP="007A7C76">
      <w:pPr>
        <w:keepNext/>
        <w:tabs>
          <w:tab w:val="left" w:pos="459"/>
          <w:tab w:val="left" w:pos="3294"/>
          <w:tab w:val="left" w:pos="3719"/>
          <w:tab w:val="left" w:pos="6837"/>
          <w:tab w:val="left" w:pos="10098"/>
        </w:tabs>
        <w:spacing w:before="40"/>
        <w:ind w:left="459" w:hanging="374"/>
        <w:rPr>
          <w:szCs w:val="20"/>
        </w:rPr>
      </w:pPr>
      <w:r w:rsidRPr="00A82EA1">
        <w:rPr>
          <w:szCs w:val="20"/>
        </w:rPr>
        <w:fldChar w:fldCharType="begin">
          <w:ffData>
            <w:name w:val="Check6"/>
            <w:enabled/>
            <w:calcOnExit w:val="0"/>
            <w:checkBox>
              <w:sizeAuto/>
              <w:default w:val="0"/>
            </w:checkBox>
          </w:ffData>
        </w:fldChar>
      </w:r>
      <w:r w:rsidR="00EE520D" w:rsidRPr="00A82EA1">
        <w:rPr>
          <w:szCs w:val="20"/>
        </w:rPr>
        <w:instrText xml:space="preserve"> FORMCHECKBOX </w:instrText>
      </w:r>
      <w:r w:rsidRPr="00A82EA1">
        <w:rPr>
          <w:szCs w:val="20"/>
        </w:rPr>
      </w:r>
      <w:r w:rsidRPr="00A82EA1">
        <w:rPr>
          <w:szCs w:val="20"/>
        </w:rPr>
        <w:fldChar w:fldCharType="end"/>
      </w:r>
      <w:r w:rsidR="00EE520D" w:rsidRPr="00A82EA1">
        <w:rPr>
          <w:szCs w:val="20"/>
        </w:rPr>
        <w:tab/>
        <w:t>Very good</w:t>
      </w:r>
      <w:r w:rsidR="00EE520D">
        <w:rPr>
          <w:szCs w:val="20"/>
        </w:rPr>
        <w:tab/>
      </w:r>
      <w:r w:rsidRPr="00A82EA1">
        <w:rPr>
          <w:szCs w:val="20"/>
        </w:rPr>
        <w:fldChar w:fldCharType="begin">
          <w:ffData>
            <w:name w:val="Check6"/>
            <w:enabled/>
            <w:calcOnExit w:val="0"/>
            <w:checkBox>
              <w:sizeAuto/>
              <w:default w:val="0"/>
            </w:checkBox>
          </w:ffData>
        </w:fldChar>
      </w:r>
      <w:r w:rsidR="00EE520D" w:rsidRPr="00A82EA1">
        <w:rPr>
          <w:szCs w:val="20"/>
        </w:rPr>
        <w:instrText xml:space="preserve"> FORMCHECKBOX </w:instrText>
      </w:r>
      <w:r w:rsidRPr="00A82EA1">
        <w:rPr>
          <w:szCs w:val="20"/>
        </w:rPr>
      </w:r>
      <w:r w:rsidRPr="00A82EA1">
        <w:rPr>
          <w:szCs w:val="20"/>
        </w:rPr>
        <w:fldChar w:fldCharType="end"/>
      </w:r>
      <w:r w:rsidR="00EE520D" w:rsidRPr="00A82EA1">
        <w:rPr>
          <w:szCs w:val="20"/>
        </w:rPr>
        <w:tab/>
        <w:t>Inadequate</w:t>
      </w:r>
      <w:r w:rsidR="00EE520D">
        <w:rPr>
          <w:szCs w:val="20"/>
        </w:rPr>
        <w:t>:</w:t>
      </w:r>
    </w:p>
    <w:p w:rsidR="00AE2791" w:rsidRDefault="004227A8" w:rsidP="00AE2791">
      <w:pPr>
        <w:tabs>
          <w:tab w:val="left" w:pos="459"/>
          <w:tab w:val="left" w:pos="3828"/>
          <w:tab w:val="left" w:pos="6663"/>
          <w:tab w:val="left" w:pos="9072"/>
        </w:tabs>
        <w:spacing w:before="40"/>
        <w:ind w:left="459" w:hanging="374"/>
        <w:rPr>
          <w:szCs w:val="20"/>
        </w:rPr>
      </w:pPr>
      <w:r w:rsidRPr="00A82EA1">
        <w:rPr>
          <w:szCs w:val="20"/>
        </w:rPr>
        <w:fldChar w:fldCharType="begin">
          <w:ffData>
            <w:name w:val="Check6"/>
            <w:enabled/>
            <w:calcOnExit w:val="0"/>
            <w:checkBox>
              <w:sizeAuto/>
              <w:default w:val="0"/>
            </w:checkBox>
          </w:ffData>
        </w:fldChar>
      </w:r>
      <w:r w:rsidR="00AE2791" w:rsidRPr="00A82EA1">
        <w:rPr>
          <w:szCs w:val="20"/>
        </w:rPr>
        <w:instrText xml:space="preserve"> FORMCHECKBOX </w:instrText>
      </w:r>
      <w:r w:rsidRPr="00A82EA1">
        <w:rPr>
          <w:szCs w:val="20"/>
        </w:rPr>
      </w:r>
      <w:r w:rsidRPr="00A82EA1">
        <w:rPr>
          <w:szCs w:val="20"/>
        </w:rPr>
        <w:fldChar w:fldCharType="end"/>
      </w:r>
      <w:r w:rsidR="00AE2791" w:rsidRPr="00A82EA1">
        <w:rPr>
          <w:szCs w:val="20"/>
        </w:rPr>
        <w:tab/>
        <w:t>Fully effective</w:t>
      </w:r>
      <w:r w:rsidR="00AE2791">
        <w:rPr>
          <w:szCs w:val="20"/>
        </w:rPr>
        <w:tab/>
      </w:r>
      <w:r w:rsidRPr="00A82EA1">
        <w:rPr>
          <w:szCs w:val="20"/>
        </w:rPr>
        <w:fldChar w:fldCharType="begin">
          <w:ffData>
            <w:name w:val="Check6"/>
            <w:enabled/>
            <w:calcOnExit w:val="0"/>
            <w:checkBox>
              <w:sizeAuto/>
              <w:default w:val="0"/>
            </w:checkBox>
          </w:ffData>
        </w:fldChar>
      </w:r>
      <w:r w:rsidR="00AE2791" w:rsidRPr="00A82EA1">
        <w:rPr>
          <w:szCs w:val="20"/>
        </w:rPr>
        <w:instrText xml:space="preserve"> FORMCHECKBOX </w:instrText>
      </w:r>
      <w:r w:rsidRPr="00A82EA1">
        <w:rPr>
          <w:szCs w:val="20"/>
        </w:rPr>
      </w:r>
      <w:r w:rsidRPr="00A82EA1">
        <w:rPr>
          <w:szCs w:val="20"/>
        </w:rPr>
        <w:fldChar w:fldCharType="end"/>
      </w:r>
      <w:r w:rsidR="00AE2791" w:rsidRPr="00A82EA1">
        <w:rPr>
          <w:szCs w:val="20"/>
        </w:rPr>
        <w:t xml:space="preserve"> extenuating circumstances</w:t>
      </w:r>
      <w:r w:rsidR="00AE2791">
        <w:rPr>
          <w:szCs w:val="20"/>
        </w:rPr>
        <w:tab/>
      </w:r>
      <w:r w:rsidRPr="00A82EA1">
        <w:rPr>
          <w:szCs w:val="20"/>
        </w:rPr>
        <w:fldChar w:fldCharType="begin">
          <w:ffData>
            <w:name w:val="Check6"/>
            <w:enabled/>
            <w:calcOnExit w:val="0"/>
            <w:checkBox>
              <w:sizeAuto/>
              <w:default w:val="0"/>
            </w:checkBox>
          </w:ffData>
        </w:fldChar>
      </w:r>
      <w:r w:rsidR="00AE2791" w:rsidRPr="00A82EA1">
        <w:rPr>
          <w:szCs w:val="20"/>
        </w:rPr>
        <w:instrText xml:space="preserve"> FORMCHECKBOX </w:instrText>
      </w:r>
      <w:r w:rsidRPr="00A82EA1">
        <w:rPr>
          <w:szCs w:val="20"/>
        </w:rPr>
      </w:r>
      <w:r w:rsidRPr="00A82EA1">
        <w:rPr>
          <w:szCs w:val="20"/>
        </w:rPr>
        <w:fldChar w:fldCharType="end"/>
      </w:r>
      <w:r w:rsidR="00AE2791" w:rsidRPr="00A82EA1">
        <w:rPr>
          <w:szCs w:val="20"/>
        </w:rPr>
        <w:t xml:space="preserve"> development needed</w:t>
      </w:r>
      <w:r w:rsidR="00AE2791">
        <w:rPr>
          <w:szCs w:val="20"/>
        </w:rPr>
        <w:tab/>
      </w:r>
      <w:r w:rsidR="00AE2791" w:rsidRPr="00B23034">
        <w:rPr>
          <w:i/>
          <w:sz w:val="18"/>
          <w:szCs w:val="20"/>
        </w:rPr>
        <w:t>Comment:</w:t>
      </w:r>
      <w:r w:rsidR="00AE2791">
        <w:rPr>
          <w:i/>
          <w:sz w:val="18"/>
          <w:szCs w:val="20"/>
        </w:rPr>
        <w:t xml:space="preserve">  </w:t>
      </w:r>
      <w:r w:rsidRPr="00A82EA1">
        <w:rPr>
          <w:szCs w:val="20"/>
        </w:rPr>
        <w:fldChar w:fldCharType="begin">
          <w:ffData>
            <w:name w:val="Text7"/>
            <w:enabled/>
            <w:calcOnExit w:val="0"/>
            <w:textInput/>
          </w:ffData>
        </w:fldChar>
      </w:r>
      <w:r w:rsidR="00AE2791" w:rsidRPr="00A82EA1">
        <w:rPr>
          <w:szCs w:val="20"/>
        </w:rPr>
        <w:instrText xml:space="preserve"> FORMTEXT </w:instrText>
      </w:r>
      <w:r w:rsidRPr="00A82EA1">
        <w:rPr>
          <w:szCs w:val="20"/>
        </w:rPr>
      </w:r>
      <w:r w:rsidRPr="00A82EA1">
        <w:rPr>
          <w:szCs w:val="20"/>
        </w:rPr>
        <w:fldChar w:fldCharType="separate"/>
      </w:r>
      <w:r w:rsidR="00AE2791" w:rsidRPr="00A82EA1">
        <w:rPr>
          <w:szCs w:val="20"/>
        </w:rPr>
        <w:t xml:space="preserve">          </w:t>
      </w:r>
      <w:r w:rsidRPr="00A82EA1">
        <w:rPr>
          <w:szCs w:val="20"/>
        </w:rPr>
        <w:fldChar w:fldCharType="end"/>
      </w:r>
    </w:p>
    <w:p w:rsidR="00326FD6" w:rsidRDefault="00326FD6" w:rsidP="00326FD6">
      <w:pPr>
        <w:spacing w:before="360"/>
        <w:rPr>
          <w:szCs w:val="20"/>
        </w:rPr>
      </w:pPr>
      <w:r>
        <w:rPr>
          <w:szCs w:val="20"/>
        </w:rPr>
        <w:t xml:space="preserve">Agreed rating to use </w:t>
      </w:r>
      <w:bookmarkStart w:id="2" w:name="OLE_LINK8"/>
      <w:bookmarkStart w:id="3" w:name="OLE_LINK9"/>
      <w:r>
        <w:rPr>
          <w:szCs w:val="20"/>
        </w:rPr>
        <w:t>for salary increment, bonus or performance payments (if applicable)</w:t>
      </w:r>
      <w:bookmarkEnd w:id="2"/>
      <w:bookmarkEnd w:id="3"/>
      <w:r>
        <w:rPr>
          <w:szCs w:val="20"/>
        </w:rPr>
        <w:t xml:space="preserve">: </w:t>
      </w:r>
      <w:r w:rsidR="004227A8" w:rsidRPr="00A82EA1">
        <w:rPr>
          <w:szCs w:val="20"/>
        </w:rPr>
        <w:fldChar w:fldCharType="begin">
          <w:ffData>
            <w:name w:val="Text7"/>
            <w:enabled/>
            <w:calcOnExit w:val="0"/>
            <w:textInput/>
          </w:ffData>
        </w:fldChar>
      </w:r>
      <w:r w:rsidRPr="00A82EA1">
        <w:rPr>
          <w:szCs w:val="20"/>
        </w:rPr>
        <w:instrText xml:space="preserve"> FORMTEXT </w:instrText>
      </w:r>
      <w:r w:rsidR="004227A8" w:rsidRPr="00A82EA1">
        <w:rPr>
          <w:szCs w:val="20"/>
        </w:rPr>
      </w:r>
      <w:r w:rsidR="004227A8" w:rsidRPr="00A82EA1">
        <w:rPr>
          <w:szCs w:val="20"/>
        </w:rPr>
        <w:fldChar w:fldCharType="separate"/>
      </w:r>
      <w:r w:rsidRPr="00A82EA1">
        <w:rPr>
          <w:szCs w:val="20"/>
        </w:rPr>
        <w:t xml:space="preserve">          </w:t>
      </w:r>
      <w:r w:rsidR="004227A8" w:rsidRPr="00A82EA1">
        <w:rPr>
          <w:szCs w:val="20"/>
        </w:rPr>
        <w:fldChar w:fldCharType="end"/>
      </w:r>
    </w:p>
    <w:p w:rsidR="004926E6" w:rsidRPr="00AC19DF" w:rsidRDefault="00EE520D" w:rsidP="00AC19DF">
      <w:pPr>
        <w:spacing w:before="240"/>
        <w:rPr>
          <w:szCs w:val="20"/>
        </w:rPr>
      </w:pPr>
      <w:r w:rsidRPr="00A82EA1">
        <w:rPr>
          <w:szCs w:val="20"/>
        </w:rPr>
        <w:t>Date</w:t>
      </w:r>
      <w:r>
        <w:rPr>
          <w:szCs w:val="20"/>
        </w:rPr>
        <w:t xml:space="preserve"> of review</w:t>
      </w:r>
      <w:r w:rsidRPr="00A82EA1">
        <w:rPr>
          <w:szCs w:val="20"/>
        </w:rPr>
        <w:t xml:space="preserve">:  </w:t>
      </w:r>
      <w:r w:rsidR="004227A8" w:rsidRPr="00A82EA1">
        <w:rPr>
          <w:szCs w:val="20"/>
        </w:rPr>
        <w:fldChar w:fldCharType="begin">
          <w:ffData>
            <w:name w:val="Text7"/>
            <w:enabled/>
            <w:calcOnExit w:val="0"/>
            <w:textInput/>
          </w:ffData>
        </w:fldChar>
      </w:r>
      <w:r w:rsidRPr="00A82EA1">
        <w:rPr>
          <w:szCs w:val="20"/>
        </w:rPr>
        <w:instrText xml:space="preserve"> FORMTEXT </w:instrText>
      </w:r>
      <w:r w:rsidR="004227A8" w:rsidRPr="00A82EA1">
        <w:rPr>
          <w:szCs w:val="20"/>
        </w:rPr>
      </w:r>
      <w:r w:rsidR="004227A8" w:rsidRPr="00A82EA1">
        <w:rPr>
          <w:szCs w:val="20"/>
        </w:rPr>
        <w:fldChar w:fldCharType="separate"/>
      </w:r>
      <w:r w:rsidRPr="00A82EA1">
        <w:rPr>
          <w:szCs w:val="20"/>
        </w:rPr>
        <w:t xml:space="preserve">          </w:t>
      </w:r>
      <w:r w:rsidR="004227A8" w:rsidRPr="00A82EA1">
        <w:rPr>
          <w:szCs w:val="20"/>
        </w:rPr>
        <w:fldChar w:fldCharType="end"/>
      </w:r>
    </w:p>
    <w:sectPr w:rsidR="004926E6" w:rsidRPr="00AC19DF" w:rsidSect="00DE3A69">
      <w:footerReference w:type="default" r:id="rId23"/>
      <w:pgSz w:w="16838" w:h="11906" w:orient="landscape" w:code="9"/>
      <w:pgMar w:top="904" w:right="1134" w:bottom="1134" w:left="1134" w:header="709" w:footer="5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1EB" w:rsidRDefault="009C71EB">
      <w:r>
        <w:separator/>
      </w:r>
    </w:p>
  </w:endnote>
  <w:endnote w:type="continuationSeparator" w:id="1">
    <w:p w:rsidR="009C71EB" w:rsidRDefault="009C71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30F" w:rsidRPr="00C57275" w:rsidRDefault="0009230F" w:rsidP="00F91E39">
    <w:pPr>
      <w:pStyle w:val="Footer"/>
      <w:pBdr>
        <w:top w:val="single" w:sz="4" w:space="8" w:color="999999"/>
      </w:pBdr>
      <w:tabs>
        <w:tab w:val="clear" w:pos="4153"/>
        <w:tab w:val="clear" w:pos="8306"/>
        <w:tab w:val="right" w:pos="14601"/>
      </w:tabs>
      <w:rPr>
        <w:sz w:val="16"/>
        <w:szCs w:val="16"/>
      </w:rPr>
    </w:pPr>
    <w:r w:rsidRPr="00557D42">
      <w:rPr>
        <w:sz w:val="16"/>
        <w:szCs w:val="16"/>
      </w:rPr>
      <w:t xml:space="preserve">Performance </w:t>
    </w:r>
    <w:r>
      <w:rPr>
        <w:sz w:val="16"/>
        <w:szCs w:val="16"/>
      </w:rPr>
      <w:t>and Development Plan template, registered #132</w:t>
    </w:r>
    <w:r w:rsidRPr="00557D42">
      <w:rPr>
        <w:sz w:val="16"/>
        <w:szCs w:val="16"/>
      </w:rPr>
      <w:t xml:space="preserve"> </w:t>
    </w:r>
    <w:r w:rsidRPr="00557D42">
      <w:rPr>
        <w:sz w:val="16"/>
        <w:szCs w:val="16"/>
      </w:rPr>
      <w:tab/>
      <w:t xml:space="preserve">STAFF-IN-CONFIDENCE   page </w:t>
    </w:r>
    <w:r w:rsidR="004227A8" w:rsidRPr="00557D42">
      <w:rPr>
        <w:rStyle w:val="PageNumber"/>
        <w:sz w:val="16"/>
        <w:szCs w:val="16"/>
      </w:rPr>
      <w:fldChar w:fldCharType="begin"/>
    </w:r>
    <w:r w:rsidRPr="00557D42">
      <w:rPr>
        <w:rStyle w:val="PageNumber"/>
        <w:sz w:val="16"/>
        <w:szCs w:val="16"/>
      </w:rPr>
      <w:instrText xml:space="preserve"> PAGE </w:instrText>
    </w:r>
    <w:r w:rsidR="004227A8" w:rsidRPr="00557D42">
      <w:rPr>
        <w:rStyle w:val="PageNumber"/>
        <w:sz w:val="16"/>
        <w:szCs w:val="16"/>
      </w:rPr>
      <w:fldChar w:fldCharType="separate"/>
    </w:r>
    <w:r w:rsidR="00BE7BFE">
      <w:rPr>
        <w:rStyle w:val="PageNumber"/>
        <w:noProof/>
        <w:sz w:val="16"/>
        <w:szCs w:val="16"/>
      </w:rPr>
      <w:t>7</w:t>
    </w:r>
    <w:r w:rsidR="004227A8" w:rsidRPr="00557D42">
      <w:rPr>
        <w:rStyle w:val="PageNumber"/>
        <w:sz w:val="16"/>
        <w:szCs w:val="16"/>
      </w:rPr>
      <w:fldChar w:fldCharType="end"/>
    </w:r>
    <w:r w:rsidRPr="00557D42">
      <w:rPr>
        <w:rStyle w:val="PageNumber"/>
        <w:sz w:val="16"/>
        <w:szCs w:val="16"/>
      </w:rPr>
      <w:t xml:space="preserve"> of </w:t>
    </w:r>
    <w:r w:rsidR="004227A8" w:rsidRPr="00557D42">
      <w:rPr>
        <w:rStyle w:val="PageNumber"/>
        <w:sz w:val="16"/>
        <w:szCs w:val="16"/>
      </w:rPr>
      <w:fldChar w:fldCharType="begin"/>
    </w:r>
    <w:r w:rsidRPr="00557D42">
      <w:rPr>
        <w:rStyle w:val="PageNumber"/>
        <w:sz w:val="16"/>
        <w:szCs w:val="16"/>
      </w:rPr>
      <w:instrText xml:space="preserve"> NUMPAGES </w:instrText>
    </w:r>
    <w:r w:rsidR="004227A8" w:rsidRPr="00557D42">
      <w:rPr>
        <w:rStyle w:val="PageNumber"/>
        <w:sz w:val="16"/>
        <w:szCs w:val="16"/>
      </w:rPr>
      <w:fldChar w:fldCharType="separate"/>
    </w:r>
    <w:r w:rsidR="00BE7BFE">
      <w:rPr>
        <w:rStyle w:val="PageNumber"/>
        <w:noProof/>
        <w:sz w:val="16"/>
        <w:szCs w:val="16"/>
      </w:rPr>
      <w:t>7</w:t>
    </w:r>
    <w:r w:rsidR="004227A8" w:rsidRPr="00557D42">
      <w:rPr>
        <w:rStyle w:val="PageNumber"/>
        <w:sz w:val="16"/>
        <w:szCs w:val="16"/>
      </w:rPr>
      <w:fldChar w:fldCharType="end"/>
    </w:r>
  </w:p>
  <w:p w:rsidR="0009230F" w:rsidRPr="00A0131F" w:rsidRDefault="0009230F" w:rsidP="00F91E39">
    <w:pPr>
      <w:pStyle w:val="Footer"/>
      <w:tabs>
        <w:tab w:val="clear" w:pos="4153"/>
        <w:tab w:val="clear" w:pos="8306"/>
        <w:tab w:val="right" w:pos="14601"/>
      </w:tabs>
      <w:spacing w:before="40"/>
      <w:rPr>
        <w:sz w:val="16"/>
        <w:szCs w:val="16"/>
      </w:rPr>
    </w:pPr>
    <w:r>
      <w:rPr>
        <w:sz w:val="16"/>
        <w:szCs w:val="16"/>
      </w:rPr>
      <w:t xml:space="preserve">Business Process Owner:  </w:t>
    </w:r>
    <w:r w:rsidRPr="00030746">
      <w:rPr>
        <w:sz w:val="16"/>
        <w:szCs w:val="16"/>
      </w:rPr>
      <w:t xml:space="preserve">Director, Learning and Development Services, </w:t>
    </w:r>
    <w:r>
      <w:rPr>
        <w:sz w:val="16"/>
        <w:szCs w:val="16"/>
      </w:rPr>
      <w:t>PPB</w:t>
    </w:r>
    <w:r w:rsidRPr="00C57275">
      <w:rPr>
        <w:sz w:val="16"/>
        <w:szCs w:val="16"/>
      </w:rPr>
      <w:tab/>
    </w:r>
    <w:r>
      <w:rPr>
        <w:sz w:val="16"/>
        <w:szCs w:val="16"/>
      </w:rPr>
      <w:t>Template</w:t>
    </w:r>
    <w:r w:rsidRPr="00C57275">
      <w:rPr>
        <w:sz w:val="16"/>
        <w:szCs w:val="16"/>
      </w:rPr>
      <w:t xml:space="preserve"> c</w:t>
    </w:r>
    <w:r w:rsidRPr="00C57275">
      <w:rPr>
        <w:rStyle w:val="PageNumber"/>
        <w:sz w:val="16"/>
        <w:szCs w:val="16"/>
      </w:rPr>
      <w:t>urrent to</w:t>
    </w:r>
    <w:r w:rsidRPr="00C57275">
      <w:rPr>
        <w:sz w:val="16"/>
        <w:szCs w:val="16"/>
      </w:rPr>
      <w:t xml:space="preserve"> </w:t>
    </w:r>
    <w:r>
      <w:rPr>
        <w:sz w:val="16"/>
        <w:szCs w:val="16"/>
      </w:rPr>
      <w:t>30 September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1EB" w:rsidRDefault="009C71EB">
      <w:r>
        <w:separator/>
      </w:r>
    </w:p>
  </w:footnote>
  <w:footnote w:type="continuationSeparator" w:id="1">
    <w:p w:rsidR="009C71EB" w:rsidRDefault="009C71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5700"/>
    <w:multiLevelType w:val="hybridMultilevel"/>
    <w:tmpl w:val="E0EA0826"/>
    <w:lvl w:ilvl="0" w:tplc="118A3376">
      <w:start w:val="1"/>
      <w:numFmt w:val="lowerLetter"/>
      <w:lvlText w:val="%1."/>
      <w:lvlJc w:val="left"/>
      <w:pPr>
        <w:tabs>
          <w:tab w:val="num" w:pos="380"/>
        </w:tabs>
        <w:ind w:left="380" w:hanging="38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2929E6"/>
    <w:multiLevelType w:val="hybridMultilevel"/>
    <w:tmpl w:val="2BB08866"/>
    <w:lvl w:ilvl="0" w:tplc="AC2E0D00">
      <w:start w:val="1"/>
      <w:numFmt w:val="decimal"/>
      <w:pStyle w:val="Table-list-number"/>
      <w:lvlText w:val="%1."/>
      <w:lvlJc w:val="left"/>
      <w:pPr>
        <w:tabs>
          <w:tab w:val="num" w:pos="360"/>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FF1CE4"/>
    <w:multiLevelType w:val="hybridMultilevel"/>
    <w:tmpl w:val="402E71B4"/>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3">
    <w:nsid w:val="15353E6C"/>
    <w:multiLevelType w:val="hybridMultilevel"/>
    <w:tmpl w:val="D34A5698"/>
    <w:lvl w:ilvl="0" w:tplc="1B12C39E">
      <w:start w:val="1"/>
      <w:numFmt w:val="lowerRoman"/>
      <w:lvlText w:val="%1."/>
      <w:lvlJc w:val="center"/>
      <w:pPr>
        <w:tabs>
          <w:tab w:val="num" w:pos="170"/>
        </w:tabs>
        <w:ind w:left="170" w:hanging="170"/>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211A081B"/>
    <w:multiLevelType w:val="hybridMultilevel"/>
    <w:tmpl w:val="36C8DF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20B26DD"/>
    <w:multiLevelType w:val="hybridMultilevel"/>
    <w:tmpl w:val="3B58293C"/>
    <w:lvl w:ilvl="0" w:tplc="118A3376">
      <w:start w:val="1"/>
      <w:numFmt w:val="lowerLetter"/>
      <w:lvlText w:val="%1."/>
      <w:lvlJc w:val="left"/>
      <w:pPr>
        <w:tabs>
          <w:tab w:val="num" w:pos="380"/>
        </w:tabs>
        <w:ind w:left="380" w:hanging="380"/>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25264A5A"/>
    <w:multiLevelType w:val="hybridMultilevel"/>
    <w:tmpl w:val="0D2C9A66"/>
    <w:lvl w:ilvl="0" w:tplc="48FC474E">
      <w:start w:val="1"/>
      <w:numFmt w:val="bullet"/>
      <w:pStyle w:val="List-bullet-1"/>
      <w:lvlText w:val=""/>
      <w:lvlJc w:val="left"/>
      <w:pPr>
        <w:tabs>
          <w:tab w:val="num" w:pos="720"/>
        </w:tabs>
        <w:ind w:left="720" w:hanging="363"/>
      </w:pPr>
      <w:rPr>
        <w:rFonts w:ascii="Symbol" w:hAnsi="Symbol" w:hint="default"/>
        <w:color w:val="auto"/>
        <w:sz w:val="20"/>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7">
    <w:nsid w:val="2AC74130"/>
    <w:multiLevelType w:val="hybridMultilevel"/>
    <w:tmpl w:val="1BF04900"/>
    <w:lvl w:ilvl="0" w:tplc="1B12C39E">
      <w:start w:val="1"/>
      <w:numFmt w:val="lowerRoman"/>
      <w:lvlText w:val="%1."/>
      <w:lvlJc w:val="center"/>
      <w:pPr>
        <w:tabs>
          <w:tab w:val="num" w:pos="170"/>
        </w:tabs>
        <w:ind w:left="170" w:hanging="170"/>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2FBD11B4"/>
    <w:multiLevelType w:val="multilevel"/>
    <w:tmpl w:val="BDEEDC8A"/>
    <w:lvl w:ilvl="0">
      <w:start w:val="1"/>
      <w:numFmt w:val="decimal"/>
      <w:pStyle w:val="List-number-1"/>
      <w:lvlText w:val="%1."/>
      <w:lvlJc w:val="left"/>
      <w:pPr>
        <w:tabs>
          <w:tab w:val="num" w:pos="227"/>
        </w:tabs>
        <w:ind w:left="227" w:hanging="227"/>
      </w:pPr>
      <w:rPr>
        <w:rFonts w:hint="default"/>
      </w:rPr>
    </w:lvl>
    <w:lvl w:ilvl="1">
      <w:start w:val="1"/>
      <w:numFmt w:val="lowerLetter"/>
      <w:pStyle w:val="List-number-2"/>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302F41E9"/>
    <w:multiLevelType w:val="hybridMultilevel"/>
    <w:tmpl w:val="900A4904"/>
    <w:lvl w:ilvl="0" w:tplc="1B12C39E">
      <w:start w:val="1"/>
      <w:numFmt w:val="lowerRoman"/>
      <w:lvlText w:val="%1."/>
      <w:lvlJc w:val="center"/>
      <w:pPr>
        <w:tabs>
          <w:tab w:val="num" w:pos="170"/>
        </w:tabs>
        <w:ind w:left="170" w:hanging="170"/>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34E57B58"/>
    <w:multiLevelType w:val="hybridMultilevel"/>
    <w:tmpl w:val="6B226158"/>
    <w:lvl w:ilvl="0" w:tplc="FB6C1462">
      <w:start w:val="1"/>
      <w:numFmt w:val="bullet"/>
      <w:lvlText w:val=""/>
      <w:lvlJc w:val="left"/>
      <w:pPr>
        <w:tabs>
          <w:tab w:val="num" w:pos="624"/>
        </w:tabs>
        <w:ind w:left="624" w:hanging="170"/>
      </w:pPr>
      <w:rPr>
        <w:rFonts w:ascii="Symbol" w:hAnsi="Symbol" w:hint="default"/>
        <w:color w:val="0000FF"/>
      </w:rPr>
    </w:lvl>
    <w:lvl w:ilvl="1" w:tplc="04090003" w:tentative="1">
      <w:start w:val="1"/>
      <w:numFmt w:val="bullet"/>
      <w:lvlText w:val="o"/>
      <w:lvlJc w:val="left"/>
      <w:pPr>
        <w:tabs>
          <w:tab w:val="num" w:pos="1894"/>
        </w:tabs>
        <w:ind w:left="1894" w:hanging="360"/>
      </w:pPr>
      <w:rPr>
        <w:rFonts w:ascii="Courier New" w:hAnsi="Courier New" w:cs="Courier New" w:hint="default"/>
      </w:rPr>
    </w:lvl>
    <w:lvl w:ilvl="2" w:tplc="04090005" w:tentative="1">
      <w:start w:val="1"/>
      <w:numFmt w:val="bullet"/>
      <w:lvlText w:val=""/>
      <w:lvlJc w:val="left"/>
      <w:pPr>
        <w:tabs>
          <w:tab w:val="num" w:pos="2614"/>
        </w:tabs>
        <w:ind w:left="2614" w:hanging="360"/>
      </w:pPr>
      <w:rPr>
        <w:rFonts w:ascii="Wingdings" w:hAnsi="Wingdings" w:hint="default"/>
      </w:rPr>
    </w:lvl>
    <w:lvl w:ilvl="3" w:tplc="04090001" w:tentative="1">
      <w:start w:val="1"/>
      <w:numFmt w:val="bullet"/>
      <w:lvlText w:val=""/>
      <w:lvlJc w:val="left"/>
      <w:pPr>
        <w:tabs>
          <w:tab w:val="num" w:pos="3334"/>
        </w:tabs>
        <w:ind w:left="3334" w:hanging="360"/>
      </w:pPr>
      <w:rPr>
        <w:rFonts w:ascii="Symbol" w:hAnsi="Symbol" w:hint="default"/>
      </w:rPr>
    </w:lvl>
    <w:lvl w:ilvl="4" w:tplc="04090003" w:tentative="1">
      <w:start w:val="1"/>
      <w:numFmt w:val="bullet"/>
      <w:lvlText w:val="o"/>
      <w:lvlJc w:val="left"/>
      <w:pPr>
        <w:tabs>
          <w:tab w:val="num" w:pos="4054"/>
        </w:tabs>
        <w:ind w:left="4054" w:hanging="360"/>
      </w:pPr>
      <w:rPr>
        <w:rFonts w:ascii="Courier New" w:hAnsi="Courier New" w:cs="Courier New" w:hint="default"/>
      </w:rPr>
    </w:lvl>
    <w:lvl w:ilvl="5" w:tplc="04090005" w:tentative="1">
      <w:start w:val="1"/>
      <w:numFmt w:val="bullet"/>
      <w:lvlText w:val=""/>
      <w:lvlJc w:val="left"/>
      <w:pPr>
        <w:tabs>
          <w:tab w:val="num" w:pos="4774"/>
        </w:tabs>
        <w:ind w:left="4774" w:hanging="360"/>
      </w:pPr>
      <w:rPr>
        <w:rFonts w:ascii="Wingdings" w:hAnsi="Wingdings" w:hint="default"/>
      </w:rPr>
    </w:lvl>
    <w:lvl w:ilvl="6" w:tplc="04090001" w:tentative="1">
      <w:start w:val="1"/>
      <w:numFmt w:val="bullet"/>
      <w:lvlText w:val=""/>
      <w:lvlJc w:val="left"/>
      <w:pPr>
        <w:tabs>
          <w:tab w:val="num" w:pos="5494"/>
        </w:tabs>
        <w:ind w:left="5494" w:hanging="360"/>
      </w:pPr>
      <w:rPr>
        <w:rFonts w:ascii="Symbol" w:hAnsi="Symbol" w:hint="default"/>
      </w:rPr>
    </w:lvl>
    <w:lvl w:ilvl="7" w:tplc="04090003" w:tentative="1">
      <w:start w:val="1"/>
      <w:numFmt w:val="bullet"/>
      <w:lvlText w:val="o"/>
      <w:lvlJc w:val="left"/>
      <w:pPr>
        <w:tabs>
          <w:tab w:val="num" w:pos="6214"/>
        </w:tabs>
        <w:ind w:left="6214" w:hanging="360"/>
      </w:pPr>
      <w:rPr>
        <w:rFonts w:ascii="Courier New" w:hAnsi="Courier New" w:cs="Courier New" w:hint="default"/>
      </w:rPr>
    </w:lvl>
    <w:lvl w:ilvl="8" w:tplc="04090005" w:tentative="1">
      <w:start w:val="1"/>
      <w:numFmt w:val="bullet"/>
      <w:lvlText w:val=""/>
      <w:lvlJc w:val="left"/>
      <w:pPr>
        <w:tabs>
          <w:tab w:val="num" w:pos="6934"/>
        </w:tabs>
        <w:ind w:left="6934" w:hanging="360"/>
      </w:pPr>
      <w:rPr>
        <w:rFonts w:ascii="Wingdings" w:hAnsi="Wingdings" w:hint="default"/>
      </w:rPr>
    </w:lvl>
  </w:abstractNum>
  <w:abstractNum w:abstractNumId="11">
    <w:nsid w:val="3C2B78DD"/>
    <w:multiLevelType w:val="hybridMultilevel"/>
    <w:tmpl w:val="28CEE35C"/>
    <w:lvl w:ilvl="0" w:tplc="0C09000F">
      <w:start w:val="1"/>
      <w:numFmt w:val="decimal"/>
      <w:lvlText w:val="%1."/>
      <w:lvlJc w:val="left"/>
      <w:pPr>
        <w:ind w:left="761" w:hanging="360"/>
      </w:pPr>
    </w:lvl>
    <w:lvl w:ilvl="1" w:tplc="0C090019" w:tentative="1">
      <w:start w:val="1"/>
      <w:numFmt w:val="lowerLetter"/>
      <w:lvlText w:val="%2."/>
      <w:lvlJc w:val="left"/>
      <w:pPr>
        <w:ind w:left="1481" w:hanging="360"/>
      </w:pPr>
    </w:lvl>
    <w:lvl w:ilvl="2" w:tplc="0C09001B" w:tentative="1">
      <w:start w:val="1"/>
      <w:numFmt w:val="lowerRoman"/>
      <w:lvlText w:val="%3."/>
      <w:lvlJc w:val="right"/>
      <w:pPr>
        <w:ind w:left="2201" w:hanging="180"/>
      </w:pPr>
    </w:lvl>
    <w:lvl w:ilvl="3" w:tplc="0C09000F" w:tentative="1">
      <w:start w:val="1"/>
      <w:numFmt w:val="decimal"/>
      <w:lvlText w:val="%4."/>
      <w:lvlJc w:val="left"/>
      <w:pPr>
        <w:ind w:left="2921" w:hanging="360"/>
      </w:pPr>
    </w:lvl>
    <w:lvl w:ilvl="4" w:tplc="0C090019" w:tentative="1">
      <w:start w:val="1"/>
      <w:numFmt w:val="lowerLetter"/>
      <w:lvlText w:val="%5."/>
      <w:lvlJc w:val="left"/>
      <w:pPr>
        <w:ind w:left="3641" w:hanging="360"/>
      </w:pPr>
    </w:lvl>
    <w:lvl w:ilvl="5" w:tplc="0C09001B" w:tentative="1">
      <w:start w:val="1"/>
      <w:numFmt w:val="lowerRoman"/>
      <w:lvlText w:val="%6."/>
      <w:lvlJc w:val="right"/>
      <w:pPr>
        <w:ind w:left="4361" w:hanging="180"/>
      </w:pPr>
    </w:lvl>
    <w:lvl w:ilvl="6" w:tplc="0C09000F" w:tentative="1">
      <w:start w:val="1"/>
      <w:numFmt w:val="decimal"/>
      <w:lvlText w:val="%7."/>
      <w:lvlJc w:val="left"/>
      <w:pPr>
        <w:ind w:left="5081" w:hanging="360"/>
      </w:pPr>
    </w:lvl>
    <w:lvl w:ilvl="7" w:tplc="0C090019" w:tentative="1">
      <w:start w:val="1"/>
      <w:numFmt w:val="lowerLetter"/>
      <w:lvlText w:val="%8."/>
      <w:lvlJc w:val="left"/>
      <w:pPr>
        <w:ind w:left="5801" w:hanging="360"/>
      </w:pPr>
    </w:lvl>
    <w:lvl w:ilvl="8" w:tplc="0C09001B" w:tentative="1">
      <w:start w:val="1"/>
      <w:numFmt w:val="lowerRoman"/>
      <w:lvlText w:val="%9."/>
      <w:lvlJc w:val="right"/>
      <w:pPr>
        <w:ind w:left="6521" w:hanging="180"/>
      </w:pPr>
    </w:lvl>
  </w:abstractNum>
  <w:abstractNum w:abstractNumId="12">
    <w:nsid w:val="47531147"/>
    <w:multiLevelType w:val="hybridMultilevel"/>
    <w:tmpl w:val="D5B06BB0"/>
    <w:lvl w:ilvl="0" w:tplc="C5B0958A">
      <w:start w:val="1"/>
      <w:numFmt w:val="bullet"/>
      <w:pStyle w:val="List-bullet-2"/>
      <w:lvlText w:val="–"/>
      <w:lvlJc w:val="left"/>
      <w:pPr>
        <w:tabs>
          <w:tab w:val="num" w:pos="1021"/>
        </w:tabs>
        <w:ind w:left="1021" w:hanging="301"/>
      </w:pPr>
      <w:rPr>
        <w:rFonts w:hint="default"/>
        <w:color w:val="auto"/>
        <w:sz w:val="20"/>
      </w:rPr>
    </w:lvl>
    <w:lvl w:ilvl="1" w:tplc="416EABDE">
      <w:start w:val="1"/>
      <w:numFmt w:val="bullet"/>
      <w:lvlText w:val="–"/>
      <w:lvlJc w:val="left"/>
      <w:pPr>
        <w:tabs>
          <w:tab w:val="num" w:pos="1724"/>
        </w:tabs>
        <w:ind w:left="1724" w:hanging="363"/>
      </w:pPr>
      <w:rPr>
        <w:rFonts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nsid w:val="48977FA5"/>
    <w:multiLevelType w:val="hybridMultilevel"/>
    <w:tmpl w:val="6F5225CA"/>
    <w:lvl w:ilvl="0" w:tplc="118A3376">
      <w:start w:val="1"/>
      <w:numFmt w:val="lowerLetter"/>
      <w:lvlText w:val="%1."/>
      <w:lvlJc w:val="left"/>
      <w:pPr>
        <w:tabs>
          <w:tab w:val="num" w:pos="380"/>
        </w:tabs>
        <w:ind w:left="380" w:hanging="38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E4C73AB"/>
    <w:multiLevelType w:val="hybridMultilevel"/>
    <w:tmpl w:val="99A871B2"/>
    <w:lvl w:ilvl="0" w:tplc="118A3376">
      <w:start w:val="1"/>
      <w:numFmt w:val="lowerLetter"/>
      <w:lvlText w:val="%1."/>
      <w:lvlJc w:val="left"/>
      <w:pPr>
        <w:tabs>
          <w:tab w:val="num" w:pos="380"/>
        </w:tabs>
        <w:ind w:left="380" w:hanging="380"/>
      </w:pPr>
      <w:rPr>
        <w:rFonts w:hint="default"/>
        <w:b w:val="0"/>
        <w:i w:val="0"/>
      </w:rPr>
    </w:lvl>
    <w:lvl w:ilvl="1" w:tplc="1B12C39E">
      <w:start w:val="1"/>
      <w:numFmt w:val="lowerRoman"/>
      <w:lvlText w:val="%2."/>
      <w:lvlJc w:val="center"/>
      <w:pPr>
        <w:tabs>
          <w:tab w:val="num" w:pos="170"/>
        </w:tabs>
        <w:ind w:left="170" w:hanging="17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F413409"/>
    <w:multiLevelType w:val="hybridMultilevel"/>
    <w:tmpl w:val="FF40FB08"/>
    <w:lvl w:ilvl="0" w:tplc="1B12C39E">
      <w:start w:val="1"/>
      <w:numFmt w:val="lowerRoman"/>
      <w:lvlText w:val="%1."/>
      <w:lvlJc w:val="center"/>
      <w:pPr>
        <w:tabs>
          <w:tab w:val="num" w:pos="170"/>
        </w:tabs>
        <w:ind w:left="170" w:hanging="170"/>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51AA3ACD"/>
    <w:multiLevelType w:val="hybridMultilevel"/>
    <w:tmpl w:val="3022FD22"/>
    <w:lvl w:ilvl="0" w:tplc="118A3376">
      <w:start w:val="1"/>
      <w:numFmt w:val="lowerLetter"/>
      <w:lvlText w:val="%1."/>
      <w:lvlJc w:val="left"/>
      <w:pPr>
        <w:tabs>
          <w:tab w:val="num" w:pos="380"/>
        </w:tabs>
        <w:ind w:left="380" w:hanging="380"/>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nsid w:val="658A2596"/>
    <w:multiLevelType w:val="hybridMultilevel"/>
    <w:tmpl w:val="2A1A7E3C"/>
    <w:lvl w:ilvl="0" w:tplc="118A3376">
      <w:start w:val="1"/>
      <w:numFmt w:val="lowerLetter"/>
      <w:lvlText w:val="%1."/>
      <w:lvlJc w:val="left"/>
      <w:pPr>
        <w:tabs>
          <w:tab w:val="num" w:pos="380"/>
        </w:tabs>
        <w:ind w:left="380" w:hanging="380"/>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nsid w:val="69B47876"/>
    <w:multiLevelType w:val="hybridMultilevel"/>
    <w:tmpl w:val="338A9104"/>
    <w:lvl w:ilvl="0" w:tplc="118A3376">
      <w:start w:val="1"/>
      <w:numFmt w:val="lowerLetter"/>
      <w:lvlText w:val="%1."/>
      <w:lvlJc w:val="left"/>
      <w:pPr>
        <w:tabs>
          <w:tab w:val="num" w:pos="380"/>
        </w:tabs>
        <w:ind w:left="380" w:hanging="380"/>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6CBE0097"/>
    <w:multiLevelType w:val="hybridMultilevel"/>
    <w:tmpl w:val="BAC8F9E4"/>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20">
    <w:nsid w:val="6E67295B"/>
    <w:multiLevelType w:val="hybridMultilevel"/>
    <w:tmpl w:val="6F0821D6"/>
    <w:lvl w:ilvl="0" w:tplc="1B12C39E">
      <w:start w:val="1"/>
      <w:numFmt w:val="lowerRoman"/>
      <w:lvlText w:val="%1."/>
      <w:lvlJc w:val="center"/>
      <w:pPr>
        <w:tabs>
          <w:tab w:val="num" w:pos="170"/>
        </w:tabs>
        <w:ind w:left="170" w:hanging="170"/>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nsid w:val="6E82481A"/>
    <w:multiLevelType w:val="hybridMultilevel"/>
    <w:tmpl w:val="28ACD488"/>
    <w:lvl w:ilvl="0" w:tplc="2BDAA1DE">
      <w:start w:val="1"/>
      <w:numFmt w:val="bullet"/>
      <w:pStyle w:val="Table-list-bullet"/>
      <w:lvlText w:val="–"/>
      <w:lvlJc w:val="left"/>
      <w:pPr>
        <w:tabs>
          <w:tab w:val="num" w:pos="357"/>
        </w:tabs>
        <w:ind w:left="357" w:hanging="357"/>
      </w:pPr>
      <w:rPr>
        <w:rFonts w:hint="default"/>
      </w:rPr>
    </w:lvl>
    <w:lvl w:ilvl="1" w:tplc="3636406E">
      <w:start w:val="1"/>
      <w:numFmt w:val="decimal"/>
      <w:lvlText w:val="%2)"/>
      <w:lvlJc w:val="left"/>
      <w:pPr>
        <w:tabs>
          <w:tab w:val="num" w:pos="170"/>
        </w:tabs>
        <w:ind w:left="170" w:hanging="17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286401F"/>
    <w:multiLevelType w:val="multilevel"/>
    <w:tmpl w:val="747AE394"/>
    <w:lvl w:ilvl="0">
      <w:start w:val="1"/>
      <w:numFmt w:val="decimal"/>
      <w:lvlText w:val="%1"/>
      <w:lvlJc w:val="left"/>
      <w:pPr>
        <w:tabs>
          <w:tab w:val="num" w:pos="357"/>
        </w:tabs>
        <w:ind w:left="357" w:hanging="357"/>
      </w:pPr>
      <w:rPr>
        <w:rFonts w:hint="default"/>
      </w:rPr>
    </w:lvl>
    <w:lvl w:ilvl="1">
      <w:start w:val="1"/>
      <w:numFmt w:val="decimal"/>
      <w:pStyle w:val="Heading2numbered"/>
      <w:lvlText w:val="%2."/>
      <w:lvlJc w:val="left"/>
      <w:pPr>
        <w:tabs>
          <w:tab w:val="num" w:pos="357"/>
        </w:tabs>
        <w:ind w:left="357" w:hanging="357"/>
      </w:pPr>
      <w:rPr>
        <w:rFonts w:hint="default"/>
      </w:rPr>
    </w:lvl>
    <w:lvl w:ilvl="2">
      <w:start w:val="1"/>
      <w:numFmt w:val="decimal"/>
      <w:pStyle w:val="Heading3numbered"/>
      <w:lvlText w:val="%2.%3"/>
      <w:lvlJc w:val="left"/>
      <w:pPr>
        <w:tabs>
          <w:tab w:val="num" w:pos="779"/>
        </w:tabs>
        <w:ind w:left="779" w:hanging="494"/>
      </w:pPr>
      <w:rPr>
        <w:rFonts w:ascii="Arial" w:hAnsi="Arial" w:hint="default"/>
        <w:b/>
        <w:i/>
        <w:sz w:val="18"/>
        <w:szCs w:val="18"/>
      </w:rPr>
    </w:lvl>
    <w:lvl w:ilvl="3">
      <w:start w:val="1"/>
      <w:numFmt w:val="lowerLetter"/>
      <w:pStyle w:val="List-outline-numbered"/>
      <w:lvlText w:val="%4."/>
      <w:lvlJc w:val="left"/>
      <w:pPr>
        <w:tabs>
          <w:tab w:val="num" w:pos="720"/>
        </w:tabs>
        <w:ind w:left="720" w:hanging="363"/>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8"/>
  </w:num>
  <w:num w:numId="2">
    <w:abstractNumId w:val="6"/>
  </w:num>
  <w:num w:numId="3">
    <w:abstractNumId w:val="12"/>
  </w:num>
  <w:num w:numId="4">
    <w:abstractNumId w:val="8"/>
  </w:num>
  <w:num w:numId="5">
    <w:abstractNumId w:val="22"/>
  </w:num>
  <w:num w:numId="6">
    <w:abstractNumId w:val="21"/>
  </w:num>
  <w:num w:numId="7">
    <w:abstractNumId w:val="1"/>
  </w:num>
  <w:num w:numId="8">
    <w:abstractNumId w:val="10"/>
  </w:num>
  <w:num w:numId="9">
    <w:abstractNumId w:val="14"/>
  </w:num>
  <w:num w:numId="10">
    <w:abstractNumId w:val="8"/>
  </w:num>
  <w:num w:numId="11">
    <w:abstractNumId w:val="13"/>
  </w:num>
  <w:num w:numId="12">
    <w:abstractNumId w:val="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7"/>
  </w:num>
  <w:num w:numId="16">
    <w:abstractNumId w:val="7"/>
  </w:num>
  <w:num w:numId="17">
    <w:abstractNumId w:val="18"/>
  </w:num>
  <w:num w:numId="18">
    <w:abstractNumId w:val="5"/>
  </w:num>
  <w:num w:numId="19">
    <w:abstractNumId w:val="3"/>
  </w:num>
  <w:num w:numId="20">
    <w:abstractNumId w:val="9"/>
  </w:num>
  <w:num w:numId="21">
    <w:abstractNumId w:val="15"/>
  </w:num>
  <w:num w:numId="22">
    <w:abstractNumId w:val="20"/>
  </w:num>
  <w:num w:numId="23">
    <w:abstractNumId w:val="11"/>
  </w:num>
  <w:num w:numId="24">
    <w:abstractNumId w:val="19"/>
  </w:num>
  <w:num w:numId="25">
    <w:abstractNumId w:val="2"/>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3"/>
  <w:displayBackgroundShape/>
  <w:stylePaneFormatFilter w:val="3001"/>
  <w:documentProtection w:edit="forms" w:enforcement="0"/>
  <w:defaultTabStop w:val="720"/>
  <w:drawingGridHorizontalSpacing w:val="181"/>
  <w:drawingGridVerticalSpacing w:val="181"/>
  <w:characterSpacingControl w:val="doNotCompress"/>
  <w:hdrShapeDefaults>
    <o:shapedefaults v:ext="edit" spidmax="8194">
      <o:colormru v:ext="edit" colors="#ffebf5,#ffd5ea"/>
    </o:shapedefaults>
  </w:hdrShapeDefaults>
  <w:footnotePr>
    <w:footnote w:id="0"/>
    <w:footnote w:id="1"/>
  </w:footnotePr>
  <w:endnotePr>
    <w:endnote w:id="0"/>
    <w:endnote w:id="1"/>
  </w:endnotePr>
  <w:compat/>
  <w:rsids>
    <w:rsidRoot w:val="000D262E"/>
    <w:rsid w:val="000009E6"/>
    <w:rsid w:val="00003251"/>
    <w:rsid w:val="000034F9"/>
    <w:rsid w:val="00004A98"/>
    <w:rsid w:val="00007B02"/>
    <w:rsid w:val="00013F2F"/>
    <w:rsid w:val="00016C31"/>
    <w:rsid w:val="000228A2"/>
    <w:rsid w:val="00030746"/>
    <w:rsid w:val="00033D54"/>
    <w:rsid w:val="00035A23"/>
    <w:rsid w:val="00044FDA"/>
    <w:rsid w:val="00055B3F"/>
    <w:rsid w:val="000570B8"/>
    <w:rsid w:val="00057612"/>
    <w:rsid w:val="0006631D"/>
    <w:rsid w:val="00066BE1"/>
    <w:rsid w:val="00067683"/>
    <w:rsid w:val="000704DE"/>
    <w:rsid w:val="0007457F"/>
    <w:rsid w:val="000815CF"/>
    <w:rsid w:val="0009230F"/>
    <w:rsid w:val="000A5DF1"/>
    <w:rsid w:val="000B2138"/>
    <w:rsid w:val="000C3AAE"/>
    <w:rsid w:val="000D262E"/>
    <w:rsid w:val="000E150C"/>
    <w:rsid w:val="000F40FA"/>
    <w:rsid w:val="00103887"/>
    <w:rsid w:val="00105622"/>
    <w:rsid w:val="00110E97"/>
    <w:rsid w:val="00110F7B"/>
    <w:rsid w:val="00111C22"/>
    <w:rsid w:val="00113D33"/>
    <w:rsid w:val="001255B3"/>
    <w:rsid w:val="001268E4"/>
    <w:rsid w:val="00130958"/>
    <w:rsid w:val="001314F3"/>
    <w:rsid w:val="00132942"/>
    <w:rsid w:val="00137E38"/>
    <w:rsid w:val="00147C49"/>
    <w:rsid w:val="001531CD"/>
    <w:rsid w:val="0015434D"/>
    <w:rsid w:val="00164AE4"/>
    <w:rsid w:val="00164D4B"/>
    <w:rsid w:val="00174BDC"/>
    <w:rsid w:val="001758BA"/>
    <w:rsid w:val="00177339"/>
    <w:rsid w:val="00183FB5"/>
    <w:rsid w:val="00184ECA"/>
    <w:rsid w:val="001911B1"/>
    <w:rsid w:val="001911D9"/>
    <w:rsid w:val="0019564C"/>
    <w:rsid w:val="00195C8D"/>
    <w:rsid w:val="0019737A"/>
    <w:rsid w:val="001C07AE"/>
    <w:rsid w:val="001C2114"/>
    <w:rsid w:val="001C3217"/>
    <w:rsid w:val="001C36A1"/>
    <w:rsid w:val="001C45FF"/>
    <w:rsid w:val="001C5733"/>
    <w:rsid w:val="001D21F7"/>
    <w:rsid w:val="001D245C"/>
    <w:rsid w:val="001D2681"/>
    <w:rsid w:val="001D401C"/>
    <w:rsid w:val="001E301B"/>
    <w:rsid w:val="001E5CB0"/>
    <w:rsid w:val="001F7F4B"/>
    <w:rsid w:val="002011F8"/>
    <w:rsid w:val="00206D93"/>
    <w:rsid w:val="00207F37"/>
    <w:rsid w:val="002139BC"/>
    <w:rsid w:val="00215725"/>
    <w:rsid w:val="00215C31"/>
    <w:rsid w:val="00222E9B"/>
    <w:rsid w:val="00230E18"/>
    <w:rsid w:val="00232813"/>
    <w:rsid w:val="00241A76"/>
    <w:rsid w:val="00267748"/>
    <w:rsid w:val="002728D6"/>
    <w:rsid w:val="002737ED"/>
    <w:rsid w:val="002739A4"/>
    <w:rsid w:val="00273D53"/>
    <w:rsid w:val="00277BA0"/>
    <w:rsid w:val="00281F2C"/>
    <w:rsid w:val="00282A69"/>
    <w:rsid w:val="00286474"/>
    <w:rsid w:val="002909B3"/>
    <w:rsid w:val="00292D3A"/>
    <w:rsid w:val="002A0B24"/>
    <w:rsid w:val="002A4A26"/>
    <w:rsid w:val="002B2DA1"/>
    <w:rsid w:val="002B61FD"/>
    <w:rsid w:val="002B69BC"/>
    <w:rsid w:val="002C5285"/>
    <w:rsid w:val="002C7A83"/>
    <w:rsid w:val="002D2B47"/>
    <w:rsid w:val="002D67FA"/>
    <w:rsid w:val="002D7493"/>
    <w:rsid w:val="002E3196"/>
    <w:rsid w:val="002E60A2"/>
    <w:rsid w:val="002E7B70"/>
    <w:rsid w:val="002F0FC3"/>
    <w:rsid w:val="002F17E4"/>
    <w:rsid w:val="003017F4"/>
    <w:rsid w:val="00301E43"/>
    <w:rsid w:val="00303829"/>
    <w:rsid w:val="00303C01"/>
    <w:rsid w:val="00304201"/>
    <w:rsid w:val="00314DCA"/>
    <w:rsid w:val="00326FD6"/>
    <w:rsid w:val="00331866"/>
    <w:rsid w:val="00333E8B"/>
    <w:rsid w:val="003374F8"/>
    <w:rsid w:val="00340D73"/>
    <w:rsid w:val="00341571"/>
    <w:rsid w:val="003426B6"/>
    <w:rsid w:val="003462BE"/>
    <w:rsid w:val="00350227"/>
    <w:rsid w:val="0035091A"/>
    <w:rsid w:val="003531E6"/>
    <w:rsid w:val="003537A5"/>
    <w:rsid w:val="00354DFD"/>
    <w:rsid w:val="003623B5"/>
    <w:rsid w:val="0036608D"/>
    <w:rsid w:val="003678F8"/>
    <w:rsid w:val="00375346"/>
    <w:rsid w:val="00380D8D"/>
    <w:rsid w:val="003811D5"/>
    <w:rsid w:val="003869EA"/>
    <w:rsid w:val="003A4662"/>
    <w:rsid w:val="003C1D9F"/>
    <w:rsid w:val="003C7CD1"/>
    <w:rsid w:val="003D3B7C"/>
    <w:rsid w:val="003D4C4F"/>
    <w:rsid w:val="003D6CC1"/>
    <w:rsid w:val="003E2718"/>
    <w:rsid w:val="003E4004"/>
    <w:rsid w:val="003E6299"/>
    <w:rsid w:val="003F27C2"/>
    <w:rsid w:val="003F28C9"/>
    <w:rsid w:val="003F35BB"/>
    <w:rsid w:val="003F6F8C"/>
    <w:rsid w:val="00402F67"/>
    <w:rsid w:val="00406725"/>
    <w:rsid w:val="00406BFD"/>
    <w:rsid w:val="004134A7"/>
    <w:rsid w:val="004227A8"/>
    <w:rsid w:val="00424101"/>
    <w:rsid w:val="00424178"/>
    <w:rsid w:val="004271D0"/>
    <w:rsid w:val="0043091F"/>
    <w:rsid w:val="00431FE1"/>
    <w:rsid w:val="004338CD"/>
    <w:rsid w:val="00433DE3"/>
    <w:rsid w:val="00437779"/>
    <w:rsid w:val="00441876"/>
    <w:rsid w:val="004432C5"/>
    <w:rsid w:val="00446659"/>
    <w:rsid w:val="0044706F"/>
    <w:rsid w:val="00466017"/>
    <w:rsid w:val="004671D0"/>
    <w:rsid w:val="00471B51"/>
    <w:rsid w:val="00473488"/>
    <w:rsid w:val="00481AEA"/>
    <w:rsid w:val="00484202"/>
    <w:rsid w:val="004845A2"/>
    <w:rsid w:val="004869EE"/>
    <w:rsid w:val="004926E6"/>
    <w:rsid w:val="004A5BEA"/>
    <w:rsid w:val="004C0B90"/>
    <w:rsid w:val="004C1178"/>
    <w:rsid w:val="004C425C"/>
    <w:rsid w:val="004C5A41"/>
    <w:rsid w:val="004D3174"/>
    <w:rsid w:val="004D746E"/>
    <w:rsid w:val="004E040F"/>
    <w:rsid w:val="004E07F7"/>
    <w:rsid w:val="004F1CF8"/>
    <w:rsid w:val="004F4101"/>
    <w:rsid w:val="005040C2"/>
    <w:rsid w:val="00504150"/>
    <w:rsid w:val="00507E2E"/>
    <w:rsid w:val="005109A0"/>
    <w:rsid w:val="0051386A"/>
    <w:rsid w:val="005171FC"/>
    <w:rsid w:val="00527FE6"/>
    <w:rsid w:val="00530688"/>
    <w:rsid w:val="0053288D"/>
    <w:rsid w:val="00533F95"/>
    <w:rsid w:val="00546B60"/>
    <w:rsid w:val="00547FC8"/>
    <w:rsid w:val="00555996"/>
    <w:rsid w:val="005573C6"/>
    <w:rsid w:val="00557D42"/>
    <w:rsid w:val="00565A02"/>
    <w:rsid w:val="0056614C"/>
    <w:rsid w:val="00577489"/>
    <w:rsid w:val="00580E91"/>
    <w:rsid w:val="00584EA3"/>
    <w:rsid w:val="005865E7"/>
    <w:rsid w:val="00590732"/>
    <w:rsid w:val="00595FBC"/>
    <w:rsid w:val="005A1131"/>
    <w:rsid w:val="005A1DD8"/>
    <w:rsid w:val="005A3955"/>
    <w:rsid w:val="005B0E34"/>
    <w:rsid w:val="005B187A"/>
    <w:rsid w:val="005B55EE"/>
    <w:rsid w:val="005B5938"/>
    <w:rsid w:val="005D10F0"/>
    <w:rsid w:val="005D6E5E"/>
    <w:rsid w:val="005E0B03"/>
    <w:rsid w:val="005E0B14"/>
    <w:rsid w:val="005F5731"/>
    <w:rsid w:val="005F6741"/>
    <w:rsid w:val="005F7875"/>
    <w:rsid w:val="006064A4"/>
    <w:rsid w:val="00610C90"/>
    <w:rsid w:val="00611617"/>
    <w:rsid w:val="00615021"/>
    <w:rsid w:val="00616B2E"/>
    <w:rsid w:val="006200B1"/>
    <w:rsid w:val="00630A1F"/>
    <w:rsid w:val="006317CB"/>
    <w:rsid w:val="006361B6"/>
    <w:rsid w:val="00653EF0"/>
    <w:rsid w:val="006547BE"/>
    <w:rsid w:val="0066648F"/>
    <w:rsid w:val="0066719D"/>
    <w:rsid w:val="0067775F"/>
    <w:rsid w:val="006956C7"/>
    <w:rsid w:val="006B2ECF"/>
    <w:rsid w:val="006B3308"/>
    <w:rsid w:val="006B3483"/>
    <w:rsid w:val="006B3C4A"/>
    <w:rsid w:val="006C78FD"/>
    <w:rsid w:val="006D0CB2"/>
    <w:rsid w:val="006D15A8"/>
    <w:rsid w:val="006F06FE"/>
    <w:rsid w:val="006F3BBE"/>
    <w:rsid w:val="006F4D70"/>
    <w:rsid w:val="006F50F0"/>
    <w:rsid w:val="0070141B"/>
    <w:rsid w:val="007071EC"/>
    <w:rsid w:val="007113EA"/>
    <w:rsid w:val="00712F1C"/>
    <w:rsid w:val="007158F8"/>
    <w:rsid w:val="00717359"/>
    <w:rsid w:val="007249E2"/>
    <w:rsid w:val="0073080A"/>
    <w:rsid w:val="00731691"/>
    <w:rsid w:val="00731792"/>
    <w:rsid w:val="007319BD"/>
    <w:rsid w:val="007325D8"/>
    <w:rsid w:val="00733530"/>
    <w:rsid w:val="0073649A"/>
    <w:rsid w:val="0075285E"/>
    <w:rsid w:val="00756C39"/>
    <w:rsid w:val="007653E0"/>
    <w:rsid w:val="00766E5F"/>
    <w:rsid w:val="0078441F"/>
    <w:rsid w:val="0079088F"/>
    <w:rsid w:val="00790DE8"/>
    <w:rsid w:val="00791681"/>
    <w:rsid w:val="007935DF"/>
    <w:rsid w:val="00793B19"/>
    <w:rsid w:val="007A5809"/>
    <w:rsid w:val="007A6750"/>
    <w:rsid w:val="007A7C76"/>
    <w:rsid w:val="007B20B0"/>
    <w:rsid w:val="007C05B7"/>
    <w:rsid w:val="007C2130"/>
    <w:rsid w:val="007C5751"/>
    <w:rsid w:val="007C719B"/>
    <w:rsid w:val="007D26FD"/>
    <w:rsid w:val="007D6AF1"/>
    <w:rsid w:val="007F1D79"/>
    <w:rsid w:val="007F20B1"/>
    <w:rsid w:val="007F731D"/>
    <w:rsid w:val="008007F7"/>
    <w:rsid w:val="00800C2C"/>
    <w:rsid w:val="0080131F"/>
    <w:rsid w:val="00803071"/>
    <w:rsid w:val="00804F75"/>
    <w:rsid w:val="00806756"/>
    <w:rsid w:val="00806DD1"/>
    <w:rsid w:val="00811F1C"/>
    <w:rsid w:val="00812273"/>
    <w:rsid w:val="00815E4E"/>
    <w:rsid w:val="008274D9"/>
    <w:rsid w:val="00833B06"/>
    <w:rsid w:val="00835AFD"/>
    <w:rsid w:val="00843B46"/>
    <w:rsid w:val="00844086"/>
    <w:rsid w:val="00850D58"/>
    <w:rsid w:val="008510DA"/>
    <w:rsid w:val="008566A3"/>
    <w:rsid w:val="00857807"/>
    <w:rsid w:val="00861D65"/>
    <w:rsid w:val="00863627"/>
    <w:rsid w:val="0086391D"/>
    <w:rsid w:val="0087231E"/>
    <w:rsid w:val="0087327E"/>
    <w:rsid w:val="00874937"/>
    <w:rsid w:val="00874986"/>
    <w:rsid w:val="00875E88"/>
    <w:rsid w:val="00876C2A"/>
    <w:rsid w:val="0088149E"/>
    <w:rsid w:val="00891577"/>
    <w:rsid w:val="00892CFD"/>
    <w:rsid w:val="00894B02"/>
    <w:rsid w:val="00895549"/>
    <w:rsid w:val="008A1421"/>
    <w:rsid w:val="008A2712"/>
    <w:rsid w:val="008A3BAB"/>
    <w:rsid w:val="008A4707"/>
    <w:rsid w:val="008C018B"/>
    <w:rsid w:val="008C1BA9"/>
    <w:rsid w:val="008C273D"/>
    <w:rsid w:val="008C2D28"/>
    <w:rsid w:val="008C623D"/>
    <w:rsid w:val="008C6D3C"/>
    <w:rsid w:val="008C7FA1"/>
    <w:rsid w:val="008E0F2F"/>
    <w:rsid w:val="008E2D55"/>
    <w:rsid w:val="008E35C6"/>
    <w:rsid w:val="008E55D6"/>
    <w:rsid w:val="008F1C58"/>
    <w:rsid w:val="008F7C16"/>
    <w:rsid w:val="009035AB"/>
    <w:rsid w:val="0090592F"/>
    <w:rsid w:val="009063E3"/>
    <w:rsid w:val="009152B3"/>
    <w:rsid w:val="00916E8E"/>
    <w:rsid w:val="0092083B"/>
    <w:rsid w:val="00927351"/>
    <w:rsid w:val="00932782"/>
    <w:rsid w:val="00934BEC"/>
    <w:rsid w:val="00936C49"/>
    <w:rsid w:val="00964472"/>
    <w:rsid w:val="0096507F"/>
    <w:rsid w:val="009666FE"/>
    <w:rsid w:val="00971FEC"/>
    <w:rsid w:val="009741B1"/>
    <w:rsid w:val="00977B35"/>
    <w:rsid w:val="00985A86"/>
    <w:rsid w:val="00995831"/>
    <w:rsid w:val="00997F77"/>
    <w:rsid w:val="009A1632"/>
    <w:rsid w:val="009A2157"/>
    <w:rsid w:val="009B381C"/>
    <w:rsid w:val="009B7A09"/>
    <w:rsid w:val="009C266A"/>
    <w:rsid w:val="009C71EB"/>
    <w:rsid w:val="009E4CE5"/>
    <w:rsid w:val="009E5AFD"/>
    <w:rsid w:val="009E646D"/>
    <w:rsid w:val="00A0131F"/>
    <w:rsid w:val="00A05CE7"/>
    <w:rsid w:val="00A25EEE"/>
    <w:rsid w:val="00A31E81"/>
    <w:rsid w:val="00A32E62"/>
    <w:rsid w:val="00A35ACF"/>
    <w:rsid w:val="00A3620C"/>
    <w:rsid w:val="00A51F54"/>
    <w:rsid w:val="00A5581C"/>
    <w:rsid w:val="00A6332A"/>
    <w:rsid w:val="00A63C23"/>
    <w:rsid w:val="00A71F06"/>
    <w:rsid w:val="00A72E22"/>
    <w:rsid w:val="00A75CD0"/>
    <w:rsid w:val="00A82EA1"/>
    <w:rsid w:val="00A83203"/>
    <w:rsid w:val="00A835E7"/>
    <w:rsid w:val="00A91937"/>
    <w:rsid w:val="00A94C0B"/>
    <w:rsid w:val="00A94C14"/>
    <w:rsid w:val="00A9743B"/>
    <w:rsid w:val="00AA0498"/>
    <w:rsid w:val="00AA2186"/>
    <w:rsid w:val="00AA452E"/>
    <w:rsid w:val="00AB06C4"/>
    <w:rsid w:val="00AB3ABC"/>
    <w:rsid w:val="00AB6331"/>
    <w:rsid w:val="00AC166A"/>
    <w:rsid w:val="00AC19DF"/>
    <w:rsid w:val="00AC3C4E"/>
    <w:rsid w:val="00AD45F1"/>
    <w:rsid w:val="00AE21B7"/>
    <w:rsid w:val="00AE2791"/>
    <w:rsid w:val="00AF474A"/>
    <w:rsid w:val="00B03221"/>
    <w:rsid w:val="00B12C24"/>
    <w:rsid w:val="00B16211"/>
    <w:rsid w:val="00B171DF"/>
    <w:rsid w:val="00B20196"/>
    <w:rsid w:val="00B30AAA"/>
    <w:rsid w:val="00B3733C"/>
    <w:rsid w:val="00B4210C"/>
    <w:rsid w:val="00B46DBD"/>
    <w:rsid w:val="00B55929"/>
    <w:rsid w:val="00B559C2"/>
    <w:rsid w:val="00B63219"/>
    <w:rsid w:val="00B64BB9"/>
    <w:rsid w:val="00B6547E"/>
    <w:rsid w:val="00B84A3D"/>
    <w:rsid w:val="00B85C7C"/>
    <w:rsid w:val="00B97524"/>
    <w:rsid w:val="00BA0C06"/>
    <w:rsid w:val="00BA16FB"/>
    <w:rsid w:val="00BA602F"/>
    <w:rsid w:val="00BC236A"/>
    <w:rsid w:val="00BE7BFE"/>
    <w:rsid w:val="00BF1373"/>
    <w:rsid w:val="00BF196A"/>
    <w:rsid w:val="00C04085"/>
    <w:rsid w:val="00C06BE0"/>
    <w:rsid w:val="00C11D3B"/>
    <w:rsid w:val="00C123C6"/>
    <w:rsid w:val="00C13EAA"/>
    <w:rsid w:val="00C216A3"/>
    <w:rsid w:val="00C22A9B"/>
    <w:rsid w:val="00C52244"/>
    <w:rsid w:val="00C53226"/>
    <w:rsid w:val="00C55B38"/>
    <w:rsid w:val="00C57275"/>
    <w:rsid w:val="00C67FD0"/>
    <w:rsid w:val="00C77010"/>
    <w:rsid w:val="00C83F76"/>
    <w:rsid w:val="00C867CB"/>
    <w:rsid w:val="00CA0AB8"/>
    <w:rsid w:val="00CA169D"/>
    <w:rsid w:val="00CA24AC"/>
    <w:rsid w:val="00CA2DA9"/>
    <w:rsid w:val="00CB0741"/>
    <w:rsid w:val="00CB3D00"/>
    <w:rsid w:val="00CB602A"/>
    <w:rsid w:val="00CC5521"/>
    <w:rsid w:val="00CD03F5"/>
    <w:rsid w:val="00CE596E"/>
    <w:rsid w:val="00CF3FB6"/>
    <w:rsid w:val="00D00F01"/>
    <w:rsid w:val="00D01078"/>
    <w:rsid w:val="00D023B4"/>
    <w:rsid w:val="00D05DB9"/>
    <w:rsid w:val="00D10F10"/>
    <w:rsid w:val="00D12B18"/>
    <w:rsid w:val="00D1400D"/>
    <w:rsid w:val="00D21DDB"/>
    <w:rsid w:val="00D231DD"/>
    <w:rsid w:val="00D256D6"/>
    <w:rsid w:val="00D279BD"/>
    <w:rsid w:val="00D322B6"/>
    <w:rsid w:val="00D37788"/>
    <w:rsid w:val="00D424AE"/>
    <w:rsid w:val="00D54AD2"/>
    <w:rsid w:val="00D560D2"/>
    <w:rsid w:val="00D62D4A"/>
    <w:rsid w:val="00D671A7"/>
    <w:rsid w:val="00D70AC7"/>
    <w:rsid w:val="00D72505"/>
    <w:rsid w:val="00D91B29"/>
    <w:rsid w:val="00DA3B13"/>
    <w:rsid w:val="00DB0E80"/>
    <w:rsid w:val="00DB4CA6"/>
    <w:rsid w:val="00DC111D"/>
    <w:rsid w:val="00DC1A9C"/>
    <w:rsid w:val="00DC1D9D"/>
    <w:rsid w:val="00DD0180"/>
    <w:rsid w:val="00DD17A3"/>
    <w:rsid w:val="00DE3A69"/>
    <w:rsid w:val="00DF1A54"/>
    <w:rsid w:val="00DF3920"/>
    <w:rsid w:val="00E01308"/>
    <w:rsid w:val="00E14B28"/>
    <w:rsid w:val="00E159B8"/>
    <w:rsid w:val="00E17A2F"/>
    <w:rsid w:val="00E22040"/>
    <w:rsid w:val="00E26399"/>
    <w:rsid w:val="00E33530"/>
    <w:rsid w:val="00E3384C"/>
    <w:rsid w:val="00E41AF1"/>
    <w:rsid w:val="00E4593E"/>
    <w:rsid w:val="00E46479"/>
    <w:rsid w:val="00E517F0"/>
    <w:rsid w:val="00E526B8"/>
    <w:rsid w:val="00E5451E"/>
    <w:rsid w:val="00E56EA8"/>
    <w:rsid w:val="00E57EEF"/>
    <w:rsid w:val="00E81BD7"/>
    <w:rsid w:val="00E85854"/>
    <w:rsid w:val="00E91569"/>
    <w:rsid w:val="00EA0FCB"/>
    <w:rsid w:val="00EA16F1"/>
    <w:rsid w:val="00EA2CF8"/>
    <w:rsid w:val="00EB5124"/>
    <w:rsid w:val="00EC4A95"/>
    <w:rsid w:val="00EC6F80"/>
    <w:rsid w:val="00ED771A"/>
    <w:rsid w:val="00EE520D"/>
    <w:rsid w:val="00EF2D98"/>
    <w:rsid w:val="00EF3F2A"/>
    <w:rsid w:val="00F00DA4"/>
    <w:rsid w:val="00F02131"/>
    <w:rsid w:val="00F05487"/>
    <w:rsid w:val="00F05969"/>
    <w:rsid w:val="00F07E84"/>
    <w:rsid w:val="00F1032C"/>
    <w:rsid w:val="00F20AC0"/>
    <w:rsid w:val="00F32A39"/>
    <w:rsid w:val="00F5647B"/>
    <w:rsid w:val="00F60B04"/>
    <w:rsid w:val="00F66077"/>
    <w:rsid w:val="00F67A73"/>
    <w:rsid w:val="00F75291"/>
    <w:rsid w:val="00F76D09"/>
    <w:rsid w:val="00F77398"/>
    <w:rsid w:val="00F82D12"/>
    <w:rsid w:val="00F83224"/>
    <w:rsid w:val="00F85C2A"/>
    <w:rsid w:val="00F91E39"/>
    <w:rsid w:val="00F923FF"/>
    <w:rsid w:val="00F95A5C"/>
    <w:rsid w:val="00FA2224"/>
    <w:rsid w:val="00FA4073"/>
    <w:rsid w:val="00FB52C4"/>
    <w:rsid w:val="00FC0F8B"/>
    <w:rsid w:val="00FC11BF"/>
    <w:rsid w:val="00FD1A93"/>
    <w:rsid w:val="00FD364B"/>
    <w:rsid w:val="00FE4EC0"/>
    <w:rsid w:val="00FE73CE"/>
    <w:rsid w:val="00FF47D1"/>
    <w:rsid w:val="00FF62A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8194">
      <o:colormru v:ext="edit" colors="#ffebf5,#ffd5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0D8D"/>
    <w:pPr>
      <w:spacing w:before="120"/>
    </w:pPr>
    <w:rPr>
      <w:rFonts w:ascii="Arial" w:hAnsi="Arial"/>
      <w:szCs w:val="24"/>
      <w:lang w:eastAsia="en-US"/>
    </w:rPr>
  </w:style>
  <w:style w:type="paragraph" w:styleId="Heading1">
    <w:name w:val="heading 1"/>
    <w:next w:val="Normal"/>
    <w:qFormat/>
    <w:rsid w:val="005B0E34"/>
    <w:pPr>
      <w:keepNext/>
      <w:spacing w:before="240" w:after="60"/>
      <w:outlineLvl w:val="0"/>
    </w:pPr>
    <w:rPr>
      <w:rFonts w:ascii="Arial" w:hAnsi="Arial" w:cs="Arial"/>
      <w:b/>
      <w:sz w:val="32"/>
      <w:szCs w:val="32"/>
    </w:rPr>
  </w:style>
  <w:style w:type="paragraph" w:styleId="Heading2">
    <w:name w:val="heading 2"/>
    <w:basedOn w:val="Heading1"/>
    <w:next w:val="Normal"/>
    <w:qFormat/>
    <w:rsid w:val="00130958"/>
    <w:pPr>
      <w:outlineLvl w:val="1"/>
    </w:pPr>
    <w:rPr>
      <w:iCs/>
      <w:sz w:val="20"/>
      <w:szCs w:val="22"/>
    </w:rPr>
  </w:style>
  <w:style w:type="paragraph" w:styleId="Heading3">
    <w:name w:val="heading 3"/>
    <w:next w:val="Normal"/>
    <w:link w:val="Heading3Char"/>
    <w:qFormat/>
    <w:rsid w:val="00130958"/>
    <w:pPr>
      <w:keepNext/>
      <w:spacing w:before="160" w:after="60"/>
      <w:outlineLvl w:val="2"/>
    </w:pPr>
    <w:rPr>
      <w:rFonts w:ascii="Arial" w:hAnsi="Arial"/>
      <w:b/>
      <w:bCs/>
      <w:i/>
      <w:iCs/>
      <w:sz w:val="1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30958"/>
    <w:pPr>
      <w:tabs>
        <w:tab w:val="center" w:pos="4153"/>
        <w:tab w:val="right" w:pos="8306"/>
      </w:tabs>
    </w:pPr>
  </w:style>
  <w:style w:type="paragraph" w:styleId="Footer">
    <w:name w:val="footer"/>
    <w:basedOn w:val="Normal"/>
    <w:rsid w:val="00130958"/>
    <w:pPr>
      <w:tabs>
        <w:tab w:val="center" w:pos="4153"/>
        <w:tab w:val="right" w:pos="8306"/>
      </w:tabs>
    </w:pPr>
  </w:style>
  <w:style w:type="character" w:styleId="PageNumber">
    <w:name w:val="page number"/>
    <w:rsid w:val="00130958"/>
  </w:style>
  <w:style w:type="character" w:styleId="Hyperlink">
    <w:name w:val="Hyperlink"/>
    <w:rsid w:val="00130958"/>
    <w:rPr>
      <w:color w:val="0000FF"/>
      <w:u w:val="single"/>
    </w:rPr>
  </w:style>
  <w:style w:type="table" w:styleId="TableGrid">
    <w:name w:val="Table Grid"/>
    <w:basedOn w:val="TableNormal"/>
    <w:rsid w:val="003811D5"/>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130958"/>
    <w:rPr>
      <w:rFonts w:ascii="Tahoma" w:hAnsi="Tahoma" w:cs="Tahoma"/>
      <w:sz w:val="16"/>
      <w:szCs w:val="16"/>
    </w:rPr>
  </w:style>
  <w:style w:type="paragraph" w:customStyle="1" w:styleId="DocName">
    <w:name w:val="DocName"/>
    <w:basedOn w:val="Normal"/>
    <w:rsid w:val="00130958"/>
    <w:pPr>
      <w:spacing w:line="400" w:lineRule="exact"/>
      <w:jc w:val="center"/>
    </w:pPr>
    <w:rPr>
      <w:b/>
      <w:bCs/>
      <w:sz w:val="28"/>
    </w:rPr>
  </w:style>
  <w:style w:type="paragraph" w:customStyle="1" w:styleId="DocStatus">
    <w:name w:val="DocStatus"/>
    <w:basedOn w:val="Normal"/>
    <w:rsid w:val="00130958"/>
    <w:pPr>
      <w:spacing w:after="60"/>
      <w:jc w:val="center"/>
    </w:pPr>
    <w:rPr>
      <w:b/>
      <w:sz w:val="22"/>
    </w:rPr>
  </w:style>
  <w:style w:type="paragraph" w:customStyle="1" w:styleId="Heading2numbered">
    <w:name w:val="Heading 2 numbered"/>
    <w:basedOn w:val="Heading2"/>
    <w:next w:val="Normal"/>
    <w:rsid w:val="00E57EEF"/>
    <w:pPr>
      <w:numPr>
        <w:ilvl w:val="1"/>
        <w:numId w:val="5"/>
      </w:numPr>
    </w:pPr>
    <w:rPr>
      <w:sz w:val="28"/>
    </w:rPr>
  </w:style>
  <w:style w:type="paragraph" w:customStyle="1" w:styleId="Heading3numbered">
    <w:name w:val="Heading 3 numbered"/>
    <w:basedOn w:val="Heading3"/>
    <w:next w:val="Normal"/>
    <w:rsid w:val="00130958"/>
    <w:pPr>
      <w:numPr>
        <w:ilvl w:val="2"/>
        <w:numId w:val="5"/>
      </w:numPr>
    </w:pPr>
    <w:rPr>
      <w:sz w:val="22"/>
    </w:rPr>
  </w:style>
  <w:style w:type="paragraph" w:customStyle="1" w:styleId="List-bullet-1">
    <w:name w:val="List-bullet-1"/>
    <w:basedOn w:val="Normal"/>
    <w:rsid w:val="00130958"/>
    <w:pPr>
      <w:numPr>
        <w:numId w:val="2"/>
      </w:numPr>
    </w:pPr>
    <w:rPr>
      <w:rFonts w:cs="Arial"/>
      <w:szCs w:val="22"/>
    </w:rPr>
  </w:style>
  <w:style w:type="paragraph" w:customStyle="1" w:styleId="List-bullet-2">
    <w:name w:val="List-bullet-2"/>
    <w:basedOn w:val="Normal"/>
    <w:rsid w:val="00130958"/>
    <w:pPr>
      <w:numPr>
        <w:numId w:val="3"/>
      </w:numPr>
      <w:spacing w:before="80"/>
    </w:pPr>
    <w:rPr>
      <w:rFonts w:cs="Arial"/>
      <w:szCs w:val="22"/>
      <w:lang w:val="en-US"/>
    </w:rPr>
  </w:style>
  <w:style w:type="paragraph" w:customStyle="1" w:styleId="List-number-1">
    <w:name w:val="List-number-1"/>
    <w:basedOn w:val="Normal"/>
    <w:rsid w:val="00E57EEF"/>
    <w:pPr>
      <w:numPr>
        <w:numId w:val="4"/>
      </w:numPr>
    </w:pPr>
  </w:style>
  <w:style w:type="paragraph" w:customStyle="1" w:styleId="List-number-2">
    <w:name w:val="List-number-2"/>
    <w:basedOn w:val="Normal"/>
    <w:link w:val="List-number-2Char"/>
    <w:rsid w:val="00E57EEF"/>
    <w:pPr>
      <w:numPr>
        <w:ilvl w:val="1"/>
        <w:numId w:val="4"/>
      </w:numPr>
    </w:pPr>
  </w:style>
  <w:style w:type="paragraph" w:customStyle="1" w:styleId="List-outline-numbered">
    <w:name w:val="List-outline-numbered"/>
    <w:basedOn w:val="Normal"/>
    <w:rsid w:val="00130958"/>
    <w:pPr>
      <w:numPr>
        <w:ilvl w:val="3"/>
        <w:numId w:val="5"/>
      </w:numPr>
    </w:pPr>
  </w:style>
  <w:style w:type="paragraph" w:customStyle="1" w:styleId="Normal-indent">
    <w:name w:val="Normal-indent"/>
    <w:basedOn w:val="Normal"/>
    <w:rsid w:val="00130958"/>
    <w:pPr>
      <w:ind w:left="357"/>
    </w:pPr>
    <w:rPr>
      <w:lang w:eastAsia="en-AU"/>
    </w:rPr>
  </w:style>
  <w:style w:type="paragraph" w:customStyle="1" w:styleId="TableHeader">
    <w:name w:val="TableHeader"/>
    <w:basedOn w:val="Normal"/>
    <w:rsid w:val="00130958"/>
    <w:pPr>
      <w:keepNext/>
      <w:spacing w:before="60" w:after="40"/>
      <w:jc w:val="center"/>
    </w:pPr>
    <w:rPr>
      <w:rFonts w:cs="Arial"/>
      <w:b/>
    </w:rPr>
  </w:style>
  <w:style w:type="paragraph" w:customStyle="1" w:styleId="Table-normal-text">
    <w:name w:val="Table-normal-text"/>
    <w:basedOn w:val="Normal"/>
    <w:rsid w:val="00130958"/>
    <w:pPr>
      <w:spacing w:before="60"/>
    </w:pPr>
  </w:style>
  <w:style w:type="paragraph" w:customStyle="1" w:styleId="Table-list-bullet">
    <w:name w:val="Table-list-bullet"/>
    <w:basedOn w:val="Table-normal-text"/>
    <w:rsid w:val="00130958"/>
    <w:pPr>
      <w:numPr>
        <w:numId w:val="6"/>
      </w:numPr>
    </w:pPr>
  </w:style>
  <w:style w:type="paragraph" w:customStyle="1" w:styleId="Table-list-number">
    <w:name w:val="Table-list-number"/>
    <w:basedOn w:val="Table-normal-text"/>
    <w:rsid w:val="00130958"/>
    <w:pPr>
      <w:numPr>
        <w:numId w:val="7"/>
      </w:numPr>
    </w:pPr>
  </w:style>
  <w:style w:type="paragraph" w:customStyle="1" w:styleId="TableTitle">
    <w:name w:val="TableTitle"/>
    <w:basedOn w:val="Normal"/>
    <w:next w:val="Table-normal-text"/>
    <w:rsid w:val="00130958"/>
    <w:pPr>
      <w:keepNext/>
      <w:spacing w:before="240" w:after="120"/>
      <w:jc w:val="center"/>
    </w:pPr>
    <w:rPr>
      <w:b/>
    </w:rPr>
  </w:style>
  <w:style w:type="paragraph" w:styleId="TOC1">
    <w:name w:val="toc 1"/>
    <w:basedOn w:val="Normal"/>
    <w:next w:val="Normal"/>
    <w:autoRedefine/>
    <w:semiHidden/>
    <w:rsid w:val="00130958"/>
    <w:pPr>
      <w:tabs>
        <w:tab w:val="left" w:pos="342"/>
        <w:tab w:val="right" w:leader="dot" w:pos="9628"/>
      </w:tabs>
      <w:spacing w:before="60"/>
      <w:ind w:left="340" w:hanging="340"/>
    </w:pPr>
  </w:style>
  <w:style w:type="paragraph" w:styleId="TOC2">
    <w:name w:val="toc 2"/>
    <w:basedOn w:val="Normal"/>
    <w:next w:val="Normal"/>
    <w:autoRedefine/>
    <w:semiHidden/>
    <w:rsid w:val="00130958"/>
    <w:pPr>
      <w:tabs>
        <w:tab w:val="left" w:pos="798"/>
        <w:tab w:val="right" w:leader="dot" w:pos="9628"/>
      </w:tabs>
      <w:spacing w:before="40"/>
      <w:ind w:left="794" w:hanging="454"/>
    </w:pPr>
  </w:style>
  <w:style w:type="character" w:styleId="CommentReference">
    <w:name w:val="annotation reference"/>
    <w:basedOn w:val="DefaultParagraphFont"/>
    <w:semiHidden/>
    <w:rsid w:val="00130958"/>
    <w:rPr>
      <w:sz w:val="16"/>
      <w:szCs w:val="16"/>
    </w:rPr>
  </w:style>
  <w:style w:type="paragraph" w:styleId="CommentText">
    <w:name w:val="annotation text"/>
    <w:basedOn w:val="Normal"/>
    <w:semiHidden/>
    <w:rsid w:val="00130958"/>
    <w:rPr>
      <w:szCs w:val="20"/>
    </w:rPr>
  </w:style>
  <w:style w:type="paragraph" w:styleId="CommentSubject">
    <w:name w:val="annotation subject"/>
    <w:basedOn w:val="CommentText"/>
    <w:next w:val="CommentText"/>
    <w:semiHidden/>
    <w:rsid w:val="00130958"/>
    <w:rPr>
      <w:b/>
      <w:bCs/>
    </w:rPr>
  </w:style>
  <w:style w:type="paragraph" w:customStyle="1" w:styleId="Default">
    <w:name w:val="Default"/>
    <w:rsid w:val="00A91937"/>
    <w:pPr>
      <w:autoSpaceDE w:val="0"/>
      <w:autoSpaceDN w:val="0"/>
      <w:adjustRightInd w:val="0"/>
    </w:pPr>
    <w:rPr>
      <w:rFonts w:ascii="Arial" w:hAnsi="Arial" w:cs="Arial"/>
      <w:color w:val="000000"/>
      <w:sz w:val="24"/>
      <w:szCs w:val="24"/>
      <w:lang w:val="en-US" w:eastAsia="en-US"/>
    </w:rPr>
  </w:style>
  <w:style w:type="table" w:customStyle="1" w:styleId="Tablewithnoheader">
    <w:name w:val="Table with no header"/>
    <w:basedOn w:val="TableNormal"/>
    <w:rsid w:val="00130958"/>
    <w:rPr>
      <w:rFonts w:ascii="Arial" w:hAnsi="Arial"/>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108" w:type="dxa"/>
        <w:bottom w:w="57" w:type="dxa"/>
        <w:right w:w="108" w:type="dxa"/>
      </w:tblCellMar>
    </w:tblPr>
    <w:trPr>
      <w:cantSplit/>
    </w:trPr>
    <w:tcPr>
      <w:shd w:val="clear" w:color="auto" w:fill="auto"/>
    </w:tcPr>
  </w:style>
  <w:style w:type="table" w:customStyle="1" w:styleId="Tablewithheader">
    <w:name w:val="Table with header"/>
    <w:basedOn w:val="Tablewithnoheader"/>
    <w:rsid w:val="00130958"/>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108" w:type="dxa"/>
        <w:bottom w:w="57" w:type="dxa"/>
        <w:right w:w="108" w:type="dxa"/>
      </w:tblCellMar>
    </w:tblPr>
    <w:trPr>
      <w:cantSplit/>
    </w:trPr>
    <w:tcPr>
      <w:shd w:val="clear" w:color="auto" w:fill="auto"/>
    </w:tcPr>
    <w:tblStylePr w:type="firstRow">
      <w:pPr>
        <w:jc w:val="center"/>
      </w:pPr>
      <w:rPr>
        <w:rFonts w:ascii="Arial" w:hAnsi="Arial"/>
        <w:b/>
        <w:sz w:val="20"/>
      </w:rPr>
      <w:tblPr/>
      <w:trPr>
        <w:tblHeader/>
      </w:trPr>
      <w:tcPr>
        <w:shd w:val="clear" w:color="auto" w:fill="E0E0E0"/>
        <w:vAlign w:val="center"/>
      </w:tcPr>
    </w:tblStylePr>
  </w:style>
  <w:style w:type="table" w:customStyle="1" w:styleId="TableCheckList-1">
    <w:name w:val="TableCheckList-1"/>
    <w:basedOn w:val="TableNormal"/>
    <w:rsid w:val="00130958"/>
    <w:pPr>
      <w:spacing w:before="60"/>
    </w:pPr>
    <w:rPr>
      <w:rFonts w:ascii="Arial" w:hAnsi="Arial"/>
      <w:sz w:val="18"/>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57" w:type="dxa"/>
        <w:left w:w="57" w:type="dxa"/>
        <w:bottom w:w="0" w:type="dxa"/>
        <w:right w:w="57" w:type="dxa"/>
      </w:tblCellMar>
    </w:tblPr>
    <w:tblStylePr w:type="firstCol">
      <w:tblPr/>
      <w:tcPr>
        <w:tcBorders>
          <w:bottom w:val="nil"/>
          <w:insideH w:val="single" w:sz="4" w:space="0" w:color="999999"/>
        </w:tcBorders>
      </w:tcPr>
    </w:tblStylePr>
  </w:style>
  <w:style w:type="table" w:customStyle="1" w:styleId="TableCheckList-2">
    <w:name w:val="TableCheckList-2"/>
    <w:basedOn w:val="TableNormal"/>
    <w:rsid w:val="00130958"/>
    <w:pPr>
      <w:spacing w:before="60"/>
    </w:pPr>
    <w:rPr>
      <w:rFonts w:ascii="Arial" w:hAnsi="Arial"/>
      <w:sz w:val="18"/>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57" w:type="dxa"/>
        <w:left w:w="57" w:type="dxa"/>
        <w:bottom w:w="0" w:type="dxa"/>
        <w:right w:w="57" w:type="dxa"/>
      </w:tblCellMar>
    </w:tblPr>
    <w:tblStylePr w:type="lastCol">
      <w:tblPr/>
      <w:tcPr>
        <w:tcBorders>
          <w:bottom w:val="single" w:sz="4" w:space="0" w:color="999999"/>
          <w:insideH w:val="single" w:sz="4" w:space="0" w:color="999999"/>
        </w:tcBorders>
      </w:tcPr>
    </w:tblStylePr>
  </w:style>
  <w:style w:type="table" w:customStyle="1" w:styleId="TableChecklist-3">
    <w:name w:val="TableChecklist-3"/>
    <w:basedOn w:val="TableNormal"/>
    <w:rsid w:val="00130958"/>
    <w:pPr>
      <w:spacing w:before="60"/>
    </w:pPr>
    <w:rPr>
      <w:rFonts w:ascii="Arial" w:hAnsi="Arial"/>
      <w:sz w:val="18"/>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0" w:type="dxa"/>
        <w:right w:w="57" w:type="dxa"/>
      </w:tblCellMar>
    </w:tblPr>
  </w:style>
  <w:style w:type="character" w:styleId="FollowedHyperlink">
    <w:name w:val="FollowedHyperlink"/>
    <w:basedOn w:val="DefaultParagraphFont"/>
    <w:rsid w:val="00222E9B"/>
    <w:rPr>
      <w:color w:val="800080"/>
      <w:u w:val="single"/>
    </w:rPr>
  </w:style>
  <w:style w:type="character" w:customStyle="1" w:styleId="List-number-2Char">
    <w:name w:val="List-number-2 Char"/>
    <w:basedOn w:val="DefaultParagraphFont"/>
    <w:link w:val="List-number-2"/>
    <w:rsid w:val="00207F37"/>
    <w:rPr>
      <w:rFonts w:ascii="Arial" w:hAnsi="Arial"/>
      <w:sz w:val="18"/>
      <w:szCs w:val="24"/>
      <w:lang w:val="en-AU" w:eastAsia="en-US" w:bidi="ar-SA"/>
    </w:rPr>
  </w:style>
  <w:style w:type="character" w:customStyle="1" w:styleId="Heading3Char">
    <w:name w:val="Heading 3 Char"/>
    <w:basedOn w:val="DefaultParagraphFont"/>
    <w:link w:val="Heading3"/>
    <w:rsid w:val="008F1C58"/>
    <w:rPr>
      <w:rFonts w:ascii="Arial" w:hAnsi="Arial"/>
      <w:b/>
      <w:bCs/>
      <w:i/>
      <w:iCs/>
      <w:sz w:val="18"/>
      <w:szCs w:val="26"/>
      <w:lang w:val="en-AU" w:eastAsia="en-US" w:bidi="ar-SA"/>
    </w:rPr>
  </w:style>
  <w:style w:type="paragraph" w:styleId="ListParagraph">
    <w:name w:val="List Paragraph"/>
    <w:basedOn w:val="Normal"/>
    <w:uiPriority w:val="34"/>
    <w:qFormat/>
    <w:rsid w:val="00BE7BFE"/>
    <w:pPr>
      <w:ind w:left="720"/>
      <w:contextualSpacing/>
    </w:pPr>
  </w:style>
</w:styles>
</file>

<file path=word/webSettings.xml><?xml version="1.0" encoding="utf-8"?>
<w:webSettings xmlns:r="http://schemas.openxmlformats.org/officeDocument/2006/relationships" xmlns:w="http://schemas.openxmlformats.org/wordprocessingml/2006/main">
  <w:divs>
    <w:div w:id="2112043579">
      <w:bodyDiv w:val="1"/>
      <w:marLeft w:val="0"/>
      <w:marRight w:val="0"/>
      <w:marTop w:val="0"/>
      <w:marBottom w:val="0"/>
      <w:divBdr>
        <w:top w:val="none" w:sz="0" w:space="0" w:color="auto"/>
        <w:left w:val="none" w:sz="0" w:space="0" w:color="auto"/>
        <w:bottom w:val="none" w:sz="0" w:space="0" w:color="auto"/>
        <w:right w:val="none" w:sz="0" w:space="0" w:color="auto"/>
      </w:divBdr>
      <w:divsChild>
        <w:div w:id="1253274762">
          <w:marLeft w:val="0"/>
          <w:marRight w:val="0"/>
          <w:marTop w:val="0"/>
          <w:marBottom w:val="0"/>
          <w:divBdr>
            <w:top w:val="none" w:sz="0" w:space="0" w:color="auto"/>
            <w:left w:val="none" w:sz="0" w:space="0" w:color="auto"/>
            <w:bottom w:val="none" w:sz="0" w:space="0" w:color="auto"/>
            <w:right w:val="none" w:sz="0" w:space="0" w:color="auto"/>
          </w:divBdr>
          <w:divsChild>
            <w:div w:id="477646636">
              <w:marLeft w:val="0"/>
              <w:marRight w:val="0"/>
              <w:marTop w:val="0"/>
              <w:marBottom w:val="0"/>
              <w:divBdr>
                <w:top w:val="none" w:sz="0" w:space="0" w:color="auto"/>
                <w:left w:val="none" w:sz="0" w:space="0" w:color="auto"/>
                <w:bottom w:val="none" w:sz="0" w:space="0" w:color="auto"/>
                <w:right w:val="none" w:sz="0" w:space="0" w:color="auto"/>
              </w:divBdr>
            </w:div>
            <w:div w:id="724109448">
              <w:marLeft w:val="0"/>
              <w:marRight w:val="0"/>
              <w:marTop w:val="0"/>
              <w:marBottom w:val="0"/>
              <w:divBdr>
                <w:top w:val="none" w:sz="0" w:space="0" w:color="auto"/>
                <w:left w:val="none" w:sz="0" w:space="0" w:color="auto"/>
                <w:bottom w:val="none" w:sz="0" w:space="0" w:color="auto"/>
                <w:right w:val="none" w:sz="0" w:space="0" w:color="auto"/>
              </w:divBdr>
            </w:div>
            <w:div w:id="867524241">
              <w:marLeft w:val="0"/>
              <w:marRight w:val="0"/>
              <w:marTop w:val="0"/>
              <w:marBottom w:val="0"/>
              <w:divBdr>
                <w:top w:val="none" w:sz="0" w:space="0" w:color="auto"/>
                <w:left w:val="none" w:sz="0" w:space="0" w:color="auto"/>
                <w:bottom w:val="none" w:sz="0" w:space="0" w:color="auto"/>
                <w:right w:val="none" w:sz="0" w:space="0" w:color="auto"/>
              </w:divBdr>
            </w:div>
            <w:div w:id="1054354719">
              <w:marLeft w:val="0"/>
              <w:marRight w:val="0"/>
              <w:marTop w:val="0"/>
              <w:marBottom w:val="0"/>
              <w:divBdr>
                <w:top w:val="none" w:sz="0" w:space="0" w:color="auto"/>
                <w:left w:val="none" w:sz="0" w:space="0" w:color="auto"/>
                <w:bottom w:val="none" w:sz="0" w:space="0" w:color="auto"/>
                <w:right w:val="none" w:sz="0" w:space="0" w:color="auto"/>
              </w:divBdr>
            </w:div>
            <w:div w:id="1515605237">
              <w:marLeft w:val="0"/>
              <w:marRight w:val="0"/>
              <w:marTop w:val="0"/>
              <w:marBottom w:val="0"/>
              <w:divBdr>
                <w:top w:val="none" w:sz="0" w:space="0" w:color="auto"/>
                <w:left w:val="none" w:sz="0" w:space="0" w:color="auto"/>
                <w:bottom w:val="none" w:sz="0" w:space="0" w:color="auto"/>
                <w:right w:val="none" w:sz="0" w:space="0" w:color="auto"/>
              </w:divBdr>
            </w:div>
            <w:div w:id="1639919257">
              <w:marLeft w:val="0"/>
              <w:marRight w:val="0"/>
              <w:marTop w:val="0"/>
              <w:marBottom w:val="0"/>
              <w:divBdr>
                <w:top w:val="none" w:sz="0" w:space="0" w:color="auto"/>
                <w:left w:val="none" w:sz="0" w:space="0" w:color="auto"/>
                <w:bottom w:val="none" w:sz="0" w:space="0" w:color="auto"/>
                <w:right w:val="none" w:sz="0" w:space="0" w:color="auto"/>
              </w:divBdr>
            </w:div>
            <w:div w:id="20955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DP@ausaid.gov.au" TargetMode="External"/><Relationship Id="rId13" Type="http://schemas.openxmlformats.org/officeDocument/2006/relationships/hyperlink" Target="G-PrepareMyPDP-131.doc" TargetMode="External"/><Relationship Id="rId18" Type="http://schemas.openxmlformats.org/officeDocument/2006/relationships/hyperlink" Target="http://intranet.ausaid.gov.au/C16/LearningDevelopment/Lists/Announcement/DispForm.aspx?ID=9&amp;Source=http%3A%2F%2Fintranet%2FC16%2FLearningDevelopment%2Fdefault%2Easpx" TargetMode="External"/><Relationship Id="rId3" Type="http://schemas.openxmlformats.org/officeDocument/2006/relationships/settings" Target="settings.xml"/><Relationship Id="rId21" Type="http://schemas.openxmlformats.org/officeDocument/2006/relationships/hyperlink" Target="mailto:Learn@ausaid.gov.au" TargetMode="External"/><Relationship Id="rId7" Type="http://schemas.openxmlformats.org/officeDocument/2006/relationships/image" Target="media/image1.png"/><Relationship Id="rId12" Type="http://schemas.openxmlformats.org/officeDocument/2006/relationships/hyperlink" Target="G-PrepareMyPDP-131.doc" TargetMode="External"/><Relationship Id="rId17" Type="http://schemas.openxmlformats.org/officeDocument/2006/relationships/hyperlink" Target="http://intranet.ausaid.gov.au/C16/LearningDevelopment/default.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G-PrepareMyPDP-131.doc" TargetMode="External"/><Relationship Id="rId20" Type="http://schemas.openxmlformats.org/officeDocument/2006/relationships/hyperlink" Target="G-PrepareMyPDP-131.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I-HowDoIPrepareAndReviewMyPDP-129.do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psc.gov.au/conduct/index.html" TargetMode="External"/><Relationship Id="rId23" Type="http://schemas.openxmlformats.org/officeDocument/2006/relationships/footer" Target="footer1.xml"/><Relationship Id="rId10" Type="http://schemas.openxmlformats.org/officeDocument/2006/relationships/hyperlink" Target="mailto:PDP@ausaid.gov.au" TargetMode="External"/><Relationship Id="rId19" Type="http://schemas.openxmlformats.org/officeDocument/2006/relationships/hyperlink" Target="http://intranet.ausaid.gov.au/C16/LearningDevelopment/Document%20Library/2009-trainingcalendar.pdf" TargetMode="External"/><Relationship Id="rId4" Type="http://schemas.openxmlformats.org/officeDocument/2006/relationships/webSettings" Target="webSettings.xml"/><Relationship Id="rId9" Type="http://schemas.openxmlformats.org/officeDocument/2006/relationships/hyperlink" Target="mailto:PDP@ausaid.gov.au" TargetMode="External"/><Relationship Id="rId14" Type="http://schemas.openxmlformats.org/officeDocument/2006/relationships/hyperlink" Target="http://www.apsc.gov.au/values/index.html" TargetMode="External"/><Relationship Id="rId22" Type="http://schemas.openxmlformats.org/officeDocument/2006/relationships/hyperlink" Target="http://intranet.ausaid.gov.au/C16/LearningDevelopment/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2347</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Rules and Tools template</vt:lpstr>
    </vt:vector>
  </TitlesOfParts>
  <Company>AusAID</Company>
  <LinksUpToDate>false</LinksUpToDate>
  <CharactersWithSpaces>15700</CharactersWithSpaces>
  <SharedDoc>false</SharedDoc>
  <HLinks>
    <vt:vector size="102" baseType="variant">
      <vt:variant>
        <vt:i4>3801147</vt:i4>
      </vt:variant>
      <vt:variant>
        <vt:i4>128</vt:i4>
      </vt:variant>
      <vt:variant>
        <vt:i4>0</vt:i4>
      </vt:variant>
      <vt:variant>
        <vt:i4>5</vt:i4>
      </vt:variant>
      <vt:variant>
        <vt:lpwstr>http://intranet.ausaid.gov.au/C16/LearningDevelopment/default.aspx</vt:lpwstr>
      </vt:variant>
      <vt:variant>
        <vt:lpwstr/>
      </vt:variant>
      <vt:variant>
        <vt:i4>6291485</vt:i4>
      </vt:variant>
      <vt:variant>
        <vt:i4>125</vt:i4>
      </vt:variant>
      <vt:variant>
        <vt:i4>0</vt:i4>
      </vt:variant>
      <vt:variant>
        <vt:i4>5</vt:i4>
      </vt:variant>
      <vt:variant>
        <vt:lpwstr>mailto:Learn@ausaid.gov.au</vt:lpwstr>
      </vt:variant>
      <vt:variant>
        <vt:lpwstr/>
      </vt:variant>
      <vt:variant>
        <vt:i4>3604532</vt:i4>
      </vt:variant>
      <vt:variant>
        <vt:i4>122</vt:i4>
      </vt:variant>
      <vt:variant>
        <vt:i4>0</vt:i4>
      </vt:variant>
      <vt:variant>
        <vt:i4>5</vt:i4>
      </vt:variant>
      <vt:variant>
        <vt:lpwstr>G-PrepareMyPDP-131.doc</vt:lpwstr>
      </vt:variant>
      <vt:variant>
        <vt:lpwstr/>
      </vt:variant>
      <vt:variant>
        <vt:i4>5505053</vt:i4>
      </vt:variant>
      <vt:variant>
        <vt:i4>119</vt:i4>
      </vt:variant>
      <vt:variant>
        <vt:i4>0</vt:i4>
      </vt:variant>
      <vt:variant>
        <vt:i4>5</vt:i4>
      </vt:variant>
      <vt:variant>
        <vt:lpwstr>http://intranet.ausaid.gov.au/C16/LearningDevelopment/Document Library/2009-trainingcalendar.pdf</vt:lpwstr>
      </vt:variant>
      <vt:variant>
        <vt:lpwstr/>
      </vt:variant>
      <vt:variant>
        <vt:i4>524355</vt:i4>
      </vt:variant>
      <vt:variant>
        <vt:i4>116</vt:i4>
      </vt:variant>
      <vt:variant>
        <vt:i4>0</vt:i4>
      </vt:variant>
      <vt:variant>
        <vt:i4>5</vt:i4>
      </vt:variant>
      <vt:variant>
        <vt:lpwstr>http://intranet.ausaid.gov.au/C16/LearningDevelopment/Lists/Announcement/DispForm.aspx?ID=9&amp;Source=http%3A%2F%2Fintranet%2FC16%2FLearningDevelopment%2Fdefault%2Easpx</vt:lpwstr>
      </vt:variant>
      <vt:variant>
        <vt:lpwstr/>
      </vt:variant>
      <vt:variant>
        <vt:i4>3801147</vt:i4>
      </vt:variant>
      <vt:variant>
        <vt:i4>113</vt:i4>
      </vt:variant>
      <vt:variant>
        <vt:i4>0</vt:i4>
      </vt:variant>
      <vt:variant>
        <vt:i4>5</vt:i4>
      </vt:variant>
      <vt:variant>
        <vt:lpwstr>http://intranet.ausaid.gov.au/C16/LearningDevelopment/default.aspx</vt:lpwstr>
      </vt:variant>
      <vt:variant>
        <vt:lpwstr/>
      </vt:variant>
      <vt:variant>
        <vt:i4>3604532</vt:i4>
      </vt:variant>
      <vt:variant>
        <vt:i4>30</vt:i4>
      </vt:variant>
      <vt:variant>
        <vt:i4>0</vt:i4>
      </vt:variant>
      <vt:variant>
        <vt:i4>5</vt:i4>
      </vt:variant>
      <vt:variant>
        <vt:lpwstr>G-PrepareMyPDP-131.doc</vt:lpwstr>
      </vt:variant>
      <vt:variant>
        <vt:lpwstr/>
      </vt:variant>
      <vt:variant>
        <vt:i4>6225930</vt:i4>
      </vt:variant>
      <vt:variant>
        <vt:i4>27</vt:i4>
      </vt:variant>
      <vt:variant>
        <vt:i4>0</vt:i4>
      </vt:variant>
      <vt:variant>
        <vt:i4>5</vt:i4>
      </vt:variant>
      <vt:variant>
        <vt:lpwstr>http://www.apsc.gov.au/conduct/index.html</vt:lpwstr>
      </vt:variant>
      <vt:variant>
        <vt:lpwstr/>
      </vt:variant>
      <vt:variant>
        <vt:i4>5111819</vt:i4>
      </vt:variant>
      <vt:variant>
        <vt:i4>24</vt:i4>
      </vt:variant>
      <vt:variant>
        <vt:i4>0</vt:i4>
      </vt:variant>
      <vt:variant>
        <vt:i4>5</vt:i4>
      </vt:variant>
      <vt:variant>
        <vt:lpwstr>http://www.apsc.gov.au/values/index.html</vt:lpwstr>
      </vt:variant>
      <vt:variant>
        <vt:lpwstr/>
      </vt:variant>
      <vt:variant>
        <vt:i4>3604532</vt:i4>
      </vt:variant>
      <vt:variant>
        <vt:i4>21</vt:i4>
      </vt:variant>
      <vt:variant>
        <vt:i4>0</vt:i4>
      </vt:variant>
      <vt:variant>
        <vt:i4>5</vt:i4>
      </vt:variant>
      <vt:variant>
        <vt:lpwstr>G-PrepareMyPDP-131.doc</vt:lpwstr>
      </vt:variant>
      <vt:variant>
        <vt:lpwstr/>
      </vt:variant>
      <vt:variant>
        <vt:i4>3604532</vt:i4>
      </vt:variant>
      <vt:variant>
        <vt:i4>18</vt:i4>
      </vt:variant>
      <vt:variant>
        <vt:i4>0</vt:i4>
      </vt:variant>
      <vt:variant>
        <vt:i4>5</vt:i4>
      </vt:variant>
      <vt:variant>
        <vt:lpwstr>G-PrepareMyPDP-131.doc</vt:lpwstr>
      </vt:variant>
      <vt:variant>
        <vt:lpwstr/>
      </vt:variant>
      <vt:variant>
        <vt:i4>131078</vt:i4>
      </vt:variant>
      <vt:variant>
        <vt:i4>15</vt:i4>
      </vt:variant>
      <vt:variant>
        <vt:i4>0</vt:i4>
      </vt:variant>
      <vt:variant>
        <vt:i4>5</vt:i4>
      </vt:variant>
      <vt:variant>
        <vt:lpwstr>I-HowDoIPrepareAndReviewMyPDP-129.doc</vt:lpwstr>
      </vt:variant>
      <vt:variant>
        <vt:lpwstr/>
      </vt:variant>
      <vt:variant>
        <vt:i4>196718</vt:i4>
      </vt:variant>
      <vt:variant>
        <vt:i4>12</vt:i4>
      </vt:variant>
      <vt:variant>
        <vt:i4>0</vt:i4>
      </vt:variant>
      <vt:variant>
        <vt:i4>5</vt:i4>
      </vt:variant>
      <vt:variant>
        <vt:lpwstr>mailto:PDP@ausaid.gov.au</vt:lpwstr>
      </vt:variant>
      <vt:variant>
        <vt:lpwstr/>
      </vt:variant>
      <vt:variant>
        <vt:i4>196718</vt:i4>
      </vt:variant>
      <vt:variant>
        <vt:i4>9</vt:i4>
      </vt:variant>
      <vt:variant>
        <vt:i4>0</vt:i4>
      </vt:variant>
      <vt:variant>
        <vt:i4>5</vt:i4>
      </vt:variant>
      <vt:variant>
        <vt:lpwstr>mailto:PDP@ausaid.gov.au</vt:lpwstr>
      </vt:variant>
      <vt:variant>
        <vt:lpwstr/>
      </vt:variant>
      <vt:variant>
        <vt:i4>196718</vt:i4>
      </vt:variant>
      <vt:variant>
        <vt:i4>6</vt:i4>
      </vt:variant>
      <vt:variant>
        <vt:i4>0</vt:i4>
      </vt:variant>
      <vt:variant>
        <vt:i4>5</vt:i4>
      </vt:variant>
      <vt:variant>
        <vt:lpwstr>mailto:PDP@ausaid.gov.au</vt:lpwstr>
      </vt:variant>
      <vt:variant>
        <vt:lpwstr/>
      </vt:variant>
      <vt:variant>
        <vt:i4>196718</vt:i4>
      </vt:variant>
      <vt:variant>
        <vt:i4>3</vt:i4>
      </vt:variant>
      <vt:variant>
        <vt:i4>0</vt:i4>
      </vt:variant>
      <vt:variant>
        <vt:i4>5</vt:i4>
      </vt:variant>
      <vt:variant>
        <vt:lpwstr>mailto:PDP@ausaid.gov.au</vt:lpwstr>
      </vt:variant>
      <vt:variant>
        <vt:lpwstr/>
      </vt:variant>
      <vt:variant>
        <vt:i4>131078</vt:i4>
      </vt:variant>
      <vt:variant>
        <vt:i4>0</vt:i4>
      </vt:variant>
      <vt:variant>
        <vt:i4>0</vt:i4>
      </vt:variant>
      <vt:variant>
        <vt:i4>5</vt:i4>
      </vt:variant>
      <vt:variant>
        <vt:lpwstr>I-HowDoIPrepareAndReviewMyPDP-129.doc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and Tools template</dc:title>
  <dc:subject/>
  <dc:creator>Therese Mills</dc:creator>
  <cp:keywords/>
  <dc:description/>
  <cp:lastModifiedBy>nielso</cp:lastModifiedBy>
  <cp:revision>5</cp:revision>
  <cp:lastPrinted>2010-07-27T07:14:00Z</cp:lastPrinted>
  <dcterms:created xsi:type="dcterms:W3CDTF">2010-07-27T07:13:00Z</dcterms:created>
  <dcterms:modified xsi:type="dcterms:W3CDTF">2010-07-27T07:53:00Z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vt:lpwstr>Human Resources</vt:lpwstr>
  </property>
  <property fmtid="{D5CDD505-2E9C-101B-9397-08002B2CF9AE}" pid="3" name="Base Target">
    <vt:lpwstr>_blank</vt:lpwstr>
  </property>
  <property fmtid="{D5CDD505-2E9C-101B-9397-08002B2CF9AE}" pid="4" name="Keyword">
    <vt:lpwstr/>
  </property>
  <property fmtid="{D5CDD505-2E9C-101B-9397-08002B2CF9AE}" pid="5" name="Owner">
    <vt:lpwstr/>
  </property>
  <property fmtid="{D5CDD505-2E9C-101B-9397-08002B2CF9AE}" pid="6" name="Doc Number">
    <vt:lpwstr/>
  </property>
  <property fmtid="{D5CDD505-2E9C-101B-9397-08002B2CF9AE}" pid="7" name="Date of Release">
    <vt:lpwstr/>
  </property>
  <property fmtid="{D5CDD505-2E9C-101B-9397-08002B2CF9AE}" pid="8" name="Date of Review">
    <vt:lpwstr/>
  </property>
</Properties>
</file>